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A0E6" w14:textId="0BBD8267" w:rsidR="002A4DA0" w:rsidRPr="00402177" w:rsidRDefault="002A4DA0" w:rsidP="006F6029">
      <w:pPr>
        <w:pStyle w:val="Titel"/>
        <w:spacing w:before="0"/>
      </w:pPr>
      <w:r w:rsidRPr="00402177">
        <w:t>Mobiliteitscentrale als spil in de vervoersketen voor per</w:t>
      </w:r>
      <w:bookmarkStart w:id="0" w:name="_GoBack"/>
      <w:bookmarkEnd w:id="0"/>
      <w:r w:rsidRPr="00402177">
        <w:t>sonen met een handicap</w:t>
      </w:r>
    </w:p>
    <w:p w14:paraId="6628620D" w14:textId="1C24583B" w:rsidR="006F6029" w:rsidRPr="00402177" w:rsidRDefault="006F6029" w:rsidP="006F6029">
      <w:pPr>
        <w:rPr>
          <w:rStyle w:val="normaltextrun"/>
          <w:rFonts w:cs="Arial"/>
          <w:b/>
          <w:bCs/>
          <w:sz w:val="28"/>
          <w:szCs w:val="28"/>
        </w:rPr>
      </w:pPr>
      <w:r w:rsidRPr="00402177">
        <w:rPr>
          <w:rStyle w:val="normaltextrun"/>
          <w:rFonts w:cs="Arial"/>
          <w:b/>
          <w:bCs/>
          <w:sz w:val="28"/>
          <w:szCs w:val="28"/>
        </w:rPr>
        <w:t>Advies op eigen initiatief aan mevrouw Lydia Peeters, Vlaams minister van Mobiliteit en Openbare werken.</w:t>
      </w:r>
    </w:p>
    <w:p w14:paraId="702D6883" w14:textId="17516E9C" w:rsidR="006F6029" w:rsidRPr="00402177" w:rsidRDefault="006F6029" w:rsidP="003E7182">
      <w:pPr>
        <w:pStyle w:val="paragraph"/>
        <w:spacing w:before="120" w:beforeAutospacing="0" w:after="6000" w:afterAutospacing="0"/>
        <w:jc w:val="both"/>
        <w:textAlignment w:val="baseline"/>
        <w:rPr>
          <w:rStyle w:val="normaltextrun"/>
          <w:rFonts w:ascii="Verdana" w:hAnsi="Verdana" w:cs="Arial"/>
        </w:rPr>
      </w:pPr>
      <w:r w:rsidRPr="00402177">
        <w:rPr>
          <w:rStyle w:val="normaltextrun"/>
          <w:rFonts w:ascii="Verdana" w:hAnsi="Verdana" w:cs="Arial"/>
        </w:rPr>
        <w:t>Contactpersoon: Johan Vermeiren | johan@noozo.be</w:t>
      </w:r>
    </w:p>
    <w:p w14:paraId="1084B756" w14:textId="77777777" w:rsidR="009D5BB1" w:rsidRPr="00402177" w:rsidRDefault="006F6029" w:rsidP="009D5BB1">
      <w:pPr>
        <w:jc w:val="left"/>
        <w:rPr>
          <w:rStyle w:val="normaltextrun"/>
          <w:rFonts w:cs="Arial"/>
        </w:rPr>
      </w:pPr>
      <w:r w:rsidRPr="00402177">
        <w:rPr>
          <w:noProof/>
          <w:lang w:val="nl-BE"/>
        </w:rPr>
        <w:drawing>
          <wp:inline distT="0" distB="0" distL="0" distR="0" wp14:anchorId="44D13300" wp14:editId="289E6BC8">
            <wp:extent cx="4686706" cy="1577477"/>
            <wp:effectExtent l="0" t="0" r="0" b="3810"/>
            <wp:docPr id="3" name="Afbeelding 3" descr="Afbeelding met logo NOOZO - Vlaamse adviesraad Handica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 maart.PNG"/>
                    <pic:cNvPicPr/>
                  </pic:nvPicPr>
                  <pic:blipFill>
                    <a:blip r:embed="rId11">
                      <a:extLst>
                        <a:ext uri="{28A0092B-C50C-407E-A947-70E740481C1C}">
                          <a14:useLocalDpi xmlns:a14="http://schemas.microsoft.com/office/drawing/2010/main" val="0"/>
                        </a:ext>
                      </a:extLst>
                    </a:blip>
                    <a:stretch>
                      <a:fillRect/>
                    </a:stretch>
                  </pic:blipFill>
                  <pic:spPr>
                    <a:xfrm>
                      <a:off x="0" y="0"/>
                      <a:ext cx="4686706" cy="1577477"/>
                    </a:xfrm>
                    <a:prstGeom prst="rect">
                      <a:avLst/>
                    </a:prstGeom>
                  </pic:spPr>
                </pic:pic>
              </a:graphicData>
            </a:graphic>
          </wp:inline>
        </w:drawing>
      </w:r>
    </w:p>
    <w:p w14:paraId="63D17647" w14:textId="5D794624" w:rsidR="006F6029" w:rsidRPr="00402177" w:rsidRDefault="006F6029" w:rsidP="009D5BB1">
      <w:pPr>
        <w:jc w:val="left"/>
        <w:rPr>
          <w:rStyle w:val="normaltextrun"/>
          <w:rFonts w:cs="Arial"/>
          <w:color w:val="005F5D"/>
          <w:sz w:val="36"/>
          <w:szCs w:val="36"/>
          <w:lang w:val="nl-BE"/>
        </w:rPr>
      </w:pPr>
      <w:r w:rsidRPr="00402177">
        <w:rPr>
          <w:rStyle w:val="normaltextrun"/>
          <w:rFonts w:cs="Arial"/>
          <w:color w:val="005F5D"/>
          <w:sz w:val="36"/>
          <w:szCs w:val="36"/>
        </w:rPr>
        <w:t>02.04.2</w:t>
      </w:r>
      <w:r w:rsidR="009D5BB1" w:rsidRPr="00402177">
        <w:rPr>
          <w:rStyle w:val="normaltextrun"/>
          <w:rFonts w:cs="Arial"/>
          <w:color w:val="005F5D"/>
          <w:sz w:val="36"/>
          <w:szCs w:val="36"/>
        </w:rPr>
        <w:t>020</w:t>
      </w:r>
    </w:p>
    <w:p w14:paraId="5FE93C7D" w14:textId="493D040D" w:rsidR="00EE5E50" w:rsidRPr="00402177" w:rsidRDefault="00EE5E50" w:rsidP="006F6029">
      <w:pPr>
        <w:spacing w:after="4800"/>
        <w:jc w:val="left"/>
        <w:rPr>
          <w:color w:val="005F5D"/>
          <w:sz w:val="36"/>
          <w:szCs w:val="36"/>
        </w:rPr>
        <w:sectPr w:rsidR="00EE5E50" w:rsidRPr="00402177" w:rsidSect="003E7182">
          <w:headerReference w:type="default" r:id="rId12"/>
          <w:footerReference w:type="default" r:id="rId13"/>
          <w:footerReference w:type="first" r:id="rId14"/>
          <w:footnotePr>
            <w:pos w:val="beneathText"/>
          </w:footnotePr>
          <w:type w:val="continuous"/>
          <w:pgSz w:w="11906" w:h="16838" w:code="9"/>
          <w:pgMar w:top="1418" w:right="1418" w:bottom="1418" w:left="1418" w:header="709" w:footer="709" w:gutter="0"/>
          <w:cols w:space="708"/>
          <w:titlePg/>
          <w:docGrid w:linePitch="360"/>
        </w:sectPr>
      </w:pPr>
    </w:p>
    <w:p w14:paraId="74B22883" w14:textId="210BE1FC" w:rsidR="00562E70" w:rsidRPr="00402177" w:rsidRDefault="00562E70" w:rsidP="00AB1F25">
      <w:pPr>
        <w:pStyle w:val="Kop1"/>
        <w:numPr>
          <w:ilvl w:val="0"/>
          <w:numId w:val="0"/>
        </w:numPr>
        <w:ind w:left="720" w:hanging="720"/>
      </w:pPr>
      <w:bookmarkStart w:id="1" w:name="_Toc36736530"/>
      <w:r w:rsidRPr="00402177">
        <w:lastRenderedPageBreak/>
        <w:t>Samenvatting van de beleidsaanbevelingen</w:t>
      </w:r>
      <w:bookmarkEnd w:id="1"/>
    </w:p>
    <w:p w14:paraId="71C9316F" w14:textId="5E030EBF"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 xml:space="preserve">Maak het </w:t>
      </w:r>
      <w:proofErr w:type="spellStart"/>
      <w:r w:rsidRPr="00402177">
        <w:rPr>
          <w:b/>
          <w:bCs/>
          <w:lang w:val="nl-BE"/>
        </w:rPr>
        <w:t>kern</w:t>
      </w:r>
      <w:r w:rsidR="00334232" w:rsidRPr="00402177">
        <w:rPr>
          <w:b/>
          <w:bCs/>
          <w:lang w:val="nl-BE"/>
        </w:rPr>
        <w:t>net</w:t>
      </w:r>
      <w:proofErr w:type="spellEnd"/>
      <w:r w:rsidRPr="00402177">
        <w:rPr>
          <w:b/>
          <w:bCs/>
          <w:lang w:val="nl-BE"/>
        </w:rPr>
        <w:t xml:space="preserve"> en aanvullend net beter toegankelijk, </w:t>
      </w:r>
      <w:r w:rsidR="00240323" w:rsidRPr="00402177">
        <w:rPr>
          <w:b/>
          <w:bCs/>
          <w:lang w:val="nl-BE"/>
        </w:rPr>
        <w:t>om</w:t>
      </w:r>
      <w:r w:rsidRPr="00402177">
        <w:rPr>
          <w:b/>
          <w:bCs/>
          <w:lang w:val="nl-BE"/>
        </w:rPr>
        <w:t xml:space="preserve"> de nood aan aangepast vervoer </w:t>
      </w:r>
      <w:r w:rsidR="00240323" w:rsidRPr="00402177">
        <w:rPr>
          <w:b/>
          <w:bCs/>
          <w:lang w:val="nl-BE"/>
        </w:rPr>
        <w:t>te verminderen</w:t>
      </w:r>
      <w:r w:rsidRPr="00402177">
        <w:rPr>
          <w:b/>
          <w:bCs/>
          <w:lang w:val="nl-BE"/>
        </w:rPr>
        <w:t xml:space="preserve"> waar dit kan.</w:t>
      </w:r>
    </w:p>
    <w:p w14:paraId="4E7A554D" w14:textId="452C6617" w:rsidR="00562E70" w:rsidRPr="00402177" w:rsidRDefault="00562E70" w:rsidP="00DC4342">
      <w:pPr>
        <w:jc w:val="left"/>
        <w:rPr>
          <w:lang w:val="nl-BE"/>
        </w:rPr>
      </w:pPr>
      <w:r w:rsidRPr="00402177">
        <w:rPr>
          <w:lang w:val="nl-BE"/>
        </w:rPr>
        <w:t xml:space="preserve">Mobiliteitskeuzes moeten inclusieve keuzes zijn. Personen met een handicap moeten, waar dit kan, </w:t>
      </w:r>
      <w:r w:rsidR="00240323" w:rsidRPr="00402177">
        <w:rPr>
          <w:lang w:val="nl-BE"/>
        </w:rPr>
        <w:t xml:space="preserve">maximaal </w:t>
      </w:r>
      <w:r w:rsidRPr="00402177">
        <w:rPr>
          <w:lang w:val="nl-BE"/>
        </w:rPr>
        <w:t xml:space="preserve">gebruik kunnen maken van een toegankelijk kern- en aanvullend net. </w:t>
      </w:r>
      <w:r w:rsidR="00334232" w:rsidRPr="00402177">
        <w:t>Bij gebrek aan regulier aanbod moet het openbaar vervoer ook op maat beschikbaar zijn voor iedereen, ook personen met een handicap.</w:t>
      </w:r>
    </w:p>
    <w:p w14:paraId="46274D0E" w14:textId="1B8DB8BF"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Maak werk van een duidelijk onthaal voor de Mobiliteitscentrale, met een herkenbare werking en uniforme procedures</w:t>
      </w:r>
      <w:r w:rsidR="00202079" w:rsidRPr="00402177">
        <w:rPr>
          <w:b/>
          <w:bCs/>
          <w:lang w:val="nl-BE"/>
        </w:rPr>
        <w:t>.</w:t>
      </w:r>
    </w:p>
    <w:p w14:paraId="6CC3E302" w14:textId="01E2AC3C" w:rsidR="00562E70" w:rsidRPr="00402177" w:rsidRDefault="00562E70" w:rsidP="00DC4342">
      <w:pPr>
        <w:jc w:val="left"/>
        <w:rPr>
          <w:lang w:val="nl-BE"/>
        </w:rPr>
      </w:pPr>
      <w:r w:rsidRPr="00402177">
        <w:rPr>
          <w:lang w:val="nl-BE"/>
        </w:rPr>
        <w:t xml:space="preserve">NOOZO vraagt een duidelijk en gecentraliseerd onthaal, waar medewerkers de vraag van minder mobiele mensen </w:t>
      </w:r>
      <w:r w:rsidR="00334232" w:rsidRPr="00402177">
        <w:rPr>
          <w:lang w:val="nl-BE"/>
        </w:rPr>
        <w:t xml:space="preserve">passend </w:t>
      </w:r>
      <w:r w:rsidRPr="00402177">
        <w:rPr>
          <w:lang w:val="nl-BE"/>
        </w:rPr>
        <w:t xml:space="preserve">beantwoorden. Wij verwachten dat deze medewerkers vorming </w:t>
      </w:r>
      <w:r w:rsidR="00854861" w:rsidRPr="00402177">
        <w:rPr>
          <w:lang w:val="nl-BE"/>
        </w:rPr>
        <w:t>volgen over</w:t>
      </w:r>
      <w:r w:rsidRPr="00402177">
        <w:rPr>
          <w:lang w:val="nl-BE"/>
        </w:rPr>
        <w:t xml:space="preserve"> toegankelijkheid en klantgericht onthaal.</w:t>
      </w:r>
    </w:p>
    <w:p w14:paraId="31E8A429" w14:textId="7B14A79B"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Zorg ervoor dat de Mobiliteitscentrale bereikbaar</w:t>
      </w:r>
      <w:r w:rsidR="00795E1F" w:rsidRPr="00402177">
        <w:rPr>
          <w:b/>
          <w:bCs/>
          <w:lang w:val="nl-BE"/>
        </w:rPr>
        <w:t xml:space="preserve"> en </w:t>
      </w:r>
      <w:r w:rsidRPr="00402177">
        <w:rPr>
          <w:b/>
          <w:bCs/>
          <w:lang w:val="nl-BE"/>
        </w:rPr>
        <w:t xml:space="preserve">beschikbaar </w:t>
      </w:r>
      <w:r w:rsidR="00795E1F" w:rsidRPr="00402177">
        <w:rPr>
          <w:b/>
          <w:bCs/>
          <w:lang w:val="nl-BE"/>
        </w:rPr>
        <w:t xml:space="preserve">is </w:t>
      </w:r>
      <w:r w:rsidRPr="00402177">
        <w:rPr>
          <w:b/>
          <w:bCs/>
          <w:lang w:val="nl-BE"/>
        </w:rPr>
        <w:t xml:space="preserve">en een laagdrempelige werking heeft. </w:t>
      </w:r>
      <w:r w:rsidR="00854861" w:rsidRPr="00402177">
        <w:rPr>
          <w:b/>
          <w:bCs/>
          <w:lang w:val="nl-BE"/>
        </w:rPr>
        <w:t>Gebruik maken van</w:t>
      </w:r>
      <w:r w:rsidRPr="00402177">
        <w:rPr>
          <w:b/>
          <w:bCs/>
          <w:lang w:val="nl-BE"/>
        </w:rPr>
        <w:t xml:space="preserve"> reizigersprofielen kan de werking van de </w:t>
      </w:r>
      <w:r w:rsidR="00334232" w:rsidRPr="00402177">
        <w:rPr>
          <w:b/>
          <w:bCs/>
          <w:lang w:val="nl-BE"/>
        </w:rPr>
        <w:t>Mobiliteitscentrale</w:t>
      </w:r>
      <w:r w:rsidRPr="00402177">
        <w:rPr>
          <w:b/>
          <w:bCs/>
          <w:lang w:val="nl-BE"/>
        </w:rPr>
        <w:t xml:space="preserve"> versnellen.</w:t>
      </w:r>
    </w:p>
    <w:p w14:paraId="44EE8A0B" w14:textId="4D8C8F34" w:rsidR="00562E70" w:rsidRPr="00402177" w:rsidRDefault="00562E70" w:rsidP="00DC4342">
      <w:pPr>
        <w:jc w:val="left"/>
        <w:rPr>
          <w:lang w:val="nl-BE"/>
        </w:rPr>
      </w:pPr>
      <w:r w:rsidRPr="00402177">
        <w:rPr>
          <w:lang w:val="nl-BE"/>
        </w:rPr>
        <w:t>Dienstverlening moet via verschillende kanalen verlope</w:t>
      </w:r>
      <w:r w:rsidR="00334232" w:rsidRPr="00402177">
        <w:rPr>
          <w:lang w:val="nl-BE"/>
        </w:rPr>
        <w:t>n</w:t>
      </w:r>
      <w:r w:rsidRPr="00402177">
        <w:rPr>
          <w:lang w:val="nl-BE"/>
        </w:rPr>
        <w:t xml:space="preserve"> zoals website, app, telefoon (via een gratis nummer), e-mail, sms, chat, </w:t>
      </w:r>
      <w:proofErr w:type="spellStart"/>
      <w:r w:rsidRPr="00402177">
        <w:rPr>
          <w:lang w:val="nl-BE"/>
        </w:rPr>
        <w:t>teletolk</w:t>
      </w:r>
      <w:proofErr w:type="spellEnd"/>
      <w:r w:rsidRPr="00402177">
        <w:rPr>
          <w:lang w:val="nl-BE"/>
        </w:rPr>
        <w:t xml:space="preserve"> of afstandstolk Vlaamse Gebarentaal. Laat personen zelf kiezen via welk kanaal ze hun rit boeken. Zorg voor een toegankelijke website/app, duidelijke</w:t>
      </w:r>
      <w:r w:rsidR="00240323" w:rsidRPr="00402177">
        <w:rPr>
          <w:lang w:val="nl-BE"/>
        </w:rPr>
        <w:t xml:space="preserve"> en toegankelijke</w:t>
      </w:r>
      <w:r w:rsidRPr="00402177">
        <w:rPr>
          <w:lang w:val="nl-BE"/>
        </w:rPr>
        <w:t xml:space="preserve"> informatie</w:t>
      </w:r>
      <w:r w:rsidR="00240323" w:rsidRPr="00402177">
        <w:rPr>
          <w:lang w:val="nl-BE"/>
        </w:rPr>
        <w:t>kanalen</w:t>
      </w:r>
      <w:r w:rsidRPr="00402177">
        <w:rPr>
          <w:lang w:val="nl-BE"/>
        </w:rPr>
        <w:t xml:space="preserve"> en gegevens over de toegankelijkheid van rijtuigen en haltes.</w:t>
      </w:r>
    </w:p>
    <w:p w14:paraId="0E3296F9" w14:textId="021D39AC" w:rsidR="00562E70" w:rsidRPr="00402177" w:rsidRDefault="00562E70" w:rsidP="00DC4342">
      <w:pPr>
        <w:jc w:val="left"/>
        <w:rPr>
          <w:lang w:val="nl-BE"/>
        </w:rPr>
      </w:pPr>
      <w:r w:rsidRPr="00402177">
        <w:rPr>
          <w:lang w:val="nl-BE"/>
        </w:rPr>
        <w:t>Zorg voor een snelle dienstverlening via reizigersprofielen</w:t>
      </w:r>
      <w:r w:rsidR="00334232" w:rsidRPr="00402177">
        <w:rPr>
          <w:lang w:val="nl-BE"/>
        </w:rPr>
        <w:t xml:space="preserve">, </w:t>
      </w:r>
      <w:r w:rsidRPr="00402177">
        <w:rPr>
          <w:lang w:val="nl-BE"/>
        </w:rPr>
        <w:t>beschikbaar</w:t>
      </w:r>
      <w:r w:rsidR="00240323" w:rsidRPr="00402177">
        <w:rPr>
          <w:lang w:val="nl-BE"/>
        </w:rPr>
        <w:t xml:space="preserve"> </w:t>
      </w:r>
      <w:r w:rsidRPr="00402177">
        <w:rPr>
          <w:lang w:val="nl-BE"/>
        </w:rPr>
        <w:t>onder een uniek klantennummer.</w:t>
      </w:r>
    </w:p>
    <w:p w14:paraId="45D6932B" w14:textId="7D5E450A"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Zorg voor eenvoudige procedures voor de toegang tot aangepast vervoer en voldoende budget voor deze vorm van vervoer</w:t>
      </w:r>
      <w:r w:rsidR="00202079" w:rsidRPr="00402177">
        <w:rPr>
          <w:b/>
          <w:bCs/>
          <w:lang w:val="nl-BE"/>
        </w:rPr>
        <w:t>.</w:t>
      </w:r>
    </w:p>
    <w:p w14:paraId="53D8A1C0" w14:textId="245EAB5D" w:rsidR="00562E70" w:rsidRPr="00402177" w:rsidRDefault="00562E70" w:rsidP="00DC4342">
      <w:pPr>
        <w:jc w:val="left"/>
        <w:rPr>
          <w:lang w:val="nl-BE"/>
        </w:rPr>
      </w:pPr>
      <w:r w:rsidRPr="00402177">
        <w:rPr>
          <w:lang w:val="nl-BE"/>
        </w:rPr>
        <w:t>Wij willen eenvoudige procedures voor toegang tot aangepast vervoer. Maak daarbij maximaal gebruik van bestaande erkenningen van de handicap. Bied ook de mogelijkheid om een mobiliteitsbeperking vast te stellen los van medische erkenningen.</w:t>
      </w:r>
    </w:p>
    <w:p w14:paraId="38C22761" w14:textId="77777777"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Bekijk in welke mate informatie over het aanbod aan lokaal vrijwilligersvervoer door de Mobiliteitscentrale kan aangeboden worden.</w:t>
      </w:r>
    </w:p>
    <w:p w14:paraId="0B6D8BE8" w14:textId="42168CD2" w:rsidR="00562E70" w:rsidRPr="00402177" w:rsidRDefault="00854861" w:rsidP="00DC4342">
      <w:pPr>
        <w:jc w:val="left"/>
        <w:rPr>
          <w:lang w:val="nl-BE"/>
        </w:rPr>
      </w:pPr>
      <w:r w:rsidRPr="00402177">
        <w:rPr>
          <w:lang w:val="nl-BE"/>
        </w:rPr>
        <w:lastRenderedPageBreak/>
        <w:t>De vervoersoplossingen aangeboden door de</w:t>
      </w:r>
      <w:r w:rsidR="00240323" w:rsidRPr="00402177">
        <w:rPr>
          <w:lang w:val="nl-BE"/>
        </w:rPr>
        <w:t xml:space="preserve"> </w:t>
      </w:r>
      <w:r w:rsidRPr="00402177">
        <w:rPr>
          <w:lang w:val="nl-BE"/>
        </w:rPr>
        <w:t>Mobiliteitscentrale</w:t>
      </w:r>
      <w:r w:rsidR="00240323" w:rsidRPr="00402177">
        <w:rPr>
          <w:lang w:val="nl-BE"/>
        </w:rPr>
        <w:t xml:space="preserve"> gaan uit </w:t>
      </w:r>
      <w:r w:rsidRPr="00402177">
        <w:rPr>
          <w:lang w:val="nl-BE"/>
        </w:rPr>
        <w:t xml:space="preserve">het aanbod </w:t>
      </w:r>
      <w:r w:rsidR="00240323" w:rsidRPr="00402177">
        <w:rPr>
          <w:lang w:val="nl-BE"/>
        </w:rPr>
        <w:t xml:space="preserve">van </w:t>
      </w:r>
      <w:r w:rsidR="00562E70" w:rsidRPr="00402177">
        <w:rPr>
          <w:lang w:val="nl-BE"/>
        </w:rPr>
        <w:t xml:space="preserve">beroepsvervoerders. Wij vragen om ook informatie over lokaal georganiseerd vrijwilligersvervoer door te geven aan personen die hier recht op </w:t>
      </w:r>
      <w:r w:rsidR="00240323" w:rsidRPr="00402177">
        <w:rPr>
          <w:lang w:val="nl-BE"/>
        </w:rPr>
        <w:t>kunnen</w:t>
      </w:r>
      <w:r w:rsidR="00562E70" w:rsidRPr="00402177">
        <w:rPr>
          <w:lang w:val="nl-BE"/>
        </w:rPr>
        <w:t xml:space="preserve"> hebben.</w:t>
      </w:r>
    </w:p>
    <w:p w14:paraId="049D0AB1" w14:textId="78ADC093"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 xml:space="preserve">Onderzoek en test de mogelijkheden van assistentie bij </w:t>
      </w:r>
      <w:r w:rsidR="00854861" w:rsidRPr="00402177">
        <w:rPr>
          <w:b/>
          <w:bCs/>
          <w:lang w:val="nl-BE"/>
        </w:rPr>
        <w:t>de combinatie</w:t>
      </w:r>
      <w:r w:rsidRPr="00402177">
        <w:rPr>
          <w:b/>
          <w:bCs/>
          <w:lang w:val="nl-BE"/>
        </w:rPr>
        <w:t xml:space="preserve"> van verschillende vervoerdersmiddelen.</w:t>
      </w:r>
    </w:p>
    <w:p w14:paraId="17AFDFC0" w14:textId="11E68FE4" w:rsidR="00562E70" w:rsidRPr="00402177" w:rsidRDefault="00562E70" w:rsidP="00DC4342">
      <w:pPr>
        <w:jc w:val="left"/>
        <w:rPr>
          <w:lang w:val="nl-BE"/>
        </w:rPr>
      </w:pPr>
      <w:r w:rsidRPr="00402177">
        <w:rPr>
          <w:lang w:val="nl-BE"/>
        </w:rPr>
        <w:t xml:space="preserve">Assistentie kan een combinatie van verschillende vervoersmiddelen haalbaar maken. Zo vermindert ook de vraag naar aangepast vervoer. Organiseer een proefproject om de meerwaarde en haalbaarheid van assistentie op </w:t>
      </w:r>
      <w:r w:rsidR="00240323" w:rsidRPr="00402177">
        <w:rPr>
          <w:lang w:val="nl-BE"/>
        </w:rPr>
        <w:t xml:space="preserve">grotere </w:t>
      </w:r>
      <w:proofErr w:type="spellStart"/>
      <w:r w:rsidRPr="00402177">
        <w:rPr>
          <w:lang w:val="nl-BE"/>
        </w:rPr>
        <w:t>mobipunten</w:t>
      </w:r>
      <w:proofErr w:type="spellEnd"/>
      <w:r w:rsidRPr="00402177">
        <w:rPr>
          <w:lang w:val="nl-BE"/>
        </w:rPr>
        <w:t xml:space="preserve"> te testen.</w:t>
      </w:r>
    </w:p>
    <w:p w14:paraId="51278C1C" w14:textId="1E4DEBDF"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 xml:space="preserve">Maak werk van een aansluitings- en thuiskomstgarantie om </w:t>
      </w:r>
      <w:r w:rsidR="00854861" w:rsidRPr="00402177">
        <w:rPr>
          <w:b/>
          <w:bCs/>
          <w:lang w:val="nl-BE"/>
        </w:rPr>
        <w:t>de combinatie</w:t>
      </w:r>
      <w:r w:rsidRPr="00402177">
        <w:rPr>
          <w:b/>
          <w:bCs/>
          <w:lang w:val="nl-BE"/>
        </w:rPr>
        <w:t xml:space="preserve"> van openbaar vervoersmiddelen mogelijk en succesvol te maken.</w:t>
      </w:r>
    </w:p>
    <w:p w14:paraId="7536F352" w14:textId="5330BE80" w:rsidR="00562E70" w:rsidRPr="00402177" w:rsidRDefault="00562E70" w:rsidP="00DC4342">
      <w:pPr>
        <w:jc w:val="left"/>
        <w:rPr>
          <w:lang w:val="nl-BE"/>
        </w:rPr>
      </w:pPr>
      <w:r w:rsidRPr="00402177">
        <w:rPr>
          <w:lang w:val="nl-BE"/>
        </w:rPr>
        <w:t>Personen met een handicap willen graag vervoersmiddelen combineren</w:t>
      </w:r>
      <w:r w:rsidR="00854861" w:rsidRPr="00402177">
        <w:rPr>
          <w:lang w:val="nl-BE"/>
        </w:rPr>
        <w:t>, waar dit haalbaar is</w:t>
      </w:r>
      <w:r w:rsidRPr="00402177">
        <w:rPr>
          <w:lang w:val="nl-BE"/>
        </w:rPr>
        <w:t xml:space="preserve">. </w:t>
      </w:r>
      <w:bookmarkStart w:id="2" w:name="_Hlk36637553"/>
      <w:r w:rsidRPr="00402177">
        <w:rPr>
          <w:lang w:val="nl-BE"/>
        </w:rPr>
        <w:t xml:space="preserve">Dit kan alleen maar succesvol </w:t>
      </w:r>
      <w:r w:rsidR="00240323" w:rsidRPr="00402177">
        <w:rPr>
          <w:lang w:val="nl-BE"/>
        </w:rPr>
        <w:t xml:space="preserve">gebeuren </w:t>
      </w:r>
      <w:r w:rsidRPr="00402177">
        <w:rPr>
          <w:lang w:val="nl-BE"/>
        </w:rPr>
        <w:t xml:space="preserve">door werk te maken van een snelle beschikbaarheid van aangepast vervoer en het uitwerken van een thuiskomstgarantie </w:t>
      </w:r>
      <w:r w:rsidR="00240323" w:rsidRPr="00402177">
        <w:rPr>
          <w:lang w:val="nl-BE"/>
        </w:rPr>
        <w:t xml:space="preserve">aangeboden door de Mobiliteitscentrale </w:t>
      </w:r>
      <w:r w:rsidRPr="00402177">
        <w:rPr>
          <w:lang w:val="nl-BE"/>
        </w:rPr>
        <w:t xml:space="preserve">als </w:t>
      </w:r>
      <w:r w:rsidR="0037375B" w:rsidRPr="00402177">
        <w:rPr>
          <w:lang w:val="nl-BE"/>
        </w:rPr>
        <w:t>een voorzien traject</w:t>
      </w:r>
      <w:r w:rsidRPr="00402177">
        <w:rPr>
          <w:lang w:val="nl-BE"/>
        </w:rPr>
        <w:t xml:space="preserve"> fout </w:t>
      </w:r>
      <w:r w:rsidR="0037375B" w:rsidRPr="00402177">
        <w:rPr>
          <w:lang w:val="nl-BE"/>
        </w:rPr>
        <w:t>loopt</w:t>
      </w:r>
      <w:r w:rsidRPr="00402177">
        <w:rPr>
          <w:lang w:val="nl-BE"/>
        </w:rPr>
        <w:t>.</w:t>
      </w:r>
    </w:p>
    <w:bookmarkEnd w:id="2"/>
    <w:p w14:paraId="5821993B" w14:textId="6F0A62DF"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Maak ook in de toekomst werk van maximumtarieven en sterke garanties voor aangepast vervoer</w:t>
      </w:r>
      <w:r w:rsidR="001B4FFF" w:rsidRPr="00402177">
        <w:rPr>
          <w:b/>
          <w:bCs/>
          <w:lang w:val="nl-BE"/>
        </w:rPr>
        <w:t>.</w:t>
      </w:r>
    </w:p>
    <w:p w14:paraId="1C0063CC" w14:textId="6C167AF5" w:rsidR="00562E70" w:rsidRPr="00402177" w:rsidRDefault="00562E70" w:rsidP="00DC4342">
      <w:pPr>
        <w:jc w:val="left"/>
        <w:rPr>
          <w:lang w:val="nl-BE"/>
        </w:rPr>
      </w:pPr>
      <w:r w:rsidRPr="00402177">
        <w:rPr>
          <w:lang w:val="nl-BE"/>
        </w:rPr>
        <w:t xml:space="preserve">Momenteel is het Compensatiedecreet nog van toepassing voor aangepast vervoer. Verdere uitrol van basisbereikbaarheid kan leiden tot tariefdifferentiatie en het loslaten van </w:t>
      </w:r>
      <w:r w:rsidR="0037375B" w:rsidRPr="00402177">
        <w:rPr>
          <w:lang w:val="nl-BE"/>
        </w:rPr>
        <w:t xml:space="preserve">de garantie om in een </w:t>
      </w:r>
      <w:proofErr w:type="spellStart"/>
      <w:r w:rsidRPr="00402177">
        <w:rPr>
          <w:lang w:val="nl-BE"/>
        </w:rPr>
        <w:t>gebiedsdekkend</w:t>
      </w:r>
      <w:proofErr w:type="spellEnd"/>
      <w:r w:rsidRPr="00402177">
        <w:rPr>
          <w:lang w:val="nl-BE"/>
        </w:rPr>
        <w:t xml:space="preserve"> aanbod aan aangepast vervoer</w:t>
      </w:r>
      <w:r w:rsidR="0037375B" w:rsidRPr="00402177">
        <w:rPr>
          <w:lang w:val="nl-BE"/>
        </w:rPr>
        <w:t xml:space="preserve"> te voorzien</w:t>
      </w:r>
      <w:r w:rsidRPr="00402177">
        <w:rPr>
          <w:lang w:val="nl-BE"/>
        </w:rPr>
        <w:t>. Beide zaken zijn voor NOOZO absoluut onwenselijk.</w:t>
      </w:r>
    </w:p>
    <w:p w14:paraId="56014A25" w14:textId="59E9F414" w:rsidR="00562E70" w:rsidRPr="00402177" w:rsidRDefault="00562E70" w:rsidP="00DC4342">
      <w:pPr>
        <w:pStyle w:val="Lijstalinea"/>
        <w:numPr>
          <w:ilvl w:val="0"/>
          <w:numId w:val="25"/>
        </w:numPr>
        <w:spacing w:after="160"/>
        <w:ind w:left="567" w:hanging="567"/>
        <w:jc w:val="left"/>
        <w:rPr>
          <w:b/>
          <w:bCs/>
          <w:lang w:val="nl-BE"/>
        </w:rPr>
      </w:pPr>
      <w:r w:rsidRPr="00402177">
        <w:rPr>
          <w:b/>
          <w:bCs/>
          <w:lang w:val="nl-BE"/>
        </w:rPr>
        <w:t xml:space="preserve">Maak werk van de monitoring van de Mobiliteitscentrale en een centrale klachtenontvangst over het hele vervoersnet. Formaliseer </w:t>
      </w:r>
      <w:r w:rsidR="00240323" w:rsidRPr="00402177">
        <w:rPr>
          <w:b/>
          <w:bCs/>
          <w:lang w:val="nl-BE"/>
        </w:rPr>
        <w:t xml:space="preserve">daarnaast </w:t>
      </w:r>
      <w:r w:rsidRPr="00402177">
        <w:rPr>
          <w:b/>
          <w:bCs/>
          <w:lang w:val="nl-BE"/>
        </w:rPr>
        <w:t>overlegmomenten met gebruikersvertegenwoordigers.</w:t>
      </w:r>
    </w:p>
    <w:p w14:paraId="0A8660C2" w14:textId="1227B1AE" w:rsidR="00562E70" w:rsidRPr="00402177" w:rsidRDefault="00562E70" w:rsidP="00DC4342">
      <w:pPr>
        <w:jc w:val="left"/>
        <w:rPr>
          <w:lang w:val="nl-BE"/>
        </w:rPr>
      </w:pPr>
      <w:r w:rsidRPr="00402177">
        <w:rPr>
          <w:lang w:val="nl-BE"/>
        </w:rPr>
        <w:t xml:space="preserve">NOOZO dringt aan op een doorgedreven monitoring van de werking van de Mobiliteitscentrale en centrale klachtenontvangst. Zorg voor regelmatig </w:t>
      </w:r>
      <w:r w:rsidR="00240323" w:rsidRPr="00402177">
        <w:rPr>
          <w:lang w:val="nl-BE"/>
        </w:rPr>
        <w:t>o</w:t>
      </w:r>
      <w:r w:rsidRPr="00402177">
        <w:rPr>
          <w:lang w:val="nl-BE"/>
        </w:rPr>
        <w:t>verleg met gebruikers.</w:t>
      </w:r>
    </w:p>
    <w:p w14:paraId="5DC6377C" w14:textId="6450DC9F" w:rsidR="00C77DDF" w:rsidRPr="00402177" w:rsidRDefault="00562E70" w:rsidP="00DC4342">
      <w:pPr>
        <w:pStyle w:val="Lijstalinea"/>
        <w:numPr>
          <w:ilvl w:val="0"/>
          <w:numId w:val="25"/>
        </w:numPr>
        <w:spacing w:after="160"/>
        <w:ind w:left="567" w:hanging="567"/>
        <w:jc w:val="left"/>
        <w:rPr>
          <w:b/>
          <w:bCs/>
          <w:lang w:val="nl-BE"/>
        </w:rPr>
      </w:pPr>
      <w:r w:rsidRPr="00402177">
        <w:rPr>
          <w:b/>
          <w:bCs/>
          <w:lang w:val="nl-BE"/>
        </w:rPr>
        <w:t xml:space="preserve">Maak de werking van de </w:t>
      </w:r>
      <w:r w:rsidR="00021FB5" w:rsidRPr="00402177">
        <w:rPr>
          <w:b/>
          <w:bCs/>
          <w:lang w:val="nl-BE"/>
        </w:rPr>
        <w:t>Mobiliteitscentrale</w:t>
      </w:r>
      <w:r w:rsidRPr="00402177">
        <w:rPr>
          <w:b/>
          <w:bCs/>
          <w:lang w:val="nl-BE"/>
        </w:rPr>
        <w:t xml:space="preserve"> ook beschikbaar voor toeristen en bezoekers met een handicap.</w:t>
      </w:r>
    </w:p>
    <w:p w14:paraId="53A65274" w14:textId="5633A73C" w:rsidR="0078215D" w:rsidRPr="00402177" w:rsidRDefault="00685552" w:rsidP="00DC4342">
      <w:pPr>
        <w:jc w:val="left"/>
        <w:rPr>
          <w:lang w:val="nl-BE"/>
        </w:rPr>
      </w:pPr>
      <w:r w:rsidRPr="00402177">
        <w:rPr>
          <w:lang w:val="nl-BE"/>
        </w:rPr>
        <w:t xml:space="preserve">Vlaanderen wil open staan voor bezoekers. </w:t>
      </w:r>
      <w:r w:rsidR="00EC6818" w:rsidRPr="00402177">
        <w:rPr>
          <w:lang w:val="nl-BE"/>
        </w:rPr>
        <w:t>Dit moet ook gelden voor bezoekers met een handicap</w:t>
      </w:r>
      <w:r w:rsidR="001665A5" w:rsidRPr="00402177">
        <w:rPr>
          <w:lang w:val="nl-BE"/>
        </w:rPr>
        <w:t xml:space="preserve">. De Mobiliteitscentrale moet het aanbod </w:t>
      </w:r>
      <w:r w:rsidR="0037375B" w:rsidRPr="00402177">
        <w:rPr>
          <w:lang w:val="nl-BE"/>
        </w:rPr>
        <w:t>aan</w:t>
      </w:r>
      <w:r w:rsidR="001665A5" w:rsidRPr="00402177">
        <w:rPr>
          <w:lang w:val="nl-BE"/>
        </w:rPr>
        <w:t xml:space="preserve"> vervoer op maat ook aan hen bekend maken en informatie over openbaar vervoer in verschillende talen delen.</w:t>
      </w:r>
    </w:p>
    <w:p w14:paraId="32C9A34B" w14:textId="153343A8" w:rsidR="0078215D" w:rsidRPr="00402177" w:rsidRDefault="0078215D" w:rsidP="00DC4342">
      <w:pPr>
        <w:jc w:val="left"/>
        <w:rPr>
          <w:lang w:val="nl-BE"/>
        </w:rPr>
        <w:sectPr w:rsidR="0078215D" w:rsidRPr="00402177" w:rsidSect="0091391C">
          <w:footnotePr>
            <w:pos w:val="beneathText"/>
          </w:footnotePr>
          <w:pgSz w:w="11906" w:h="16838"/>
          <w:pgMar w:top="1417" w:right="1417" w:bottom="1417" w:left="1417" w:header="708" w:footer="708" w:gutter="0"/>
          <w:cols w:space="708"/>
          <w:docGrid w:linePitch="360"/>
        </w:sectPr>
      </w:pPr>
    </w:p>
    <w:bookmarkStart w:id="3" w:name="_Toc36736531" w:displacedByCustomXml="next"/>
    <w:sdt>
      <w:sdtPr>
        <w:rPr>
          <w:rFonts w:eastAsiaTheme="minorHAnsi" w:cstheme="minorBidi"/>
          <w:b w:val="0"/>
          <w:bCs w:val="0"/>
          <w:color w:val="auto"/>
          <w:sz w:val="24"/>
          <w:szCs w:val="24"/>
        </w:rPr>
        <w:id w:val="-1552069985"/>
        <w:docPartObj>
          <w:docPartGallery w:val="Table of Contents"/>
          <w:docPartUnique/>
        </w:docPartObj>
      </w:sdtPr>
      <w:sdtEndPr/>
      <w:sdtContent>
        <w:p w14:paraId="5861FC12" w14:textId="2D0DD03C" w:rsidR="00C77DDF" w:rsidRPr="00402177" w:rsidRDefault="00C77DDF" w:rsidP="009D5BB1">
          <w:pPr>
            <w:pStyle w:val="Kop1"/>
          </w:pPr>
          <w:r w:rsidRPr="00402177">
            <w:t>Inhoud</w:t>
          </w:r>
          <w:r w:rsidR="0091391C" w:rsidRPr="00402177">
            <w:t>sopgave</w:t>
          </w:r>
          <w:bookmarkEnd w:id="3"/>
        </w:p>
        <w:p w14:paraId="19F648B7" w14:textId="38F31C32" w:rsidR="00AB1F25" w:rsidRPr="00402177" w:rsidRDefault="00C77DDF">
          <w:pPr>
            <w:pStyle w:val="Inhopg1"/>
            <w:tabs>
              <w:tab w:val="right" w:leader="dot" w:pos="9062"/>
            </w:tabs>
            <w:rPr>
              <w:rFonts w:asciiTheme="minorHAnsi" w:eastAsiaTheme="minorEastAsia" w:hAnsiTheme="minorHAnsi"/>
              <w:noProof/>
              <w:sz w:val="22"/>
              <w:szCs w:val="22"/>
              <w:lang w:val="nl-BE" w:eastAsia="nl-BE"/>
            </w:rPr>
          </w:pPr>
          <w:r w:rsidRPr="00402177">
            <w:fldChar w:fldCharType="begin"/>
          </w:r>
          <w:r w:rsidRPr="00402177">
            <w:instrText xml:space="preserve"> TOC \o "1-3" \h \z \u </w:instrText>
          </w:r>
          <w:r w:rsidRPr="00402177">
            <w:fldChar w:fldCharType="separate"/>
          </w:r>
          <w:hyperlink w:anchor="_Toc36736530" w:history="1">
            <w:r w:rsidR="00AB1F25" w:rsidRPr="00402177">
              <w:rPr>
                <w:rStyle w:val="Hyperlink"/>
                <w:noProof/>
              </w:rPr>
              <w:t>Samenvatting van de beleidsaanbevelingen</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_Toc36736530 \h </w:instrText>
            </w:r>
            <w:r w:rsidR="00AB1F25" w:rsidRPr="00402177">
              <w:rPr>
                <w:noProof/>
                <w:webHidden/>
              </w:rPr>
            </w:r>
            <w:r w:rsidR="00AB1F25" w:rsidRPr="00402177">
              <w:rPr>
                <w:noProof/>
                <w:webHidden/>
              </w:rPr>
              <w:fldChar w:fldCharType="separate"/>
            </w:r>
            <w:r w:rsidR="007F3F9F">
              <w:rPr>
                <w:noProof/>
                <w:webHidden/>
              </w:rPr>
              <w:t>2</w:t>
            </w:r>
            <w:r w:rsidR="00AB1F25" w:rsidRPr="00402177">
              <w:rPr>
                <w:noProof/>
                <w:webHidden/>
              </w:rPr>
              <w:fldChar w:fldCharType="end"/>
            </w:r>
          </w:hyperlink>
        </w:p>
        <w:p w14:paraId="185058E5" w14:textId="0AF74418"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1" w:history="1">
            <w:r w:rsidR="00AB1F25" w:rsidRPr="00402177">
              <w:rPr>
                <w:rStyle w:val="Hyperlink"/>
                <w:noProof/>
              </w:rPr>
              <w:t>1.</w:t>
            </w:r>
            <w:r w:rsidR="00AB1F25" w:rsidRPr="00402177">
              <w:rPr>
                <w:rFonts w:asciiTheme="minorHAnsi" w:eastAsiaTheme="minorEastAsia" w:hAnsiTheme="minorHAnsi"/>
                <w:noProof/>
                <w:sz w:val="22"/>
                <w:szCs w:val="22"/>
                <w:lang w:val="nl-BE" w:eastAsia="nl-BE"/>
              </w:rPr>
              <w:tab/>
            </w:r>
            <w:r w:rsidR="00AB1F25" w:rsidRPr="00402177">
              <w:rPr>
                <w:rStyle w:val="Hyperlink"/>
                <w:noProof/>
              </w:rPr>
              <w:t>Inhoudsopgave</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_Toc36736531 \h </w:instrText>
            </w:r>
            <w:r w:rsidR="00AB1F25" w:rsidRPr="00402177">
              <w:rPr>
                <w:noProof/>
                <w:webHidden/>
              </w:rPr>
            </w:r>
            <w:r w:rsidR="00AB1F25" w:rsidRPr="00402177">
              <w:rPr>
                <w:noProof/>
                <w:webHidden/>
              </w:rPr>
              <w:fldChar w:fldCharType="separate"/>
            </w:r>
            <w:r w:rsidR="007F3F9F">
              <w:rPr>
                <w:noProof/>
                <w:webHidden/>
              </w:rPr>
              <w:t>4</w:t>
            </w:r>
            <w:r w:rsidR="00AB1F25" w:rsidRPr="00402177">
              <w:rPr>
                <w:noProof/>
                <w:webHidden/>
              </w:rPr>
              <w:fldChar w:fldCharType="end"/>
            </w:r>
          </w:hyperlink>
        </w:p>
        <w:p w14:paraId="5D6EF672" w14:textId="407251E8"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2" w:history="1">
            <w:r w:rsidR="00AB1F25" w:rsidRPr="00402177">
              <w:rPr>
                <w:rStyle w:val="Hyperlink"/>
                <w:noProof/>
                <w:lang w:val="nl-BE"/>
              </w:rPr>
              <w:t>2.</w:t>
            </w:r>
            <w:r w:rsidR="00AB1F25" w:rsidRPr="00402177">
              <w:rPr>
                <w:rFonts w:asciiTheme="minorHAnsi" w:eastAsiaTheme="minorEastAsia" w:hAnsiTheme="minorHAnsi"/>
                <w:noProof/>
                <w:sz w:val="22"/>
                <w:szCs w:val="22"/>
                <w:lang w:val="nl-BE" w:eastAsia="nl-BE"/>
              </w:rPr>
              <w:tab/>
            </w:r>
            <w:r w:rsidR="00AB1F25" w:rsidRPr="00402177">
              <w:rPr>
                <w:rStyle w:val="Hyperlink"/>
                <w:noProof/>
                <w:lang w:val="nl-BE"/>
              </w:rPr>
              <w:t>Situering van NOOZO</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_Toc36736532 \h </w:instrText>
            </w:r>
            <w:r w:rsidR="00AB1F25" w:rsidRPr="00402177">
              <w:rPr>
                <w:noProof/>
                <w:webHidden/>
              </w:rPr>
            </w:r>
            <w:r w:rsidR="00AB1F25" w:rsidRPr="00402177">
              <w:rPr>
                <w:noProof/>
                <w:webHidden/>
              </w:rPr>
              <w:fldChar w:fldCharType="separate"/>
            </w:r>
            <w:r w:rsidR="007F3F9F">
              <w:rPr>
                <w:noProof/>
                <w:webHidden/>
              </w:rPr>
              <w:t>5</w:t>
            </w:r>
            <w:r w:rsidR="00AB1F25" w:rsidRPr="00402177">
              <w:rPr>
                <w:noProof/>
                <w:webHidden/>
              </w:rPr>
              <w:fldChar w:fldCharType="end"/>
            </w:r>
          </w:hyperlink>
        </w:p>
        <w:p w14:paraId="04F16888" w14:textId="79B14954"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3" w:history="1">
            <w:r w:rsidR="00AB1F25" w:rsidRPr="00402177">
              <w:rPr>
                <w:rStyle w:val="Hyperlink"/>
                <w:noProof/>
              </w:rPr>
              <w:t>3.</w:t>
            </w:r>
            <w:r w:rsidR="00AB1F25" w:rsidRPr="00402177">
              <w:rPr>
                <w:rFonts w:asciiTheme="minorHAnsi" w:eastAsiaTheme="minorEastAsia" w:hAnsiTheme="minorHAnsi"/>
                <w:noProof/>
                <w:sz w:val="22"/>
                <w:szCs w:val="22"/>
                <w:lang w:val="nl-BE" w:eastAsia="nl-BE"/>
              </w:rPr>
              <w:tab/>
            </w:r>
            <w:r w:rsidR="00AB1F25" w:rsidRPr="00402177">
              <w:rPr>
                <w:rStyle w:val="Hyperlink"/>
                <w:noProof/>
              </w:rPr>
              <w:t>Inleiding</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_Toc36736533 \h </w:instrText>
            </w:r>
            <w:r w:rsidR="00AB1F25" w:rsidRPr="00402177">
              <w:rPr>
                <w:noProof/>
                <w:webHidden/>
              </w:rPr>
            </w:r>
            <w:r w:rsidR="00AB1F25" w:rsidRPr="00402177">
              <w:rPr>
                <w:noProof/>
                <w:webHidden/>
              </w:rPr>
              <w:fldChar w:fldCharType="separate"/>
            </w:r>
            <w:r w:rsidR="007F3F9F">
              <w:rPr>
                <w:noProof/>
                <w:webHidden/>
              </w:rPr>
              <w:t>5</w:t>
            </w:r>
            <w:r w:rsidR="00AB1F25" w:rsidRPr="00402177">
              <w:rPr>
                <w:noProof/>
                <w:webHidden/>
              </w:rPr>
              <w:fldChar w:fldCharType="end"/>
            </w:r>
          </w:hyperlink>
        </w:p>
        <w:p w14:paraId="3C43D936" w14:textId="2664ACDE"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4" w:history="1">
            <w:r w:rsidR="00AB1F25" w:rsidRPr="00402177">
              <w:rPr>
                <w:rStyle w:val="Hyperlink"/>
                <w:noProof/>
              </w:rPr>
              <w:t>4.</w:t>
            </w:r>
            <w:r w:rsidR="00AB1F25" w:rsidRPr="00402177">
              <w:rPr>
                <w:rFonts w:asciiTheme="minorHAnsi" w:eastAsiaTheme="minorEastAsia" w:hAnsiTheme="minorHAnsi"/>
                <w:noProof/>
                <w:sz w:val="22"/>
                <w:szCs w:val="22"/>
                <w:lang w:val="nl-BE" w:eastAsia="nl-BE"/>
              </w:rPr>
              <w:tab/>
            </w:r>
            <w:r w:rsidR="00AB1F25" w:rsidRPr="00402177">
              <w:rPr>
                <w:rStyle w:val="Hyperlink"/>
                <w:noProof/>
              </w:rPr>
              <w:t>Waarom een apart advies over de Mobiliteitscentrale?</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_Toc36736534 \h </w:instrText>
            </w:r>
            <w:r w:rsidR="00AB1F25" w:rsidRPr="00402177">
              <w:rPr>
                <w:noProof/>
                <w:webHidden/>
              </w:rPr>
            </w:r>
            <w:r w:rsidR="00AB1F25" w:rsidRPr="00402177">
              <w:rPr>
                <w:noProof/>
                <w:webHidden/>
              </w:rPr>
              <w:fldChar w:fldCharType="separate"/>
            </w:r>
            <w:r w:rsidR="007F3F9F">
              <w:rPr>
                <w:noProof/>
                <w:webHidden/>
              </w:rPr>
              <w:t>6</w:t>
            </w:r>
            <w:r w:rsidR="00AB1F25" w:rsidRPr="00402177">
              <w:rPr>
                <w:noProof/>
                <w:webHidden/>
              </w:rPr>
              <w:fldChar w:fldCharType="end"/>
            </w:r>
          </w:hyperlink>
        </w:p>
        <w:p w14:paraId="11F0C21D" w14:textId="1CF73AA2"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5" w:history="1">
            <w:r w:rsidR="00AB1F25" w:rsidRPr="00402177">
              <w:rPr>
                <w:rStyle w:val="Hyperlink"/>
                <w:noProof/>
              </w:rPr>
              <w:t>5.</w:t>
            </w:r>
            <w:r w:rsidR="00AB1F25" w:rsidRPr="00402177">
              <w:rPr>
                <w:rFonts w:asciiTheme="minorHAnsi" w:eastAsiaTheme="minorEastAsia" w:hAnsiTheme="minorHAnsi"/>
                <w:noProof/>
                <w:sz w:val="22"/>
                <w:szCs w:val="22"/>
                <w:lang w:val="nl-BE" w:eastAsia="nl-BE"/>
              </w:rPr>
              <w:tab/>
            </w:r>
            <w:r w:rsidR="00AB1F25" w:rsidRPr="00402177">
              <w:rPr>
                <w:rStyle w:val="Hyperlink"/>
                <w:noProof/>
              </w:rPr>
              <w:t>Bepalingen rond mobiliteit in het VRPH</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_Toc36736535 \h </w:instrText>
            </w:r>
            <w:r w:rsidR="00AB1F25" w:rsidRPr="00402177">
              <w:rPr>
                <w:noProof/>
                <w:webHidden/>
              </w:rPr>
            </w:r>
            <w:r w:rsidR="00AB1F25" w:rsidRPr="00402177">
              <w:rPr>
                <w:noProof/>
                <w:webHidden/>
              </w:rPr>
              <w:fldChar w:fldCharType="separate"/>
            </w:r>
            <w:r w:rsidR="007F3F9F">
              <w:rPr>
                <w:noProof/>
                <w:webHidden/>
              </w:rPr>
              <w:t>6</w:t>
            </w:r>
            <w:r w:rsidR="00AB1F25" w:rsidRPr="00402177">
              <w:rPr>
                <w:noProof/>
                <w:webHidden/>
              </w:rPr>
              <w:fldChar w:fldCharType="end"/>
            </w:r>
          </w:hyperlink>
        </w:p>
        <w:p w14:paraId="5C538FAD" w14:textId="7DD50CB8" w:rsidR="00AB1F25" w:rsidRPr="00402177" w:rsidRDefault="008439C5">
          <w:pPr>
            <w:pStyle w:val="Inhopg1"/>
            <w:tabs>
              <w:tab w:val="left" w:pos="480"/>
              <w:tab w:val="right" w:leader="dot" w:pos="9062"/>
            </w:tabs>
            <w:rPr>
              <w:rFonts w:asciiTheme="minorHAnsi" w:eastAsiaTheme="minorEastAsia" w:hAnsiTheme="minorHAnsi"/>
              <w:noProof/>
              <w:sz w:val="22"/>
              <w:szCs w:val="22"/>
              <w:lang w:val="nl-BE" w:eastAsia="nl-BE"/>
            </w:rPr>
          </w:pPr>
          <w:hyperlink w:anchor="_Toc36736536" w:history="1">
            <w:r w:rsidR="00AB1F25" w:rsidRPr="00402177">
              <w:rPr>
                <w:rStyle w:val="Hyperlink"/>
                <w:noProof/>
              </w:rPr>
              <w:t>6.</w:t>
            </w:r>
            <w:r w:rsidR="00AB1F25" w:rsidRPr="00402177">
              <w:rPr>
                <w:rFonts w:asciiTheme="minorHAnsi" w:eastAsiaTheme="minorEastAsia" w:hAnsiTheme="minorHAnsi"/>
                <w:noProof/>
                <w:sz w:val="22"/>
                <w:szCs w:val="22"/>
                <w:lang w:val="nl-BE" w:eastAsia="nl-BE"/>
              </w:rPr>
              <w:tab/>
            </w:r>
            <w:r w:rsidR="00AB1F25" w:rsidRPr="00402177">
              <w:rPr>
                <w:rStyle w:val="Hyperlink"/>
                <w:noProof/>
              </w:rPr>
              <w:t>Taken, uitwerking en verwachtingen rond de Mobiliteitscentrale</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_Toc36736536 \h </w:instrText>
            </w:r>
            <w:r w:rsidR="00AB1F25" w:rsidRPr="00402177">
              <w:rPr>
                <w:noProof/>
                <w:webHidden/>
              </w:rPr>
            </w:r>
            <w:r w:rsidR="00AB1F25" w:rsidRPr="00402177">
              <w:rPr>
                <w:noProof/>
                <w:webHidden/>
              </w:rPr>
              <w:fldChar w:fldCharType="separate"/>
            </w:r>
            <w:r w:rsidR="007F3F9F">
              <w:rPr>
                <w:noProof/>
                <w:webHidden/>
              </w:rPr>
              <w:t>8</w:t>
            </w:r>
            <w:r w:rsidR="00AB1F25" w:rsidRPr="00402177">
              <w:rPr>
                <w:noProof/>
                <w:webHidden/>
              </w:rPr>
              <w:fldChar w:fldCharType="end"/>
            </w:r>
          </w:hyperlink>
        </w:p>
        <w:p w14:paraId="0CBBC215" w14:textId="09336BF0" w:rsidR="00AB1F25" w:rsidRPr="00402177" w:rsidRDefault="008439C5">
          <w:pPr>
            <w:pStyle w:val="Inhopg3"/>
            <w:rPr>
              <w:rFonts w:asciiTheme="minorHAnsi" w:eastAsiaTheme="minorEastAsia" w:hAnsiTheme="minorHAnsi"/>
              <w:noProof/>
              <w:sz w:val="22"/>
              <w:szCs w:val="22"/>
              <w:lang w:val="nl-BE" w:eastAsia="nl-BE"/>
            </w:rPr>
          </w:pPr>
          <w:hyperlink w:anchor="_Toc36736537" w:history="1">
            <w:r w:rsidR="00AB1F25" w:rsidRPr="00402177">
              <w:rPr>
                <w:rStyle w:val="Hyperlink"/>
                <w:noProof/>
              </w:rPr>
              <w:t>De Mobiliteitscentrale heeft een duidelijk onthaal en een herkenbare werking</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_Toc36736537 \h </w:instrText>
            </w:r>
            <w:r w:rsidR="00AB1F25" w:rsidRPr="00402177">
              <w:rPr>
                <w:noProof/>
                <w:webHidden/>
              </w:rPr>
            </w:r>
            <w:r w:rsidR="00AB1F25" w:rsidRPr="00402177">
              <w:rPr>
                <w:noProof/>
                <w:webHidden/>
              </w:rPr>
              <w:fldChar w:fldCharType="separate"/>
            </w:r>
            <w:r w:rsidR="007F3F9F">
              <w:rPr>
                <w:noProof/>
                <w:webHidden/>
              </w:rPr>
              <w:t>8</w:t>
            </w:r>
            <w:r w:rsidR="00AB1F25" w:rsidRPr="00402177">
              <w:rPr>
                <w:noProof/>
                <w:webHidden/>
              </w:rPr>
              <w:fldChar w:fldCharType="end"/>
            </w:r>
          </w:hyperlink>
        </w:p>
        <w:p w14:paraId="1A115821" w14:textId="38B618B5" w:rsidR="00AB1F25" w:rsidRPr="00402177" w:rsidRDefault="008439C5">
          <w:pPr>
            <w:pStyle w:val="Inhopg3"/>
            <w:rPr>
              <w:rFonts w:asciiTheme="minorHAnsi" w:eastAsiaTheme="minorEastAsia" w:hAnsiTheme="minorHAnsi"/>
              <w:noProof/>
              <w:sz w:val="22"/>
              <w:szCs w:val="22"/>
              <w:lang w:val="nl-BE" w:eastAsia="nl-BE"/>
            </w:rPr>
          </w:pPr>
          <w:hyperlink w:anchor="_Toc36736538" w:history="1">
            <w:r w:rsidR="00AB1F25" w:rsidRPr="00402177">
              <w:rPr>
                <w:rStyle w:val="Hyperlink"/>
                <w:noProof/>
              </w:rPr>
              <w:t>De diensten van de Mobiliteitscentrale zijn maximaal bereikbaar, beschikbaar en betaalbaar</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_Toc36736538 \h </w:instrText>
            </w:r>
            <w:r w:rsidR="00AB1F25" w:rsidRPr="00402177">
              <w:rPr>
                <w:noProof/>
                <w:webHidden/>
              </w:rPr>
            </w:r>
            <w:r w:rsidR="00AB1F25" w:rsidRPr="00402177">
              <w:rPr>
                <w:noProof/>
                <w:webHidden/>
              </w:rPr>
              <w:fldChar w:fldCharType="separate"/>
            </w:r>
            <w:r w:rsidR="007F3F9F">
              <w:rPr>
                <w:noProof/>
                <w:webHidden/>
              </w:rPr>
              <w:t>9</w:t>
            </w:r>
            <w:r w:rsidR="00AB1F25" w:rsidRPr="00402177">
              <w:rPr>
                <w:noProof/>
                <w:webHidden/>
              </w:rPr>
              <w:fldChar w:fldCharType="end"/>
            </w:r>
          </w:hyperlink>
        </w:p>
        <w:p w14:paraId="266E9BD1" w14:textId="4586AEF2" w:rsidR="00AB1F25" w:rsidRPr="00402177" w:rsidRDefault="008439C5">
          <w:pPr>
            <w:pStyle w:val="Inhopg3"/>
            <w:rPr>
              <w:rFonts w:asciiTheme="minorHAnsi" w:eastAsiaTheme="minorEastAsia" w:hAnsiTheme="minorHAnsi"/>
              <w:noProof/>
              <w:sz w:val="22"/>
              <w:szCs w:val="22"/>
              <w:lang w:val="nl-BE" w:eastAsia="nl-BE"/>
            </w:rPr>
          </w:pPr>
          <w:hyperlink w:anchor="_Toc36736539" w:history="1">
            <w:r w:rsidR="00AB1F25" w:rsidRPr="00402177">
              <w:rPr>
                <w:rStyle w:val="Hyperlink"/>
                <w:noProof/>
              </w:rPr>
              <w:t>De Mobiliteitscentrale maakt werk van eenvoudige procedures voor toegang tot aangepast vervoer</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_Toc36736539 \h </w:instrText>
            </w:r>
            <w:r w:rsidR="00AB1F25" w:rsidRPr="00402177">
              <w:rPr>
                <w:noProof/>
                <w:webHidden/>
              </w:rPr>
            </w:r>
            <w:r w:rsidR="00AB1F25" w:rsidRPr="00402177">
              <w:rPr>
                <w:noProof/>
                <w:webHidden/>
              </w:rPr>
              <w:fldChar w:fldCharType="separate"/>
            </w:r>
            <w:r w:rsidR="007F3F9F">
              <w:rPr>
                <w:noProof/>
                <w:webHidden/>
              </w:rPr>
              <w:t>11</w:t>
            </w:r>
            <w:r w:rsidR="00AB1F25" w:rsidRPr="00402177">
              <w:rPr>
                <w:noProof/>
                <w:webHidden/>
              </w:rPr>
              <w:fldChar w:fldCharType="end"/>
            </w:r>
          </w:hyperlink>
        </w:p>
        <w:p w14:paraId="7C5C72BE" w14:textId="1AAF8561" w:rsidR="00AB1F25" w:rsidRPr="00402177" w:rsidRDefault="008439C5">
          <w:pPr>
            <w:pStyle w:val="Inhopg3"/>
            <w:rPr>
              <w:rFonts w:asciiTheme="minorHAnsi" w:eastAsiaTheme="minorEastAsia" w:hAnsiTheme="minorHAnsi"/>
              <w:noProof/>
              <w:sz w:val="22"/>
              <w:szCs w:val="22"/>
              <w:lang w:val="nl-BE" w:eastAsia="nl-BE"/>
            </w:rPr>
          </w:pPr>
          <w:hyperlink w:anchor="_Toc36736540" w:history="1">
            <w:r w:rsidR="00AB1F25" w:rsidRPr="00402177">
              <w:rPr>
                <w:rStyle w:val="Hyperlink"/>
                <w:noProof/>
              </w:rPr>
              <w:t>De Mobiliteitscentrale werkt met digitale reizigersprofielen voor een snelle dienstverlening en doorverwijs</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_Toc36736540 \h </w:instrText>
            </w:r>
            <w:r w:rsidR="00AB1F25" w:rsidRPr="00402177">
              <w:rPr>
                <w:noProof/>
                <w:webHidden/>
              </w:rPr>
            </w:r>
            <w:r w:rsidR="00AB1F25" w:rsidRPr="00402177">
              <w:rPr>
                <w:noProof/>
                <w:webHidden/>
              </w:rPr>
              <w:fldChar w:fldCharType="separate"/>
            </w:r>
            <w:r w:rsidR="007F3F9F">
              <w:rPr>
                <w:noProof/>
                <w:webHidden/>
              </w:rPr>
              <w:t>12</w:t>
            </w:r>
            <w:r w:rsidR="00AB1F25" w:rsidRPr="00402177">
              <w:rPr>
                <w:noProof/>
                <w:webHidden/>
              </w:rPr>
              <w:fldChar w:fldCharType="end"/>
            </w:r>
          </w:hyperlink>
        </w:p>
        <w:p w14:paraId="01AAF0B8" w14:textId="434BB346" w:rsidR="00AB1F25" w:rsidRPr="00402177" w:rsidRDefault="008439C5">
          <w:pPr>
            <w:pStyle w:val="Inhopg3"/>
            <w:rPr>
              <w:rFonts w:asciiTheme="minorHAnsi" w:eastAsiaTheme="minorEastAsia" w:hAnsiTheme="minorHAnsi"/>
              <w:noProof/>
              <w:sz w:val="22"/>
              <w:szCs w:val="22"/>
              <w:lang w:val="nl-BE" w:eastAsia="nl-BE"/>
            </w:rPr>
          </w:pPr>
          <w:hyperlink w:anchor="_Toc36736541" w:history="1">
            <w:r w:rsidR="00AB1F25" w:rsidRPr="00402177">
              <w:rPr>
                <w:rStyle w:val="Hyperlink"/>
                <w:noProof/>
              </w:rPr>
              <w:t>De Mobiliteitscentrale kan ook informatie bieden over het aanbod van vrijwillige vervoerders</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_Toc36736541 \h </w:instrText>
            </w:r>
            <w:r w:rsidR="00AB1F25" w:rsidRPr="00402177">
              <w:rPr>
                <w:noProof/>
                <w:webHidden/>
              </w:rPr>
            </w:r>
            <w:r w:rsidR="00AB1F25" w:rsidRPr="00402177">
              <w:rPr>
                <w:noProof/>
                <w:webHidden/>
              </w:rPr>
              <w:fldChar w:fldCharType="separate"/>
            </w:r>
            <w:r w:rsidR="007F3F9F">
              <w:rPr>
                <w:noProof/>
                <w:webHidden/>
              </w:rPr>
              <w:t>12</w:t>
            </w:r>
            <w:r w:rsidR="00AB1F25" w:rsidRPr="00402177">
              <w:rPr>
                <w:noProof/>
                <w:webHidden/>
              </w:rPr>
              <w:fldChar w:fldCharType="end"/>
            </w:r>
          </w:hyperlink>
        </w:p>
        <w:p w14:paraId="15E1628B" w14:textId="2EB95E42" w:rsidR="00AB1F25" w:rsidRPr="00402177" w:rsidRDefault="008439C5">
          <w:pPr>
            <w:pStyle w:val="Inhopg3"/>
            <w:rPr>
              <w:rFonts w:asciiTheme="minorHAnsi" w:eastAsiaTheme="minorEastAsia" w:hAnsiTheme="minorHAnsi"/>
              <w:noProof/>
              <w:sz w:val="22"/>
              <w:szCs w:val="22"/>
              <w:lang w:val="nl-BE" w:eastAsia="nl-BE"/>
            </w:rPr>
          </w:pPr>
          <w:hyperlink w:anchor="_Toc36736542" w:history="1">
            <w:r w:rsidR="00AB1F25" w:rsidRPr="00402177">
              <w:rPr>
                <w:rStyle w:val="Hyperlink"/>
                <w:noProof/>
              </w:rPr>
              <w:t>De Mobiliteitscentrale regelt assistentie bij overstappen</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_Toc36736542 \h </w:instrText>
            </w:r>
            <w:r w:rsidR="00AB1F25" w:rsidRPr="00402177">
              <w:rPr>
                <w:noProof/>
                <w:webHidden/>
              </w:rPr>
            </w:r>
            <w:r w:rsidR="00AB1F25" w:rsidRPr="00402177">
              <w:rPr>
                <w:noProof/>
                <w:webHidden/>
              </w:rPr>
              <w:fldChar w:fldCharType="separate"/>
            </w:r>
            <w:r w:rsidR="007F3F9F">
              <w:rPr>
                <w:noProof/>
                <w:webHidden/>
              </w:rPr>
              <w:t>13</w:t>
            </w:r>
            <w:r w:rsidR="00AB1F25" w:rsidRPr="00402177">
              <w:rPr>
                <w:noProof/>
                <w:webHidden/>
              </w:rPr>
              <w:fldChar w:fldCharType="end"/>
            </w:r>
          </w:hyperlink>
        </w:p>
        <w:p w14:paraId="028E1B9C" w14:textId="7DBB629D" w:rsidR="00AB1F25" w:rsidRPr="00402177" w:rsidRDefault="008439C5">
          <w:pPr>
            <w:pStyle w:val="Inhopg3"/>
            <w:rPr>
              <w:rFonts w:asciiTheme="minorHAnsi" w:eastAsiaTheme="minorEastAsia" w:hAnsiTheme="minorHAnsi"/>
              <w:noProof/>
              <w:sz w:val="22"/>
              <w:szCs w:val="22"/>
              <w:lang w:val="nl-BE" w:eastAsia="nl-BE"/>
            </w:rPr>
          </w:pPr>
          <w:hyperlink w:anchor="_Toc36736543" w:history="1">
            <w:r w:rsidR="00AB1F25" w:rsidRPr="00402177">
              <w:rPr>
                <w:rStyle w:val="Hyperlink"/>
                <w:noProof/>
              </w:rPr>
              <w:t>De Mobiliteitscentrale maakt werk van een aansluitingsgarantie</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_Toc36736543 \h </w:instrText>
            </w:r>
            <w:r w:rsidR="00AB1F25" w:rsidRPr="00402177">
              <w:rPr>
                <w:noProof/>
                <w:webHidden/>
              </w:rPr>
            </w:r>
            <w:r w:rsidR="00AB1F25" w:rsidRPr="00402177">
              <w:rPr>
                <w:noProof/>
                <w:webHidden/>
              </w:rPr>
              <w:fldChar w:fldCharType="separate"/>
            </w:r>
            <w:r w:rsidR="007F3F9F">
              <w:rPr>
                <w:noProof/>
                <w:webHidden/>
              </w:rPr>
              <w:t>14</w:t>
            </w:r>
            <w:r w:rsidR="00AB1F25" w:rsidRPr="00402177">
              <w:rPr>
                <w:noProof/>
                <w:webHidden/>
              </w:rPr>
              <w:fldChar w:fldCharType="end"/>
            </w:r>
          </w:hyperlink>
        </w:p>
        <w:p w14:paraId="20C5E120" w14:textId="0ED98A30" w:rsidR="00AB1F25" w:rsidRPr="00402177" w:rsidRDefault="008439C5">
          <w:pPr>
            <w:pStyle w:val="Inhopg3"/>
            <w:rPr>
              <w:rFonts w:asciiTheme="minorHAnsi" w:eastAsiaTheme="minorEastAsia" w:hAnsiTheme="minorHAnsi"/>
              <w:noProof/>
              <w:sz w:val="22"/>
              <w:szCs w:val="22"/>
              <w:lang w:val="nl-BE" w:eastAsia="nl-BE"/>
            </w:rPr>
          </w:pPr>
          <w:hyperlink w:anchor="_Toc36736544" w:history="1">
            <w:r w:rsidR="00AB1F25" w:rsidRPr="00402177">
              <w:rPr>
                <w:rStyle w:val="Hyperlink"/>
                <w:noProof/>
              </w:rPr>
              <w:t>De Mobiliteitscentrale heeft breed zicht op toegankelijkheid van bussen, trams en haltes</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_Toc36736544 \h </w:instrText>
            </w:r>
            <w:r w:rsidR="00AB1F25" w:rsidRPr="00402177">
              <w:rPr>
                <w:noProof/>
                <w:webHidden/>
              </w:rPr>
            </w:r>
            <w:r w:rsidR="00AB1F25" w:rsidRPr="00402177">
              <w:rPr>
                <w:noProof/>
                <w:webHidden/>
              </w:rPr>
              <w:fldChar w:fldCharType="separate"/>
            </w:r>
            <w:r w:rsidR="007F3F9F">
              <w:rPr>
                <w:noProof/>
                <w:webHidden/>
              </w:rPr>
              <w:t>14</w:t>
            </w:r>
            <w:r w:rsidR="00AB1F25" w:rsidRPr="00402177">
              <w:rPr>
                <w:noProof/>
                <w:webHidden/>
              </w:rPr>
              <w:fldChar w:fldCharType="end"/>
            </w:r>
          </w:hyperlink>
        </w:p>
        <w:p w14:paraId="625A5DF8" w14:textId="21D98F30" w:rsidR="00AB1F25" w:rsidRPr="00402177" w:rsidRDefault="008439C5">
          <w:pPr>
            <w:pStyle w:val="Inhopg3"/>
            <w:rPr>
              <w:rFonts w:asciiTheme="minorHAnsi" w:eastAsiaTheme="minorEastAsia" w:hAnsiTheme="minorHAnsi"/>
              <w:noProof/>
              <w:sz w:val="22"/>
              <w:szCs w:val="22"/>
              <w:lang w:val="nl-BE" w:eastAsia="nl-BE"/>
            </w:rPr>
          </w:pPr>
          <w:hyperlink w:anchor="_Toc36736545" w:history="1">
            <w:r w:rsidR="00AB1F25" w:rsidRPr="00402177">
              <w:rPr>
                <w:rStyle w:val="Hyperlink"/>
                <w:noProof/>
              </w:rPr>
              <w:t>De garanties van het Compensatiedecreet moeten ook in de toekomst geboden worden</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_Toc36736545 \h </w:instrText>
            </w:r>
            <w:r w:rsidR="00AB1F25" w:rsidRPr="00402177">
              <w:rPr>
                <w:noProof/>
                <w:webHidden/>
              </w:rPr>
            </w:r>
            <w:r w:rsidR="00AB1F25" w:rsidRPr="00402177">
              <w:rPr>
                <w:noProof/>
                <w:webHidden/>
              </w:rPr>
              <w:fldChar w:fldCharType="separate"/>
            </w:r>
            <w:r w:rsidR="007F3F9F">
              <w:rPr>
                <w:noProof/>
                <w:webHidden/>
              </w:rPr>
              <w:t>15</w:t>
            </w:r>
            <w:r w:rsidR="00AB1F25" w:rsidRPr="00402177">
              <w:rPr>
                <w:noProof/>
                <w:webHidden/>
              </w:rPr>
              <w:fldChar w:fldCharType="end"/>
            </w:r>
          </w:hyperlink>
        </w:p>
        <w:p w14:paraId="3FD3DFAA" w14:textId="499A52B0" w:rsidR="00AB1F25" w:rsidRPr="00402177" w:rsidRDefault="008439C5">
          <w:pPr>
            <w:pStyle w:val="Inhopg3"/>
            <w:rPr>
              <w:rFonts w:asciiTheme="minorHAnsi" w:eastAsiaTheme="minorEastAsia" w:hAnsiTheme="minorHAnsi"/>
              <w:noProof/>
              <w:sz w:val="22"/>
              <w:szCs w:val="22"/>
              <w:lang w:val="nl-BE" w:eastAsia="nl-BE"/>
            </w:rPr>
          </w:pPr>
          <w:hyperlink w:anchor="_Toc36736546" w:history="1">
            <w:r w:rsidR="00AB1F25" w:rsidRPr="00402177">
              <w:rPr>
                <w:rStyle w:val="Hyperlink"/>
                <w:noProof/>
              </w:rPr>
              <w:t>De Mobiliteitscentrale monitort de eigen werking, maakt werk van gebruikersoverleg en centrale klachtenontvangst</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_Toc36736546 \h </w:instrText>
            </w:r>
            <w:r w:rsidR="00AB1F25" w:rsidRPr="00402177">
              <w:rPr>
                <w:noProof/>
                <w:webHidden/>
              </w:rPr>
            </w:r>
            <w:r w:rsidR="00AB1F25" w:rsidRPr="00402177">
              <w:rPr>
                <w:noProof/>
                <w:webHidden/>
              </w:rPr>
              <w:fldChar w:fldCharType="separate"/>
            </w:r>
            <w:r w:rsidR="007F3F9F">
              <w:rPr>
                <w:noProof/>
                <w:webHidden/>
              </w:rPr>
              <w:t>15</w:t>
            </w:r>
            <w:r w:rsidR="00AB1F25" w:rsidRPr="00402177">
              <w:rPr>
                <w:noProof/>
                <w:webHidden/>
              </w:rPr>
              <w:fldChar w:fldCharType="end"/>
            </w:r>
          </w:hyperlink>
        </w:p>
        <w:p w14:paraId="3E385E2A" w14:textId="30C2E468" w:rsidR="00AB1F25" w:rsidRPr="00402177" w:rsidRDefault="008439C5">
          <w:pPr>
            <w:pStyle w:val="Inhopg3"/>
            <w:rPr>
              <w:rFonts w:asciiTheme="minorHAnsi" w:eastAsiaTheme="minorEastAsia" w:hAnsiTheme="minorHAnsi"/>
              <w:noProof/>
              <w:sz w:val="22"/>
              <w:szCs w:val="22"/>
              <w:lang w:val="nl-BE" w:eastAsia="nl-BE"/>
            </w:rPr>
          </w:pPr>
          <w:hyperlink w:anchor="_Toc36736547" w:history="1">
            <w:r w:rsidR="00AB1F25" w:rsidRPr="00402177">
              <w:rPr>
                <w:rStyle w:val="Hyperlink"/>
                <w:noProof/>
              </w:rPr>
              <w:t>De Mobiliteitscentrale is er ook voor toeristen met een handicap</w:t>
            </w:r>
            <w:r w:rsidR="00AB1F25" w:rsidRPr="00402177">
              <w:rPr>
                <w:noProof/>
                <w:webHidden/>
              </w:rPr>
              <w:tab/>
            </w:r>
            <w:r w:rsidR="00AB1F25" w:rsidRPr="00402177">
              <w:rPr>
                <w:noProof/>
                <w:webHidden/>
              </w:rPr>
              <w:fldChar w:fldCharType="begin"/>
            </w:r>
            <w:r w:rsidR="00AB1F25" w:rsidRPr="00402177">
              <w:rPr>
                <w:noProof/>
                <w:webHidden/>
              </w:rPr>
              <w:instrText xml:space="preserve"> PAGEREF _Toc36736547 \h </w:instrText>
            </w:r>
            <w:r w:rsidR="00AB1F25" w:rsidRPr="00402177">
              <w:rPr>
                <w:noProof/>
                <w:webHidden/>
              </w:rPr>
            </w:r>
            <w:r w:rsidR="00AB1F25" w:rsidRPr="00402177">
              <w:rPr>
                <w:noProof/>
                <w:webHidden/>
              </w:rPr>
              <w:fldChar w:fldCharType="separate"/>
            </w:r>
            <w:r w:rsidR="007F3F9F">
              <w:rPr>
                <w:noProof/>
                <w:webHidden/>
              </w:rPr>
              <w:t>17</w:t>
            </w:r>
            <w:r w:rsidR="00AB1F25" w:rsidRPr="00402177">
              <w:rPr>
                <w:noProof/>
                <w:webHidden/>
              </w:rPr>
              <w:fldChar w:fldCharType="end"/>
            </w:r>
          </w:hyperlink>
        </w:p>
        <w:p w14:paraId="4210348D" w14:textId="3CFEE725" w:rsidR="00C77DDF" w:rsidRPr="00402177" w:rsidRDefault="00C77DDF" w:rsidP="00DC4342">
          <w:pPr>
            <w:jc w:val="left"/>
          </w:pPr>
          <w:r w:rsidRPr="00402177">
            <w:rPr>
              <w:b/>
              <w:bCs/>
            </w:rPr>
            <w:fldChar w:fldCharType="end"/>
          </w:r>
        </w:p>
      </w:sdtContent>
    </w:sdt>
    <w:p w14:paraId="07F4BB53" w14:textId="77777777" w:rsidR="002D633A" w:rsidRPr="00402177" w:rsidRDefault="002D633A" w:rsidP="00DC4342">
      <w:pPr>
        <w:jc w:val="left"/>
      </w:pPr>
      <w:r w:rsidRPr="00402177">
        <w:br w:type="page"/>
      </w:r>
    </w:p>
    <w:p w14:paraId="77C7CBF8" w14:textId="565963BC" w:rsidR="00795E1F" w:rsidRPr="00402177" w:rsidRDefault="00795E1F" w:rsidP="009D5BB1">
      <w:pPr>
        <w:pStyle w:val="Kop1"/>
        <w:rPr>
          <w:lang w:val="nl-BE"/>
        </w:rPr>
      </w:pPr>
      <w:bookmarkStart w:id="4" w:name="_Toc36736532"/>
      <w:r w:rsidRPr="00402177">
        <w:rPr>
          <w:lang w:val="nl-BE"/>
        </w:rPr>
        <w:lastRenderedPageBreak/>
        <w:t>Situering van NOOZO</w:t>
      </w:r>
      <w:bookmarkEnd w:id="4"/>
    </w:p>
    <w:p w14:paraId="727C0A98" w14:textId="55333889" w:rsidR="00562E70" w:rsidRPr="00402177" w:rsidRDefault="00562E70" w:rsidP="004E3D80">
      <w:pPr>
        <w:jc w:val="left"/>
      </w:pPr>
      <w:r w:rsidRPr="00402177">
        <w:t>NOOZO, de Vlaamse adviesraad handicap</w:t>
      </w:r>
      <w:r w:rsidR="00240323" w:rsidRPr="00402177">
        <w:t>,</w:t>
      </w:r>
      <w:r w:rsidRPr="00402177">
        <w:t xml:space="preserve"> geeft advies aan de Vlaamse Regering over onderwerpen die belangrijk zijn in het leven van personen met een handicap.</w:t>
      </w:r>
    </w:p>
    <w:p w14:paraId="1BAF4C5A" w14:textId="5DE3C84A" w:rsidR="00562E70" w:rsidRPr="00402177" w:rsidRDefault="00562E70" w:rsidP="004E3D80">
      <w:pPr>
        <w:jc w:val="left"/>
      </w:pPr>
      <w:r w:rsidRPr="00402177">
        <w:t xml:space="preserve">Personen met een handicap willen mee beslissen over beleidsmaatregelen die hun leven beïnvloeden. Via NOOZO kunnen personen met een handicap actief deelnemen aan </w:t>
      </w:r>
      <w:r w:rsidR="0037375B" w:rsidRPr="00402177">
        <w:t>beleidsvoorbereiding en -uitvoering</w:t>
      </w:r>
      <w:r w:rsidR="00FF6489" w:rsidRPr="00402177">
        <w:t xml:space="preserve"> door hun (ervarings-)deskundigheid in te brengen</w:t>
      </w:r>
      <w:r w:rsidRPr="00402177">
        <w:t>.</w:t>
      </w:r>
    </w:p>
    <w:p w14:paraId="2F10D829" w14:textId="77777777" w:rsidR="00562E70" w:rsidRPr="00402177" w:rsidRDefault="00562E70" w:rsidP="004E3D80">
      <w:pPr>
        <w:jc w:val="left"/>
      </w:pPr>
      <w:r w:rsidRPr="00402177">
        <w:t>NOOZO is nieuw. De adviesraad is als project opgestart in oktober 2018 en loopt tot december 2020. Het pilootproject moet leren hoe de adviesraad op een goede manier op langere termijn kan werken. Meer dan 20 handicapverenigingen werkten mee aan de opstart van NOOZO.</w:t>
      </w:r>
    </w:p>
    <w:p w14:paraId="2420C99F" w14:textId="7BBD4F6B" w:rsidR="00562E70" w:rsidRPr="00402177" w:rsidRDefault="00562E70" w:rsidP="004E3D80">
      <w:pPr>
        <w:jc w:val="left"/>
      </w:pPr>
      <w:r w:rsidRPr="00402177">
        <w:t>Meer weten over NOOZO: www.noozo.be</w:t>
      </w:r>
      <w:r w:rsidR="00FF6489" w:rsidRPr="00402177">
        <w:t>.</w:t>
      </w:r>
    </w:p>
    <w:p w14:paraId="262BFDD3" w14:textId="6A0FB456" w:rsidR="00D671FB" w:rsidRPr="00402177" w:rsidRDefault="00BC436B" w:rsidP="009D5BB1">
      <w:pPr>
        <w:pStyle w:val="Kop1"/>
      </w:pPr>
      <w:bookmarkStart w:id="5" w:name="_Toc36736533"/>
      <w:r w:rsidRPr="00402177">
        <w:t>Inleiding</w:t>
      </w:r>
      <w:bookmarkEnd w:id="5"/>
    </w:p>
    <w:p w14:paraId="7F751329" w14:textId="63742C53" w:rsidR="00662D8E" w:rsidRPr="00402177" w:rsidRDefault="005B50F8" w:rsidP="004E3D80">
      <w:pPr>
        <w:jc w:val="left"/>
      </w:pPr>
      <w:r w:rsidRPr="00402177">
        <w:t>NOOZO</w:t>
      </w:r>
      <w:r w:rsidR="001E7D2F" w:rsidRPr="00402177">
        <w:t xml:space="preserve"> </w:t>
      </w:r>
      <w:r w:rsidR="00BC436B" w:rsidRPr="00402177">
        <w:t xml:space="preserve">startte in februari 2020 een traject </w:t>
      </w:r>
      <w:r w:rsidR="00484312" w:rsidRPr="00402177">
        <w:t>op</w:t>
      </w:r>
      <w:r w:rsidR="00562E70" w:rsidRPr="00402177">
        <w:t xml:space="preserve"> om </w:t>
      </w:r>
      <w:r w:rsidR="0037375B" w:rsidRPr="00402177">
        <w:t xml:space="preserve">tegen de zomer </w:t>
      </w:r>
      <w:r w:rsidR="00562E70" w:rsidRPr="00402177">
        <w:t xml:space="preserve">tot een advies te komen </w:t>
      </w:r>
      <w:r w:rsidR="00BC436B" w:rsidRPr="00402177">
        <w:t xml:space="preserve">rond basisbereikbaarheid en </w:t>
      </w:r>
      <w:r w:rsidR="000B6387" w:rsidRPr="00402177">
        <w:t xml:space="preserve">toegankelijke </w:t>
      </w:r>
      <w:r w:rsidR="00BC436B" w:rsidRPr="00402177">
        <w:t>mobilitei</w:t>
      </w:r>
      <w:r w:rsidR="00484312" w:rsidRPr="00402177">
        <w:t>t</w:t>
      </w:r>
      <w:r w:rsidR="00BC436B" w:rsidRPr="00402177">
        <w:t>.</w:t>
      </w:r>
      <w:r w:rsidR="00FB49B8" w:rsidRPr="00402177">
        <w:t xml:space="preserve"> Wij brengen ook tussentijdse adviezen </w:t>
      </w:r>
      <w:r w:rsidR="00FF6489" w:rsidRPr="00402177">
        <w:t xml:space="preserve">uit </w:t>
      </w:r>
      <w:r w:rsidR="00FB49B8" w:rsidRPr="00402177">
        <w:t>over actuele thema</w:t>
      </w:r>
      <w:r w:rsidR="00FF6489" w:rsidRPr="00402177">
        <w:t>’</w:t>
      </w:r>
      <w:r w:rsidR="00FB49B8" w:rsidRPr="00402177">
        <w:t>s</w:t>
      </w:r>
      <w:r w:rsidR="00FF6489" w:rsidRPr="00402177">
        <w:t xml:space="preserve"> rond basisbereikbaarheid wanneer daar kans toe is</w:t>
      </w:r>
      <w:r w:rsidR="00FB49B8" w:rsidRPr="00402177">
        <w:t xml:space="preserve">. Dit advies over de </w:t>
      </w:r>
      <w:r w:rsidR="00475C6D" w:rsidRPr="00402177">
        <w:t xml:space="preserve">Mobiliteitscentrale </w:t>
      </w:r>
      <w:r w:rsidR="00FB49B8" w:rsidRPr="00402177">
        <w:t>is daar een voorbeeld van.</w:t>
      </w:r>
    </w:p>
    <w:p w14:paraId="37DFB0D1" w14:textId="000B1FF4" w:rsidR="000B6387" w:rsidRPr="00402177" w:rsidRDefault="00FB49B8" w:rsidP="004E3D80">
      <w:pPr>
        <w:jc w:val="left"/>
      </w:pPr>
      <w:r w:rsidRPr="00402177">
        <w:t>In het</w:t>
      </w:r>
      <w:r w:rsidR="000B6387" w:rsidRPr="00402177">
        <w:t xml:space="preserve"> Vlaams Regeerakkoord 2019-20</w:t>
      </w:r>
      <w:r w:rsidR="00573C3F" w:rsidRPr="00402177">
        <w:t>24</w:t>
      </w:r>
      <w:r w:rsidR="000B6387" w:rsidRPr="00402177">
        <w:t xml:space="preserve"> </w:t>
      </w:r>
      <w:r w:rsidR="00573C3F" w:rsidRPr="00402177">
        <w:t>erkent</w:t>
      </w:r>
      <w:r w:rsidRPr="00402177">
        <w:t xml:space="preserve"> de </w:t>
      </w:r>
      <w:r w:rsidR="00FF6489" w:rsidRPr="00402177">
        <w:t xml:space="preserve">Vlaamse Regering </w:t>
      </w:r>
      <w:r w:rsidR="00573C3F" w:rsidRPr="00402177">
        <w:t xml:space="preserve">dat echte inclusie van mensen met een handicap geen taak is van één beleidsdomein, maar inspanningen vraagt van alle beleidsdomeinen en zeker ook van Mobiliteit. </w:t>
      </w:r>
      <w:r w:rsidR="000B6387" w:rsidRPr="00402177">
        <w:t xml:space="preserve">“Mensen met een beperking, in armoede, ouderen, … moeten letterlijk en figuurlijk ergens kunnen geraken. Mobiel zijn is essentieel om het eigen leven kwaliteitsvol uit te bouwen en te beleven. Met basisbereikbaarheid zorgen we voor vraaggerichte mobiliteit aan een betaalbare prijs en een voldoende </w:t>
      </w:r>
      <w:proofErr w:type="spellStart"/>
      <w:r w:rsidR="000B6387" w:rsidRPr="00402177">
        <w:t>gebiedsdekkend</w:t>
      </w:r>
      <w:proofErr w:type="spellEnd"/>
      <w:r w:rsidR="000B6387" w:rsidRPr="00402177">
        <w:t xml:space="preserve"> vervoersnetwerk</w:t>
      </w:r>
      <w:r w:rsidR="00B630A9" w:rsidRPr="00402177">
        <w:t>”</w:t>
      </w:r>
      <w:r w:rsidR="000B6387" w:rsidRPr="00402177">
        <w:t>.</w:t>
      </w:r>
      <w:r w:rsidRPr="00402177">
        <w:rPr>
          <w:rStyle w:val="Eindnootmarkering"/>
        </w:rPr>
        <w:endnoteReference w:id="2"/>
      </w:r>
    </w:p>
    <w:p w14:paraId="1B8F25F5" w14:textId="0FD7473D" w:rsidR="00F954D0" w:rsidRPr="00402177" w:rsidRDefault="00FB49B8" w:rsidP="004E3D80">
      <w:pPr>
        <w:jc w:val="left"/>
      </w:pPr>
      <w:r w:rsidRPr="00402177">
        <w:t xml:space="preserve">Volgens NOOZO moet het openbaar vervoer voor minder mobiele mensen net zo beschikbaar zijn als voor andere burgers. </w:t>
      </w:r>
      <w:r w:rsidR="00D60DA5" w:rsidRPr="00402177">
        <w:t>Voor vele personen met een handicap is het openbaar vervoer de enige wijze van vervoer</w:t>
      </w:r>
      <w:r w:rsidR="00FF6489" w:rsidRPr="00402177">
        <w:t>.</w:t>
      </w:r>
      <w:r w:rsidR="00D60DA5" w:rsidRPr="00402177">
        <w:t xml:space="preserve"> </w:t>
      </w:r>
      <w:r w:rsidR="00F63230" w:rsidRPr="00402177">
        <w:t>Vervoer (zelfstandig) kunnen gebruiken</w:t>
      </w:r>
      <w:r w:rsidR="006134A4" w:rsidRPr="00402177">
        <w:t xml:space="preserve"> is een </w:t>
      </w:r>
      <w:r w:rsidR="005B50F8" w:rsidRPr="00402177">
        <w:t xml:space="preserve">noodzakelijke </w:t>
      </w:r>
      <w:r w:rsidR="006134A4" w:rsidRPr="00402177">
        <w:t xml:space="preserve">voorwaarde om </w:t>
      </w:r>
      <w:r w:rsidR="00BD6DCD" w:rsidRPr="00402177">
        <w:t xml:space="preserve">op gelijke voet </w:t>
      </w:r>
      <w:r w:rsidR="0057299A" w:rsidRPr="00402177">
        <w:t xml:space="preserve">met anderen </w:t>
      </w:r>
      <w:r w:rsidR="006134A4" w:rsidRPr="00402177">
        <w:t>deel te kunnen nemen aan alle aspecten van het maatschappelijk</w:t>
      </w:r>
      <w:r w:rsidR="00E40C29" w:rsidRPr="00402177">
        <w:t>e</w:t>
      </w:r>
      <w:r w:rsidR="006134A4" w:rsidRPr="00402177">
        <w:t xml:space="preserve"> leven (werk, onderwijs, vrije tijd</w:t>
      </w:r>
      <w:r w:rsidR="00F954D0" w:rsidRPr="00402177">
        <w:t xml:space="preserve"> en sportbeleving</w:t>
      </w:r>
      <w:r w:rsidR="006134A4" w:rsidRPr="00402177">
        <w:t>, … )</w:t>
      </w:r>
      <w:r w:rsidR="00573C3F" w:rsidRPr="00402177">
        <w:t xml:space="preserve"> en om een kwaliteitsvol leven uit te</w:t>
      </w:r>
      <w:r w:rsidR="0057299A" w:rsidRPr="00402177">
        <w:t xml:space="preserve"> kunnen</w:t>
      </w:r>
      <w:r w:rsidR="00573C3F" w:rsidRPr="00402177">
        <w:t xml:space="preserve"> bouwen</w:t>
      </w:r>
      <w:r w:rsidR="006134A4" w:rsidRPr="00402177">
        <w:t>.</w:t>
      </w:r>
    </w:p>
    <w:p w14:paraId="41554EE5" w14:textId="1E16504C" w:rsidR="00280972" w:rsidRPr="00402177" w:rsidRDefault="004B65C7" w:rsidP="004E3D80">
      <w:pPr>
        <w:jc w:val="left"/>
      </w:pPr>
      <w:r w:rsidRPr="00402177">
        <w:t xml:space="preserve">Algemeen verwacht NOOZO </w:t>
      </w:r>
      <w:r w:rsidR="00F954D0" w:rsidRPr="00402177">
        <w:t xml:space="preserve">dat </w:t>
      </w:r>
      <w:r w:rsidR="00F954D0" w:rsidRPr="00402177">
        <w:rPr>
          <w:b/>
          <w:bCs/>
        </w:rPr>
        <w:t xml:space="preserve">keuzes </w:t>
      </w:r>
      <w:r w:rsidR="00FB49B8" w:rsidRPr="00402177">
        <w:rPr>
          <w:b/>
          <w:bCs/>
        </w:rPr>
        <w:t>over openbaar vervoer</w:t>
      </w:r>
      <w:r w:rsidR="00017151" w:rsidRPr="00402177">
        <w:rPr>
          <w:b/>
          <w:bCs/>
        </w:rPr>
        <w:t xml:space="preserve"> </w:t>
      </w:r>
      <w:r w:rsidR="00F954D0" w:rsidRPr="00402177">
        <w:rPr>
          <w:b/>
          <w:bCs/>
        </w:rPr>
        <w:t>inclusieve keuzes zijn</w:t>
      </w:r>
      <w:r w:rsidR="00F954D0" w:rsidRPr="00402177">
        <w:t xml:space="preserve">. </w:t>
      </w:r>
      <w:r w:rsidR="00C93EAE" w:rsidRPr="00402177">
        <w:t>Inclusief</w:t>
      </w:r>
      <w:r w:rsidR="00384CD6" w:rsidRPr="00402177">
        <w:t xml:space="preserve"> wil zeggen: eerst d</w:t>
      </w:r>
      <w:r w:rsidR="00574289" w:rsidRPr="00402177">
        <w:t>e vervoersmiddelen</w:t>
      </w:r>
      <w:r w:rsidR="00C93EAE" w:rsidRPr="00402177">
        <w:t xml:space="preserve"> inzetten </w:t>
      </w:r>
      <w:r w:rsidR="00384CD6" w:rsidRPr="00402177">
        <w:t>die voor iedereen beschikbaar zijn</w:t>
      </w:r>
      <w:r w:rsidR="00574289" w:rsidRPr="00402177">
        <w:t>. Enkel wanneer dit niet</w:t>
      </w:r>
      <w:r w:rsidR="00662D8E" w:rsidRPr="00402177">
        <w:t xml:space="preserve"> </w:t>
      </w:r>
      <w:r w:rsidR="00574289" w:rsidRPr="00402177">
        <w:t xml:space="preserve">het </w:t>
      </w:r>
      <w:r w:rsidR="00574289" w:rsidRPr="00402177">
        <w:lastRenderedPageBreak/>
        <w:t xml:space="preserve">geval kan zijn, dan moeten er andere opties beschikbaar worden gemaakt. </w:t>
      </w:r>
      <w:r w:rsidR="00F954D0" w:rsidRPr="00402177">
        <w:t>H</w:t>
      </w:r>
      <w:r w:rsidRPr="00402177">
        <w:t>et aanbod aan</w:t>
      </w:r>
      <w:r w:rsidR="00162854" w:rsidRPr="00402177">
        <w:t xml:space="preserve"> integraal toegankelijk</w:t>
      </w:r>
      <w:r w:rsidRPr="00402177">
        <w:t xml:space="preserve"> openbaar vervoer </w:t>
      </w:r>
      <w:r w:rsidR="00F954D0" w:rsidRPr="00402177">
        <w:t>moet verbeteren</w:t>
      </w:r>
      <w:r w:rsidRPr="00402177">
        <w:t xml:space="preserve"> </w:t>
      </w:r>
      <w:r w:rsidR="00162854" w:rsidRPr="00402177">
        <w:t>om</w:t>
      </w:r>
      <w:r w:rsidRPr="00402177">
        <w:t xml:space="preserve"> iedereen zo zelfstandig mogelijk op weg te helpen.</w:t>
      </w:r>
      <w:r w:rsidR="00FB49B8" w:rsidRPr="00402177">
        <w:t xml:space="preserve"> Met integraal toegankelijk bedoelen we dat er rekening gehouden wordt met de noden van personen met een fysieke, verstandelijke, zintuigelijke handicap of psychische kwetsbaarheid. </w:t>
      </w:r>
      <w:r w:rsidR="00280972" w:rsidRPr="00402177">
        <w:t xml:space="preserve">Integraal wil ook zeggen dat rekening wordt gehouden met de </w:t>
      </w:r>
      <w:r w:rsidR="00C93EAE" w:rsidRPr="00402177">
        <w:t>5</w:t>
      </w:r>
      <w:r w:rsidR="00280972" w:rsidRPr="00402177">
        <w:t xml:space="preserve"> b’s van toegankelijkheid. Toegankelijkheid draait om bruikbaarheid, betrouwbaarheid, begrijpbaarheid, bereikbaarheid en betaalbaarheid van dienstverlening</w:t>
      </w:r>
      <w:r w:rsidR="0018532C" w:rsidRPr="00402177">
        <w:rPr>
          <w:rStyle w:val="Eindnootmarkering"/>
        </w:rPr>
        <w:endnoteReference w:id="3"/>
      </w:r>
      <w:r w:rsidR="00280972" w:rsidRPr="00402177">
        <w:t>.</w:t>
      </w:r>
    </w:p>
    <w:p w14:paraId="195CE76D" w14:textId="3C157C0F" w:rsidR="00580862" w:rsidRPr="00402177" w:rsidRDefault="006134A4" w:rsidP="004E3D80">
      <w:pPr>
        <w:jc w:val="left"/>
      </w:pPr>
      <w:r w:rsidRPr="00402177">
        <w:t xml:space="preserve">Het </w:t>
      </w:r>
      <w:r w:rsidR="00060981" w:rsidRPr="00402177">
        <w:t>V</w:t>
      </w:r>
      <w:r w:rsidR="0018532C" w:rsidRPr="00402177">
        <w:t>N-verdrag</w:t>
      </w:r>
      <w:r w:rsidR="00495BBC" w:rsidRPr="00402177">
        <w:t xml:space="preserve"> inzake de rechten van personen met een handicap</w:t>
      </w:r>
      <w:r w:rsidR="00053A15" w:rsidRPr="00402177">
        <w:t xml:space="preserve"> (</w:t>
      </w:r>
      <w:r w:rsidR="00817EF2">
        <w:t xml:space="preserve">hierna weergegeven als </w:t>
      </w:r>
      <w:r w:rsidR="00053A15" w:rsidRPr="00402177">
        <w:t>VRPH) –</w:t>
      </w:r>
      <w:r w:rsidRPr="00402177">
        <w:t xml:space="preserve"> waartoe Vlaanderen zich verbond in 2009</w:t>
      </w:r>
      <w:r w:rsidR="00053A15" w:rsidRPr="00402177">
        <w:t xml:space="preserve"> –</w:t>
      </w:r>
      <w:r w:rsidRPr="00402177">
        <w:t xml:space="preserve"> ondersteunt de</w:t>
      </w:r>
      <w:r w:rsidR="00280972" w:rsidRPr="00402177">
        <w:t xml:space="preserve"> </w:t>
      </w:r>
      <w:r w:rsidRPr="00402177">
        <w:t>verwachting</w:t>
      </w:r>
      <w:r w:rsidR="00280972" w:rsidRPr="00402177">
        <w:t xml:space="preserve"> naar inclusieve mobiliteit</w:t>
      </w:r>
      <w:r w:rsidRPr="00402177">
        <w:t>.</w:t>
      </w:r>
      <w:r w:rsidR="00573C3F" w:rsidRPr="00402177">
        <w:t xml:space="preserve"> </w:t>
      </w:r>
      <w:r w:rsidR="0057299A" w:rsidRPr="00402177">
        <w:t xml:space="preserve">Het VRPH is voor NOOZO het </w:t>
      </w:r>
      <w:r w:rsidR="001453C5" w:rsidRPr="00402177">
        <w:t>referentiekader</w:t>
      </w:r>
      <w:r w:rsidR="0057299A" w:rsidRPr="00402177">
        <w:t xml:space="preserve"> om beleidsaanbevelingen aan af te toetsen</w:t>
      </w:r>
      <w:r w:rsidR="38B64E62" w:rsidRPr="00402177">
        <w:t xml:space="preserve"> (</w:t>
      </w:r>
      <w:r w:rsidR="00430DC7" w:rsidRPr="00402177">
        <w:t>in titel 4 gaan we dieper in op de belangrijkste bepalingen</w:t>
      </w:r>
      <w:r w:rsidR="000743DF" w:rsidRPr="00402177">
        <w:t xml:space="preserve"> rond mobiliteit in dit verdrag</w:t>
      </w:r>
      <w:r w:rsidR="38B64E62" w:rsidRPr="00402177">
        <w:t>)</w:t>
      </w:r>
      <w:r w:rsidR="0057299A" w:rsidRPr="00402177">
        <w:t>.</w:t>
      </w:r>
    </w:p>
    <w:p w14:paraId="74483FE5" w14:textId="1E1766D7" w:rsidR="00455E3D" w:rsidRPr="00402177" w:rsidRDefault="0018532C" w:rsidP="009D5BB1">
      <w:pPr>
        <w:pStyle w:val="Kop1"/>
      </w:pPr>
      <w:bookmarkStart w:id="6" w:name="_Toc36736534"/>
      <w:r w:rsidRPr="00402177">
        <w:t xml:space="preserve">Waarom een apart advies over de </w:t>
      </w:r>
      <w:r w:rsidR="00021FB5" w:rsidRPr="00402177">
        <w:t>Mobiliteitscentrale</w:t>
      </w:r>
      <w:r w:rsidRPr="00402177">
        <w:t>?</w:t>
      </w:r>
      <w:bookmarkEnd w:id="6"/>
    </w:p>
    <w:p w14:paraId="12C824BD" w14:textId="285FC5EF" w:rsidR="007C0E7B" w:rsidRPr="00402177" w:rsidRDefault="00495BBC" w:rsidP="004E3D80">
      <w:pPr>
        <w:jc w:val="left"/>
      </w:pPr>
      <w:r w:rsidRPr="00402177">
        <w:t>In</w:t>
      </w:r>
      <w:r w:rsidR="0018532C" w:rsidRPr="00402177">
        <w:t xml:space="preserve"> </w:t>
      </w:r>
      <w:r w:rsidR="009C5B05" w:rsidRPr="00402177">
        <w:t>dit advies</w:t>
      </w:r>
      <w:r w:rsidRPr="00402177">
        <w:t xml:space="preserve"> willen we</w:t>
      </w:r>
      <w:r w:rsidR="00EB289E" w:rsidRPr="00402177">
        <w:t xml:space="preserve"> </w:t>
      </w:r>
      <w:r w:rsidRPr="00402177">
        <w:t>stilstaan bij</w:t>
      </w:r>
      <w:r w:rsidR="00E40C29" w:rsidRPr="00402177">
        <w:t xml:space="preserve"> de</w:t>
      </w:r>
      <w:r w:rsidRPr="00402177">
        <w:t xml:space="preserve"> verwachtingen </w:t>
      </w:r>
      <w:r w:rsidR="00EB289E" w:rsidRPr="00402177">
        <w:t xml:space="preserve">van NOOZO naar de </w:t>
      </w:r>
      <w:r w:rsidR="00763E7E" w:rsidRPr="00402177">
        <w:rPr>
          <w:b/>
          <w:bCs/>
        </w:rPr>
        <w:t>taken</w:t>
      </w:r>
      <w:r w:rsidR="00AE0BC7" w:rsidRPr="00402177">
        <w:rPr>
          <w:b/>
          <w:bCs/>
        </w:rPr>
        <w:t xml:space="preserve">, </w:t>
      </w:r>
      <w:r w:rsidR="00E84BCA" w:rsidRPr="00402177">
        <w:rPr>
          <w:b/>
          <w:bCs/>
        </w:rPr>
        <w:t>uitwerking</w:t>
      </w:r>
      <w:r w:rsidR="000A3900" w:rsidRPr="00402177">
        <w:rPr>
          <w:b/>
          <w:bCs/>
        </w:rPr>
        <w:t xml:space="preserve"> en </w:t>
      </w:r>
      <w:r w:rsidR="00A71CC1" w:rsidRPr="00402177">
        <w:rPr>
          <w:b/>
          <w:bCs/>
        </w:rPr>
        <w:t>verwachtingen rond</w:t>
      </w:r>
      <w:r w:rsidR="000A3900" w:rsidRPr="00402177">
        <w:rPr>
          <w:b/>
          <w:bCs/>
        </w:rPr>
        <w:t xml:space="preserve"> de Mobiliteitscentrale</w:t>
      </w:r>
      <w:r w:rsidR="00B96C56" w:rsidRPr="00402177">
        <w:rPr>
          <w:b/>
          <w:bCs/>
        </w:rPr>
        <w:t>.</w:t>
      </w:r>
    </w:p>
    <w:p w14:paraId="23361EEF" w14:textId="356B655E" w:rsidR="0064741A" w:rsidRPr="00402177" w:rsidRDefault="0064741A" w:rsidP="004E3D80">
      <w:pPr>
        <w:jc w:val="left"/>
      </w:pPr>
      <w:r w:rsidRPr="00402177">
        <w:t>Aanleiding voor</w:t>
      </w:r>
      <w:r w:rsidR="0018532C" w:rsidRPr="00402177">
        <w:t xml:space="preserve"> </w:t>
      </w:r>
      <w:r w:rsidR="00130D3B" w:rsidRPr="00402177">
        <w:t>dit</w:t>
      </w:r>
      <w:r w:rsidR="0018532C" w:rsidRPr="00402177">
        <w:t xml:space="preserve"> </w:t>
      </w:r>
      <w:r w:rsidRPr="00402177">
        <w:t>tussentijdse</w:t>
      </w:r>
      <w:r w:rsidR="0018532C" w:rsidRPr="00402177">
        <w:t xml:space="preserve"> </w:t>
      </w:r>
      <w:r w:rsidR="00EF1A5E" w:rsidRPr="00402177">
        <w:t>advie</w:t>
      </w:r>
      <w:r w:rsidR="0018532C" w:rsidRPr="00402177">
        <w:t>s</w:t>
      </w:r>
      <w:r w:rsidRPr="00402177">
        <w:t xml:space="preserve"> </w:t>
      </w:r>
      <w:r w:rsidR="0018532C" w:rsidRPr="00402177">
        <w:t>is</w:t>
      </w:r>
      <w:r w:rsidRPr="00402177">
        <w:t xml:space="preserve"> de “mededingingsprocedure met onderhandeling” die binnenkort rond de </w:t>
      </w:r>
      <w:r w:rsidR="00475C6D" w:rsidRPr="00402177">
        <w:t xml:space="preserve">Mobiliteitscentrale </w:t>
      </w:r>
      <w:r w:rsidR="00E40C29" w:rsidRPr="00402177">
        <w:t xml:space="preserve">wordt gelanceerd. </w:t>
      </w:r>
      <w:r w:rsidRPr="00402177">
        <w:t xml:space="preserve">Deze vorm van overheidsopdracht is een procedure in twee stappen. Na selectie van geschikte kandidaten in een eerste </w:t>
      </w:r>
      <w:r w:rsidR="00FF6489" w:rsidRPr="00402177">
        <w:t>tijd</w:t>
      </w:r>
      <w:r w:rsidRPr="00402177">
        <w:t xml:space="preserve">, worden in een tweede stap offertes </w:t>
      </w:r>
      <w:r w:rsidR="003A1A57" w:rsidRPr="00402177">
        <w:t>op</w:t>
      </w:r>
      <w:r w:rsidRPr="00402177">
        <w:t xml:space="preserve">gevraagd op basis van een technisch bestek. NOOZO wenst met zijn voorstellen inbreng te doen </w:t>
      </w:r>
      <w:r w:rsidR="0018532C" w:rsidRPr="00402177">
        <w:t>over</w:t>
      </w:r>
      <w:r w:rsidRPr="00402177">
        <w:t xml:space="preserve"> de</w:t>
      </w:r>
      <w:r w:rsidR="00C74A70" w:rsidRPr="00402177">
        <w:t xml:space="preserve">ze uitbouw van de </w:t>
      </w:r>
      <w:r w:rsidR="00021FB5" w:rsidRPr="00402177">
        <w:t>Mobiliteitscentrale</w:t>
      </w:r>
      <w:r w:rsidR="00C74A70" w:rsidRPr="00402177">
        <w:t>.</w:t>
      </w:r>
    </w:p>
    <w:p w14:paraId="6E4D7A1B" w14:textId="35B8DF1C" w:rsidR="00AE0BC7" w:rsidRPr="00402177" w:rsidRDefault="0018532C" w:rsidP="004E3D80">
      <w:pPr>
        <w:jc w:val="left"/>
      </w:pPr>
      <w:r w:rsidRPr="00402177">
        <w:t xml:space="preserve">In dit </w:t>
      </w:r>
      <w:r w:rsidR="00EF1A5E" w:rsidRPr="00402177">
        <w:t>advies</w:t>
      </w:r>
      <w:r w:rsidRPr="00402177">
        <w:t xml:space="preserve"> doen wij geen uitspraken over het nodige aanbod van vervoer op maat voor personen met een handicap</w:t>
      </w:r>
      <w:r w:rsidR="00B96C56" w:rsidRPr="00402177">
        <w:t xml:space="preserve"> </w:t>
      </w:r>
      <w:r w:rsidRPr="00402177">
        <w:t xml:space="preserve">of toegankelijk openbaar vervoer. </w:t>
      </w:r>
      <w:r w:rsidR="00BA16EB" w:rsidRPr="00402177">
        <w:t>Er</w:t>
      </w:r>
      <w:r w:rsidR="00BD6DCD" w:rsidRPr="00402177">
        <w:t xml:space="preserve"> moet </w:t>
      </w:r>
      <w:r w:rsidR="00580862" w:rsidRPr="00402177">
        <w:t xml:space="preserve">voor NOOZO </w:t>
      </w:r>
      <w:r w:rsidR="00BD6DCD" w:rsidRPr="00402177">
        <w:t xml:space="preserve">een </w:t>
      </w:r>
      <w:r w:rsidR="005514DE" w:rsidRPr="00402177">
        <w:t xml:space="preserve">voldoende </w:t>
      </w:r>
      <w:r w:rsidR="00BD6DCD" w:rsidRPr="00402177">
        <w:t>aanbod van beide vormen</w:t>
      </w:r>
      <w:r w:rsidR="00B834F9" w:rsidRPr="00402177">
        <w:t xml:space="preserve"> blijven bestaan</w:t>
      </w:r>
      <w:r w:rsidRPr="00402177">
        <w:t xml:space="preserve">. </w:t>
      </w:r>
      <w:r w:rsidR="005514DE" w:rsidRPr="00402177">
        <w:t>Alleen z</w:t>
      </w:r>
      <w:r w:rsidRPr="00402177">
        <w:t>o komen we</w:t>
      </w:r>
      <w:r w:rsidR="00B834F9" w:rsidRPr="00402177">
        <w:t xml:space="preserve"> </w:t>
      </w:r>
      <w:r w:rsidR="00BD6DCD" w:rsidRPr="00402177">
        <w:t xml:space="preserve">tegemoet aan de </w:t>
      </w:r>
      <w:r w:rsidR="004B65C7" w:rsidRPr="00402177">
        <w:t xml:space="preserve">individuele </w:t>
      </w:r>
      <w:r w:rsidR="00BD6DCD" w:rsidRPr="00402177">
        <w:t xml:space="preserve">noden en </w:t>
      </w:r>
      <w:r w:rsidR="004B65C7" w:rsidRPr="00402177">
        <w:t xml:space="preserve">persoonlijke </w:t>
      </w:r>
      <w:r w:rsidR="00BD6DCD" w:rsidRPr="00402177">
        <w:t xml:space="preserve">keuzes van </w:t>
      </w:r>
      <w:r w:rsidR="004B65C7" w:rsidRPr="00402177">
        <w:t>mensen</w:t>
      </w:r>
      <w:r w:rsidR="00BD6DCD" w:rsidRPr="00402177">
        <w:t xml:space="preserve"> met een handicap.</w:t>
      </w:r>
      <w:r w:rsidRPr="00402177">
        <w:t xml:space="preserve"> Dit vinden we ook terug in het</w:t>
      </w:r>
      <w:r w:rsidR="00580862" w:rsidRPr="00402177">
        <w:t xml:space="preserve"> VRPH.</w:t>
      </w:r>
    </w:p>
    <w:p w14:paraId="2D52625C" w14:textId="7023CBEE" w:rsidR="00EE0456" w:rsidRPr="00402177" w:rsidRDefault="00A055DF" w:rsidP="009D5BB1">
      <w:pPr>
        <w:pStyle w:val="Kop1"/>
      </w:pPr>
      <w:bookmarkStart w:id="7" w:name="_Toc36736535"/>
      <w:r w:rsidRPr="00402177">
        <w:t>B</w:t>
      </w:r>
      <w:r w:rsidR="001A09B2" w:rsidRPr="00402177">
        <w:t>epalingen</w:t>
      </w:r>
      <w:r w:rsidRPr="00402177">
        <w:t xml:space="preserve"> rond mobiliteit</w:t>
      </w:r>
      <w:r w:rsidR="001A09B2" w:rsidRPr="00402177">
        <w:t xml:space="preserve"> </w:t>
      </w:r>
      <w:r w:rsidR="006840AB" w:rsidRPr="00402177">
        <w:t>in</w:t>
      </w:r>
      <w:r w:rsidR="001A09B2" w:rsidRPr="00402177">
        <w:t xml:space="preserve"> het </w:t>
      </w:r>
      <w:r w:rsidR="001651AC" w:rsidRPr="00402177">
        <w:t>VRPH</w:t>
      </w:r>
      <w:bookmarkEnd w:id="7"/>
    </w:p>
    <w:p w14:paraId="4E9945C4" w14:textId="11238805" w:rsidR="00580862" w:rsidRPr="00402177" w:rsidRDefault="7156CB0E" w:rsidP="004E3D80">
      <w:pPr>
        <w:jc w:val="left"/>
      </w:pPr>
      <w:r w:rsidRPr="00402177">
        <w:t xml:space="preserve">We gebruiken de ruime definitie van personen met een handicap. </w:t>
      </w:r>
      <w:r w:rsidR="311F7350" w:rsidRPr="00402177">
        <w:t>Dit zijn</w:t>
      </w:r>
      <w:r w:rsidR="001A09B2" w:rsidRPr="00402177">
        <w:t xml:space="preserve"> “personen met langdurige fysieke, mentale, intellectuele of zintuiglijke beperkingen die hen in wisselwerking met diverse drempels kunnen beletten volledig, effectief en op voet van gelijkheid met anderen te participeren in de samenleving”. </w:t>
      </w:r>
      <w:r w:rsidR="57243DE1" w:rsidRPr="00402177">
        <w:t xml:space="preserve">Dit is ook de definitie </w:t>
      </w:r>
      <w:r w:rsidR="001D5406" w:rsidRPr="00402177">
        <w:t>uit</w:t>
      </w:r>
      <w:r w:rsidR="57243DE1" w:rsidRPr="00402177">
        <w:t xml:space="preserve"> het </w:t>
      </w:r>
      <w:r w:rsidR="00060981" w:rsidRPr="00402177">
        <w:t>VRPH</w:t>
      </w:r>
      <w:r w:rsidR="57243DE1" w:rsidRPr="00402177">
        <w:t>.</w:t>
      </w:r>
    </w:p>
    <w:p w14:paraId="4C942356" w14:textId="0BCB8D0F" w:rsidR="003A6DAF" w:rsidRPr="00402177" w:rsidRDefault="2753F671" w:rsidP="004E3D80">
      <w:pPr>
        <w:jc w:val="left"/>
      </w:pPr>
      <w:r w:rsidRPr="00402177">
        <w:lastRenderedPageBreak/>
        <w:t>Een</w:t>
      </w:r>
      <w:r w:rsidR="001A09B2" w:rsidRPr="00402177">
        <w:t xml:space="preserve"> handicap is niet </w:t>
      </w:r>
      <w:r w:rsidR="00574289" w:rsidRPr="00402177">
        <w:t>enkel</w:t>
      </w:r>
      <w:r w:rsidR="001A09B2" w:rsidRPr="00402177">
        <w:t xml:space="preserve"> het gevolg van </w:t>
      </w:r>
      <w:r w:rsidR="001453C5" w:rsidRPr="00402177">
        <w:t>(</w:t>
      </w:r>
      <w:r w:rsidR="00574289" w:rsidRPr="00402177">
        <w:t>een</w:t>
      </w:r>
      <w:r w:rsidR="001453C5" w:rsidRPr="00402177">
        <w:t>)</w:t>
      </w:r>
      <w:r w:rsidR="00574289" w:rsidRPr="00402177">
        <w:t xml:space="preserve"> beperking</w:t>
      </w:r>
      <w:r w:rsidR="001453C5" w:rsidRPr="00402177">
        <w:t>(en)</w:t>
      </w:r>
      <w:r w:rsidR="00574289" w:rsidRPr="00402177">
        <w:t xml:space="preserve"> </w:t>
      </w:r>
      <w:r w:rsidR="00FF6489" w:rsidRPr="00402177">
        <w:t xml:space="preserve">eigen </w:t>
      </w:r>
      <w:r w:rsidR="00574289" w:rsidRPr="00402177">
        <w:t>van</w:t>
      </w:r>
      <w:r w:rsidR="001A09B2" w:rsidRPr="00402177">
        <w:t xml:space="preserve"> de persoon</w:t>
      </w:r>
      <w:r w:rsidR="00FF6489" w:rsidRPr="00402177">
        <w:t xml:space="preserve"> zelf</w:t>
      </w:r>
      <w:r w:rsidR="001A09B2" w:rsidRPr="00402177">
        <w:t>, maar ontstaat in wisselwerking met de drempels die de maatschappij opwerpt</w:t>
      </w:r>
      <w:r w:rsidR="001D5406" w:rsidRPr="00402177">
        <w:t xml:space="preserve">. </w:t>
      </w:r>
      <w:r w:rsidR="00FF6489" w:rsidRPr="00402177">
        <w:t>Deze drempels brengen</w:t>
      </w:r>
      <w:r w:rsidR="001A09B2" w:rsidRPr="00402177">
        <w:t xml:space="preserve"> volledige </w:t>
      </w:r>
      <w:r w:rsidR="001D5406" w:rsidRPr="00402177">
        <w:t>deelname aan de samenleving</w:t>
      </w:r>
      <w:r w:rsidR="001A09B2" w:rsidRPr="00402177">
        <w:t xml:space="preserve"> </w:t>
      </w:r>
      <w:r w:rsidR="004B65C7" w:rsidRPr="00402177">
        <w:t>in het gedrang</w:t>
      </w:r>
      <w:r w:rsidR="001A09B2" w:rsidRPr="00402177">
        <w:t xml:space="preserve">. Het </w:t>
      </w:r>
      <w:r w:rsidR="00060981" w:rsidRPr="00402177">
        <w:t>VRPH</w:t>
      </w:r>
      <w:r w:rsidR="001A09B2" w:rsidRPr="00402177">
        <w:t xml:space="preserve"> omarmt het sociaal-cultureel model van handicap en verwerpt een louter medische benadering.</w:t>
      </w:r>
    </w:p>
    <w:p w14:paraId="7D039998" w14:textId="1AAE5DA8" w:rsidR="001D5406" w:rsidRPr="00402177" w:rsidRDefault="001651AC" w:rsidP="004E3D80">
      <w:pPr>
        <w:jc w:val="left"/>
      </w:pPr>
      <w:r w:rsidRPr="00402177">
        <w:t xml:space="preserve">Twee bepalingen van het VRPH zijn </w:t>
      </w:r>
      <w:r w:rsidR="006D6BBC" w:rsidRPr="00402177">
        <w:t>in het bijzonder relevant</w:t>
      </w:r>
      <w:r w:rsidRPr="00402177">
        <w:t xml:space="preserve"> </w:t>
      </w:r>
      <w:r w:rsidR="00F63230" w:rsidRPr="00402177">
        <w:t>voor het thema</w:t>
      </w:r>
      <w:r w:rsidRPr="00402177">
        <w:t xml:space="preserve"> mobiliteit</w:t>
      </w:r>
      <w:r w:rsidR="00C92834" w:rsidRPr="00402177">
        <w:t>:</w:t>
      </w:r>
    </w:p>
    <w:p w14:paraId="581D5731" w14:textId="06AB938B" w:rsidR="001D5406" w:rsidRPr="00402177" w:rsidRDefault="001D5406" w:rsidP="004E3D80">
      <w:pPr>
        <w:pStyle w:val="Lijstalinea"/>
        <w:numPr>
          <w:ilvl w:val="0"/>
          <w:numId w:val="22"/>
        </w:numPr>
        <w:jc w:val="left"/>
      </w:pPr>
      <w:r w:rsidRPr="00402177">
        <w:t>Artikel 9</w:t>
      </w:r>
      <w:r w:rsidR="003622EF" w:rsidRPr="00402177">
        <w:t>:</w:t>
      </w:r>
      <w:r w:rsidRPr="00402177">
        <w:t xml:space="preserve"> Toegankelijkheid</w:t>
      </w:r>
    </w:p>
    <w:p w14:paraId="764DDA12" w14:textId="7F47E3CE" w:rsidR="00662D8E" w:rsidRPr="00402177" w:rsidRDefault="001D5406" w:rsidP="004E3D80">
      <w:pPr>
        <w:pStyle w:val="Lijstalinea"/>
        <w:numPr>
          <w:ilvl w:val="0"/>
          <w:numId w:val="22"/>
        </w:numPr>
        <w:jc w:val="left"/>
      </w:pPr>
      <w:r w:rsidRPr="00402177">
        <w:t>Artikel 20</w:t>
      </w:r>
      <w:r w:rsidR="003622EF" w:rsidRPr="00402177">
        <w:t>:</w:t>
      </w:r>
      <w:r w:rsidRPr="00402177">
        <w:t xml:space="preserve"> Persoonlijke mobiliteit</w:t>
      </w:r>
    </w:p>
    <w:p w14:paraId="349EB952" w14:textId="0AA1E921" w:rsidR="008B576B" w:rsidRPr="00402177" w:rsidRDefault="006134A4" w:rsidP="004E3D80">
      <w:pPr>
        <w:jc w:val="left"/>
      </w:pPr>
      <w:r w:rsidRPr="00402177">
        <w:t xml:space="preserve">Artikel 9 </w:t>
      </w:r>
      <w:r w:rsidR="00590A3A" w:rsidRPr="00402177">
        <w:t>VRPH</w:t>
      </w:r>
      <w:r w:rsidRPr="00402177">
        <w:t xml:space="preserve"> verwacht van</w:t>
      </w:r>
      <w:r w:rsidR="005514DE" w:rsidRPr="00402177">
        <w:t xml:space="preserve"> staten dat ze onder andere maatregelen </w:t>
      </w:r>
      <w:r w:rsidR="00DA2056" w:rsidRPr="00402177">
        <w:t xml:space="preserve">nemen </w:t>
      </w:r>
      <w:r w:rsidR="005514DE" w:rsidRPr="00402177">
        <w:t xml:space="preserve">om </w:t>
      </w:r>
      <w:r w:rsidR="005E1099" w:rsidRPr="00402177">
        <w:t xml:space="preserve">personen met een handicap gelijk zoals iedereen </w:t>
      </w:r>
      <w:r w:rsidR="005514DE" w:rsidRPr="00402177">
        <w:t>de toegankelijkheid tot vervoer en andere publieke dienstverlening te garanderen, ook in landelijke regio’s</w:t>
      </w:r>
      <w:r w:rsidR="008B576B" w:rsidRPr="00402177">
        <w:t>.</w:t>
      </w:r>
    </w:p>
    <w:p w14:paraId="39986C91" w14:textId="3263EED2" w:rsidR="00662D8E" w:rsidRPr="00402177" w:rsidRDefault="008B576B" w:rsidP="004E3D80">
      <w:pPr>
        <w:ind w:left="709"/>
        <w:jc w:val="left"/>
      </w:pPr>
      <w:r w:rsidRPr="00402177">
        <w:t xml:space="preserve">Artikel 9 VRPH: </w:t>
      </w:r>
      <w:r w:rsidR="001453C5" w:rsidRPr="00402177">
        <w:t>“Staten die Partij zijn [nemen] passende maatregelen om personen met een handicap op voet van gelijkheid met anderen de toegang te garanderen tot de fysieke omgeving, tot vervoer, informatie en communicatie, met inbegrip van informatie- en communicatietechnologieën en -systemen</w:t>
      </w:r>
      <w:r w:rsidR="005514DE" w:rsidRPr="00402177">
        <w:t>, en tot andere voorzieningen en diensten die openstaan voor, of verleend worden aan het publiek, in zowel stedelijke als landelijke gebieden</w:t>
      </w:r>
      <w:r w:rsidR="001453C5" w:rsidRPr="00402177">
        <w:t>”</w:t>
      </w:r>
      <w:r w:rsidR="005E1099" w:rsidRPr="00402177">
        <w:t>.</w:t>
      </w:r>
    </w:p>
    <w:p w14:paraId="1C350F29" w14:textId="658AD920" w:rsidR="00662D8E" w:rsidRPr="00402177" w:rsidRDefault="008B576B" w:rsidP="004E3D80">
      <w:pPr>
        <w:ind w:left="709"/>
        <w:jc w:val="left"/>
      </w:pPr>
      <w:r w:rsidRPr="00402177">
        <w:t xml:space="preserve">Artikel 9 </w:t>
      </w:r>
      <w:r w:rsidR="00C80261" w:rsidRPr="00402177">
        <w:t>§</w:t>
      </w:r>
      <w:r w:rsidRPr="00402177">
        <w:t>2</w:t>
      </w:r>
      <w:r w:rsidR="00C80261" w:rsidRPr="00402177">
        <w:t>,</w:t>
      </w:r>
      <w:r w:rsidRPr="00402177">
        <w:t xml:space="preserve"> b VRPH</w:t>
      </w:r>
      <w:r w:rsidR="00AA5423" w:rsidRPr="00402177">
        <w:t>:</w:t>
      </w:r>
      <w:r w:rsidRPr="00402177">
        <w:t xml:space="preserve"> </w:t>
      </w:r>
      <w:r w:rsidR="00563F6C" w:rsidRPr="00402177">
        <w:t>Staten nemen passende maatregelen om “te waarborgen dat private instellingen die faciliteiten of diensten aanbieden […] aan het publiek, zich rekenschap geven van alle aspecten van toegankelijkheid voor personen met een handicap”.</w:t>
      </w:r>
    </w:p>
    <w:p w14:paraId="3F3A33D8" w14:textId="484FD962" w:rsidR="008B576B" w:rsidRPr="00402177" w:rsidRDefault="005B50F8" w:rsidP="004E3D80">
      <w:pPr>
        <w:jc w:val="left"/>
      </w:pPr>
      <w:r w:rsidRPr="00402177">
        <w:t xml:space="preserve">In artikel 20 </w:t>
      </w:r>
      <w:r w:rsidR="00590A3A" w:rsidRPr="00402177">
        <w:t xml:space="preserve">VRPH </w:t>
      </w:r>
      <w:r w:rsidRPr="00402177">
        <w:t xml:space="preserve">staan verwachtingen </w:t>
      </w:r>
      <w:r w:rsidR="00F63230" w:rsidRPr="00402177">
        <w:t xml:space="preserve">in verband </w:t>
      </w:r>
      <w:r w:rsidR="007878E2" w:rsidRPr="00402177">
        <w:t>rond</w:t>
      </w:r>
      <w:r w:rsidRPr="00402177">
        <w:t xml:space="preserve"> </w:t>
      </w:r>
      <w:r w:rsidR="00E40C29" w:rsidRPr="00402177">
        <w:t>de</w:t>
      </w:r>
      <w:r w:rsidRPr="00402177">
        <w:t xml:space="preserve"> bevorde</w:t>
      </w:r>
      <w:r w:rsidR="00E40C29" w:rsidRPr="00402177">
        <w:t>ring</w:t>
      </w:r>
      <w:r w:rsidRPr="00402177">
        <w:t xml:space="preserve"> van persoonlijke mobiliteit verder verduidelijkt. </w:t>
      </w:r>
      <w:r w:rsidR="005E1099" w:rsidRPr="00402177">
        <w:t xml:space="preserve">Staten </w:t>
      </w:r>
      <w:r w:rsidR="00F63230" w:rsidRPr="00402177">
        <w:t>moeten</w:t>
      </w:r>
      <w:r w:rsidR="00904E4B" w:rsidRPr="00402177">
        <w:t xml:space="preserve"> alle maatregelen nemen om de mobiliteit van personen met een handicap te </w:t>
      </w:r>
      <w:r w:rsidR="007878E2" w:rsidRPr="00402177">
        <w:t>stimuleren</w:t>
      </w:r>
      <w:r w:rsidR="00904E4B" w:rsidRPr="00402177">
        <w:t>. De genomen maatregelen moeten hun zelfstandigheid bevorderen en hun keuzevrijheid ondersteunen. Vervoer moet</w:t>
      </w:r>
      <w:r w:rsidR="008B576B" w:rsidRPr="00402177">
        <w:t xml:space="preserve"> tegen betaalbare prijs worden aangeboden.</w:t>
      </w:r>
    </w:p>
    <w:p w14:paraId="559D6683" w14:textId="463ECEED" w:rsidR="00B84463" w:rsidRPr="00402177" w:rsidRDefault="008B576B" w:rsidP="004E3D80">
      <w:pPr>
        <w:ind w:left="709"/>
        <w:jc w:val="left"/>
      </w:pPr>
      <w:r w:rsidRPr="00402177">
        <w:t xml:space="preserve">Artikel 20 VRPH: </w:t>
      </w:r>
      <w:r w:rsidR="005E1099" w:rsidRPr="00402177">
        <w:t>“alle doeltreffende maatregelen om de persoonlijke mobiliteit van personen met een handicap met de grootst mogelijke mate van zelfstandigheid te waarborgen onder meer door de persoonlijke mobiliteit van personen met een handicap te vergemakkelijken op de wijze en op het tijdstip van hun keuze en tegen een betaalbare prijs”.</w:t>
      </w:r>
    </w:p>
    <w:p w14:paraId="667D31B9" w14:textId="5723B89D" w:rsidR="003A6DAF" w:rsidRPr="00402177" w:rsidRDefault="00590A3A" w:rsidP="009D5BB1">
      <w:pPr>
        <w:pStyle w:val="Kop1"/>
      </w:pPr>
      <w:bookmarkStart w:id="8" w:name="_Toc36736536"/>
      <w:r w:rsidRPr="00402177">
        <w:lastRenderedPageBreak/>
        <w:t>T</w:t>
      </w:r>
      <w:r w:rsidR="006F1B7E" w:rsidRPr="00402177">
        <w:t>a</w:t>
      </w:r>
      <w:r w:rsidR="00CA7284" w:rsidRPr="00402177">
        <w:t>ken</w:t>
      </w:r>
      <w:r w:rsidR="006F1B7E" w:rsidRPr="00402177">
        <w:t xml:space="preserve">, </w:t>
      </w:r>
      <w:r w:rsidR="2C1C4364" w:rsidRPr="00402177">
        <w:t>uitwerking</w:t>
      </w:r>
      <w:r w:rsidR="006F1B7E" w:rsidRPr="00402177">
        <w:t xml:space="preserve"> en </w:t>
      </w:r>
      <w:r w:rsidR="00F079CA" w:rsidRPr="00402177">
        <w:t>verwachtingen</w:t>
      </w:r>
      <w:r w:rsidR="006F1B7E" w:rsidRPr="00402177">
        <w:t xml:space="preserve"> </w:t>
      </w:r>
      <w:r w:rsidR="000743DF" w:rsidRPr="00402177">
        <w:t>rond</w:t>
      </w:r>
      <w:r w:rsidR="006F1B7E" w:rsidRPr="00402177">
        <w:t xml:space="preserve"> de Mobiliteitscentrale</w:t>
      </w:r>
      <w:bookmarkEnd w:id="8"/>
    </w:p>
    <w:p w14:paraId="0A9E235C" w14:textId="5137DBA0" w:rsidR="00662D8E" w:rsidRPr="00402177" w:rsidRDefault="009846BD" w:rsidP="004E3D80">
      <w:pPr>
        <w:jc w:val="left"/>
      </w:pPr>
      <w:r w:rsidRPr="00402177">
        <w:t>Wanneer</w:t>
      </w:r>
      <w:r w:rsidR="009E0911" w:rsidRPr="00402177">
        <w:t xml:space="preserve"> we het hier</w:t>
      </w:r>
      <w:r w:rsidR="00E73CF7" w:rsidRPr="00402177">
        <w:t>onder</w:t>
      </w:r>
      <w:r w:rsidR="009E0911" w:rsidRPr="00402177">
        <w:t xml:space="preserve"> over aangepast vervoer hebben</w:t>
      </w:r>
      <w:r w:rsidR="00874A69" w:rsidRPr="00402177">
        <w:t>,</w:t>
      </w:r>
      <w:r w:rsidR="009E0911" w:rsidRPr="00402177">
        <w:t xml:space="preserve"> doelen we op het vervoer op maat dat zich richt op de </w:t>
      </w:r>
      <w:proofErr w:type="spellStart"/>
      <w:r w:rsidR="009E0911" w:rsidRPr="00402177">
        <w:t>doelgroepgebruiker</w:t>
      </w:r>
      <w:proofErr w:type="spellEnd"/>
      <w:r w:rsidR="009E0911" w:rsidRPr="00402177">
        <w:t xml:space="preserve"> (deur/deur tot kamer/kamer vervoer).</w:t>
      </w:r>
    </w:p>
    <w:p w14:paraId="1605C6EB" w14:textId="07537E54" w:rsidR="00662D8E" w:rsidRPr="00402177" w:rsidRDefault="002D633A" w:rsidP="004E3D80">
      <w:pPr>
        <w:pStyle w:val="Kop3"/>
      </w:pPr>
      <w:bookmarkStart w:id="9" w:name="_Toc36736537"/>
      <w:r w:rsidRPr="00402177">
        <w:t xml:space="preserve">De </w:t>
      </w:r>
      <w:r w:rsidR="00021FB5" w:rsidRPr="00402177">
        <w:t>Mobiliteitscentrale</w:t>
      </w:r>
      <w:r w:rsidRPr="00402177">
        <w:t xml:space="preserve"> heeft een duidelijk onthaal en een herkenbare werking</w:t>
      </w:r>
      <w:bookmarkEnd w:id="9"/>
    </w:p>
    <w:p w14:paraId="6E0623BE" w14:textId="16629E75" w:rsidR="00535FDC" w:rsidRPr="00402177" w:rsidRDefault="006F1B7E" w:rsidP="004E3D80">
      <w:pPr>
        <w:jc w:val="left"/>
      </w:pPr>
      <w:r w:rsidRPr="00402177">
        <w:t xml:space="preserve">De taak van de </w:t>
      </w:r>
      <w:r w:rsidR="00475C6D" w:rsidRPr="00402177">
        <w:t xml:space="preserve">Mobiliteitscentrale </w:t>
      </w:r>
      <w:r w:rsidRPr="00402177">
        <w:t xml:space="preserve">is </w:t>
      </w:r>
      <w:r w:rsidR="0054507A" w:rsidRPr="00402177">
        <w:t>decretaal vastgelegd rond twee assen:</w:t>
      </w:r>
    </w:p>
    <w:p w14:paraId="495C8220" w14:textId="3B56F704" w:rsidR="00535FDC" w:rsidRPr="00402177" w:rsidRDefault="00F63230" w:rsidP="009D5BB1">
      <w:pPr>
        <w:pStyle w:val="Lijstalinea"/>
        <w:numPr>
          <w:ilvl w:val="0"/>
          <w:numId w:val="22"/>
        </w:numPr>
        <w:ind w:left="714" w:hanging="357"/>
        <w:contextualSpacing w:val="0"/>
        <w:jc w:val="left"/>
      </w:pPr>
      <w:r w:rsidRPr="00402177">
        <w:t xml:space="preserve">De </w:t>
      </w:r>
      <w:r w:rsidRPr="00402177">
        <w:rPr>
          <w:b/>
          <w:bCs/>
        </w:rPr>
        <w:t>combinatie</w:t>
      </w:r>
      <w:r w:rsidR="00FF6489" w:rsidRPr="00402177">
        <w:t xml:space="preserve"> van verschillende openbaar vervoersoplossingen</w:t>
      </w:r>
      <w:r w:rsidR="003F1B3F" w:rsidRPr="00402177">
        <w:t xml:space="preserve"> </w:t>
      </w:r>
      <w:r w:rsidR="003F1B3F" w:rsidRPr="00402177">
        <w:rPr>
          <w:b/>
          <w:bCs/>
        </w:rPr>
        <w:t>makkelijker maken</w:t>
      </w:r>
      <w:r w:rsidR="003F1B3F" w:rsidRPr="00402177">
        <w:t>.</w:t>
      </w:r>
    </w:p>
    <w:p w14:paraId="75D6BE58" w14:textId="7CF8D63F" w:rsidR="00590A3A" w:rsidRPr="00402177" w:rsidRDefault="006F1B7E" w:rsidP="009D5BB1">
      <w:pPr>
        <w:pStyle w:val="Lijstalinea"/>
        <w:numPr>
          <w:ilvl w:val="0"/>
          <w:numId w:val="22"/>
        </w:numPr>
        <w:ind w:left="714" w:hanging="357"/>
        <w:contextualSpacing w:val="0"/>
        <w:jc w:val="left"/>
      </w:pPr>
      <w:r w:rsidRPr="00402177">
        <w:rPr>
          <w:b/>
          <w:bCs/>
        </w:rPr>
        <w:t>vervoer op maat</w:t>
      </w:r>
      <w:r w:rsidRPr="00402177">
        <w:t xml:space="preserve"> </w:t>
      </w:r>
      <w:r w:rsidR="005B4427" w:rsidRPr="00402177">
        <w:t xml:space="preserve">vormgeven en </w:t>
      </w:r>
      <w:r w:rsidR="005B4427" w:rsidRPr="00402177">
        <w:rPr>
          <w:b/>
          <w:bCs/>
        </w:rPr>
        <w:t>uitbouwen</w:t>
      </w:r>
      <w:r w:rsidRPr="00402177">
        <w:t>.</w:t>
      </w:r>
    </w:p>
    <w:p w14:paraId="3F0E5CD2" w14:textId="3A536C87" w:rsidR="00F7084E" w:rsidRPr="00402177" w:rsidRDefault="00F7084E" w:rsidP="004E3D80">
      <w:pPr>
        <w:jc w:val="left"/>
      </w:pPr>
      <w:r w:rsidRPr="00402177">
        <w:t>NOOZO ziet de Mobiliteitscentrale als een kans om het vervoer voor personen met een handicap gemakkelijker te (laten) regelen en te boeken.</w:t>
      </w:r>
    </w:p>
    <w:p w14:paraId="4A512995" w14:textId="559A0111" w:rsidR="00D559ED" w:rsidRPr="00402177" w:rsidRDefault="00F7084E" w:rsidP="004E3D80">
      <w:pPr>
        <w:jc w:val="left"/>
      </w:pPr>
      <w:r w:rsidRPr="00402177">
        <w:t>Deze kans waarmaken</w:t>
      </w:r>
      <w:r w:rsidR="00E33A05" w:rsidRPr="00402177">
        <w:t xml:space="preserve"> kan </w:t>
      </w:r>
      <w:r w:rsidR="007878E2" w:rsidRPr="00402177">
        <w:t xml:space="preserve">voor NOOZO het best </w:t>
      </w:r>
      <w:r w:rsidR="00BB5115" w:rsidRPr="00402177">
        <w:t>vi</w:t>
      </w:r>
      <w:r w:rsidR="00240053" w:rsidRPr="00402177">
        <w:t>a een centraal</w:t>
      </w:r>
      <w:r w:rsidR="00D559ED" w:rsidRPr="00402177">
        <w:t xml:space="preserve"> onthaal</w:t>
      </w:r>
      <w:r w:rsidR="003767F7" w:rsidRPr="00402177">
        <w:t xml:space="preserve"> (frontoffice).</w:t>
      </w:r>
      <w:r w:rsidR="00E33A05" w:rsidRPr="00402177">
        <w:t xml:space="preserve"> Zo worden personen op dezelfde manier behandeld, </w:t>
      </w:r>
      <w:r w:rsidR="005F52D9" w:rsidRPr="00402177">
        <w:t xml:space="preserve">waar ze ook </w:t>
      </w:r>
      <w:r w:rsidR="00E33A05" w:rsidRPr="00402177">
        <w:t xml:space="preserve">wonen. </w:t>
      </w:r>
      <w:r w:rsidR="000F7B95" w:rsidRPr="00402177">
        <w:t>D</w:t>
      </w:r>
      <w:r w:rsidR="00BE7705" w:rsidRPr="00402177">
        <w:t xml:space="preserve">ezelfde criteria en procedures moeten in </w:t>
      </w:r>
      <w:r w:rsidR="003F1B3F" w:rsidRPr="00402177">
        <w:t>heel</w:t>
      </w:r>
      <w:r w:rsidR="00BE7705" w:rsidRPr="00402177">
        <w:t xml:space="preserve"> Vlaanderen</w:t>
      </w:r>
      <w:r w:rsidR="00703AF3" w:rsidRPr="00402177">
        <w:t xml:space="preserve"> </w:t>
      </w:r>
      <w:r w:rsidR="00BE7705" w:rsidRPr="00402177">
        <w:t>gelden. We vragen de invoering van een uniek klantennummer.</w:t>
      </w:r>
    </w:p>
    <w:p w14:paraId="0D37F3AA" w14:textId="545CACEB" w:rsidR="006F77D6" w:rsidRPr="00402177" w:rsidRDefault="002058DA" w:rsidP="004E3D80">
      <w:pPr>
        <w:jc w:val="left"/>
      </w:pPr>
      <w:r w:rsidRPr="00402177">
        <w:t>De</w:t>
      </w:r>
      <w:r w:rsidR="006F77D6" w:rsidRPr="00402177">
        <w:t xml:space="preserve"> meerwaarde </w:t>
      </w:r>
      <w:r w:rsidR="00E33A05" w:rsidRPr="00402177">
        <w:t xml:space="preserve">van </w:t>
      </w:r>
      <w:r w:rsidR="00060981" w:rsidRPr="00402177">
        <w:t>de</w:t>
      </w:r>
      <w:r w:rsidR="006F77D6" w:rsidRPr="00402177">
        <w:t xml:space="preserve"> </w:t>
      </w:r>
      <w:r w:rsidR="00475C6D" w:rsidRPr="00402177">
        <w:t xml:space="preserve">Mobiliteitscentrale </w:t>
      </w:r>
      <w:r w:rsidR="006F77D6" w:rsidRPr="00402177">
        <w:t xml:space="preserve">voor minder mobiele </w:t>
      </w:r>
      <w:r w:rsidR="00060981" w:rsidRPr="00402177">
        <w:t>reizigers</w:t>
      </w:r>
      <w:r w:rsidR="00703AF3" w:rsidRPr="00402177">
        <w:t xml:space="preserve"> ligt in </w:t>
      </w:r>
      <w:r w:rsidR="00F7084E" w:rsidRPr="00402177">
        <w:t>de realisatie</w:t>
      </w:r>
      <w:r w:rsidR="00703AF3" w:rsidRPr="00402177">
        <w:t xml:space="preserve"> van</w:t>
      </w:r>
      <w:r w:rsidR="006F77D6" w:rsidRPr="00402177">
        <w:t xml:space="preserve"> het </w:t>
      </w:r>
      <w:bookmarkStart w:id="10" w:name="_Hlk35010534"/>
      <w:proofErr w:type="spellStart"/>
      <w:r w:rsidR="006F77D6" w:rsidRPr="00402177">
        <w:rPr>
          <w:b/>
          <w:bCs/>
        </w:rPr>
        <w:t>one</w:t>
      </w:r>
      <w:proofErr w:type="spellEnd"/>
      <w:r w:rsidR="006F77D6" w:rsidRPr="00402177">
        <w:rPr>
          <w:b/>
          <w:bCs/>
        </w:rPr>
        <w:t>-stop principe</w:t>
      </w:r>
      <w:r w:rsidR="006F77D6" w:rsidRPr="00402177">
        <w:t xml:space="preserve"> </w:t>
      </w:r>
      <w:bookmarkEnd w:id="10"/>
      <w:r w:rsidR="006F77D6" w:rsidRPr="00402177">
        <w:t xml:space="preserve">voor verplaatsingen </w:t>
      </w:r>
      <w:r w:rsidR="006315CD" w:rsidRPr="00402177">
        <w:t>in</w:t>
      </w:r>
      <w:r w:rsidR="006F77D6" w:rsidRPr="00402177">
        <w:t xml:space="preserve"> Vlaanderen.</w:t>
      </w:r>
      <w:r w:rsidR="006315CD" w:rsidRPr="00402177">
        <w:t xml:space="preserve"> </w:t>
      </w:r>
      <w:r w:rsidR="006F77D6" w:rsidRPr="00402177">
        <w:t xml:space="preserve">Dit </w:t>
      </w:r>
      <w:proofErr w:type="spellStart"/>
      <w:r w:rsidR="006F77D6" w:rsidRPr="00402177">
        <w:t>one</w:t>
      </w:r>
      <w:proofErr w:type="spellEnd"/>
      <w:r w:rsidR="006F77D6" w:rsidRPr="00402177">
        <w:t xml:space="preserve">-stop principe houdt in dat de burger </w:t>
      </w:r>
      <w:r w:rsidR="006315CD" w:rsidRPr="00402177">
        <w:t>slechts</w:t>
      </w:r>
      <w:r w:rsidR="006F77D6" w:rsidRPr="00402177">
        <w:t xml:space="preserve"> één instantie moet contacteren om zijn openbaar vervoersvraag</w:t>
      </w:r>
      <w:r w:rsidR="006556DC" w:rsidRPr="00402177">
        <w:t xml:space="preserve"> </w:t>
      </w:r>
      <w:r w:rsidR="006F77D6" w:rsidRPr="00402177">
        <w:t>te regelen.</w:t>
      </w:r>
      <w:r w:rsidR="006315CD" w:rsidRPr="00402177">
        <w:t xml:space="preserve"> </w:t>
      </w:r>
      <w:bookmarkStart w:id="11" w:name="_Hlk36222877"/>
      <w:r w:rsidR="00EC1894" w:rsidRPr="00402177">
        <w:t>Men</w:t>
      </w:r>
      <w:r w:rsidR="006315CD" w:rsidRPr="00402177">
        <w:t xml:space="preserve"> kan terecht bij de </w:t>
      </w:r>
      <w:r w:rsidR="00475C6D" w:rsidRPr="00402177">
        <w:t xml:space="preserve">Mobiliteitscentrale </w:t>
      </w:r>
      <w:r w:rsidR="006315CD" w:rsidRPr="00402177">
        <w:t xml:space="preserve">om </w:t>
      </w:r>
      <w:r w:rsidR="00EC1894" w:rsidRPr="00402177">
        <w:t>het</w:t>
      </w:r>
      <w:r w:rsidR="006315CD" w:rsidRPr="00402177">
        <w:t xml:space="preserve"> voor- en </w:t>
      </w:r>
      <w:proofErr w:type="spellStart"/>
      <w:r w:rsidR="006315CD" w:rsidRPr="00402177">
        <w:t>natraject</w:t>
      </w:r>
      <w:proofErr w:type="spellEnd"/>
      <w:r w:rsidR="006315CD" w:rsidRPr="00402177">
        <w:t xml:space="preserve"> met aangepast vervoer te boeken, </w:t>
      </w:r>
      <w:r w:rsidR="000613B9" w:rsidRPr="00402177">
        <w:t>of om info te krijgen over aansluitingen met andere vervoersmiddelen (trein, tram, bus,…)</w:t>
      </w:r>
      <w:r w:rsidR="00F7450A" w:rsidRPr="00402177">
        <w:t>.</w:t>
      </w:r>
      <w:bookmarkEnd w:id="11"/>
    </w:p>
    <w:p w14:paraId="7C5B8E49" w14:textId="54851FF4" w:rsidR="000613B9" w:rsidRPr="00402177" w:rsidRDefault="000613B9" w:rsidP="004E3D80">
      <w:pPr>
        <w:jc w:val="left"/>
      </w:pPr>
      <w:r w:rsidRPr="00402177">
        <w:t xml:space="preserve">We pleiten voor een centraal onthaal, maar zijn niet tegen een mogelijke uitbouw van de </w:t>
      </w:r>
      <w:r w:rsidR="00475C6D" w:rsidRPr="00402177">
        <w:t xml:space="preserve">Mobiliteitscentrale </w:t>
      </w:r>
      <w:r w:rsidRPr="00402177">
        <w:t xml:space="preserve">via regionale antennepunten. </w:t>
      </w:r>
      <w:r w:rsidR="00F7084E" w:rsidRPr="00402177">
        <w:t>Regionale antennepunten uitbouwen</w:t>
      </w:r>
      <w:r w:rsidRPr="00402177">
        <w:t xml:space="preserve"> is zelfs </w:t>
      </w:r>
      <w:r w:rsidR="007878E2" w:rsidRPr="00402177">
        <w:t>beter</w:t>
      </w:r>
      <w:r w:rsidRPr="00402177">
        <w:t xml:space="preserve"> wanneer </w:t>
      </w:r>
      <w:r w:rsidR="00C90C53" w:rsidRPr="00402177">
        <w:t xml:space="preserve">een </w:t>
      </w:r>
      <w:r w:rsidR="00FF6489" w:rsidRPr="00402177">
        <w:t>dergelijke structuur</w:t>
      </w:r>
      <w:r w:rsidRPr="00402177">
        <w:t xml:space="preserve"> </w:t>
      </w:r>
      <w:r w:rsidR="005F52D9" w:rsidRPr="00402177">
        <w:t xml:space="preserve">bijdraagt tot een betere kennis van </w:t>
      </w:r>
      <w:r w:rsidRPr="00402177">
        <w:t>de plaatselijke situatie.</w:t>
      </w:r>
    </w:p>
    <w:p w14:paraId="61833D6E" w14:textId="3BE62A1B" w:rsidR="00662D8E" w:rsidRPr="00402177" w:rsidRDefault="006556DC" w:rsidP="004E3D80">
      <w:pPr>
        <w:jc w:val="left"/>
      </w:pPr>
      <w:r w:rsidRPr="00402177">
        <w:t xml:space="preserve">NOOZO </w:t>
      </w:r>
      <w:r w:rsidR="00BC61F4" w:rsidRPr="00402177">
        <w:t>vraagt</w:t>
      </w:r>
      <w:r w:rsidRPr="00402177">
        <w:t xml:space="preserve"> een duidelijk </w:t>
      </w:r>
      <w:r w:rsidR="00BC61F4" w:rsidRPr="00402177">
        <w:t xml:space="preserve">en gecentraliseerd </w:t>
      </w:r>
      <w:r w:rsidR="00307DB0" w:rsidRPr="00402177">
        <w:t>onthaal</w:t>
      </w:r>
      <w:r w:rsidR="000613B9" w:rsidRPr="00402177">
        <w:t>,</w:t>
      </w:r>
      <w:r w:rsidRPr="00402177">
        <w:t xml:space="preserve"> waar </w:t>
      </w:r>
      <w:r w:rsidR="00424B82" w:rsidRPr="00402177">
        <w:t xml:space="preserve">medewerkers </w:t>
      </w:r>
      <w:r w:rsidRPr="00402177">
        <w:t xml:space="preserve">de </w:t>
      </w:r>
      <w:r w:rsidR="00FA0009" w:rsidRPr="00402177">
        <w:t>vraag van minder mobiele mensen</w:t>
      </w:r>
      <w:r w:rsidR="000613B9" w:rsidRPr="00402177">
        <w:t xml:space="preserve"> oplossen volgens de wensen en mogelijkheden van de reizigers.</w:t>
      </w:r>
    </w:p>
    <w:p w14:paraId="07EA2960" w14:textId="7F36A3A1" w:rsidR="00EC7A90" w:rsidRPr="00402177" w:rsidRDefault="00EC7A90" w:rsidP="004E3D80">
      <w:pPr>
        <w:jc w:val="left"/>
      </w:pPr>
      <w:r w:rsidRPr="00402177">
        <w:t xml:space="preserve">Wij verwachten dat de medewerkers </w:t>
      </w:r>
      <w:r w:rsidR="00620B3B" w:rsidRPr="00402177">
        <w:t>vorming krijgen over</w:t>
      </w:r>
      <w:r w:rsidRPr="00402177">
        <w:t xml:space="preserve"> toegankelijkheid en klantgericht</w:t>
      </w:r>
      <w:r w:rsidR="00C90C53" w:rsidRPr="00402177">
        <w:t xml:space="preserve"> onthaal</w:t>
      </w:r>
      <w:r w:rsidRPr="00402177">
        <w:t xml:space="preserve"> ten aanzien van personen met een handicap. De opgebouwde expertise van de bestaande Mobiliteitscentrales Aangepast Vervoer (MAV) moet zeker worden </w:t>
      </w:r>
      <w:r w:rsidRPr="00402177">
        <w:lastRenderedPageBreak/>
        <w:t xml:space="preserve">meegenomen. Inter, het Vlaams expertisecentrum toegankelijkheid en Universal Design, biedt vormingen </w:t>
      </w:r>
      <w:r w:rsidR="00692F6D" w:rsidRPr="00402177">
        <w:t>over</w:t>
      </w:r>
      <w:r w:rsidRPr="00402177">
        <w:t xml:space="preserve"> klant</w:t>
      </w:r>
      <w:r w:rsidR="00C90C53" w:rsidRPr="00402177">
        <w:t>gericht</w:t>
      </w:r>
      <w:r w:rsidRPr="00402177">
        <w:t xml:space="preserve"> onthaal.</w:t>
      </w:r>
    </w:p>
    <w:p w14:paraId="1D626688" w14:textId="3435154D" w:rsidR="00463D8C" w:rsidRPr="00402177" w:rsidRDefault="000613B9" w:rsidP="004E3D80">
      <w:pPr>
        <w:pStyle w:val="Kop3"/>
      </w:pPr>
      <w:bookmarkStart w:id="12" w:name="_Toc36736538"/>
      <w:r w:rsidRPr="00402177">
        <w:t>D</w:t>
      </w:r>
      <w:r w:rsidR="00463D8C" w:rsidRPr="00402177">
        <w:t xml:space="preserve">e diensten van de </w:t>
      </w:r>
      <w:r w:rsidR="00475C6D" w:rsidRPr="00402177">
        <w:t xml:space="preserve">Mobiliteitscentrale </w:t>
      </w:r>
      <w:r w:rsidRPr="00402177">
        <w:t>zijn</w:t>
      </w:r>
      <w:r w:rsidR="00463D8C" w:rsidRPr="00402177">
        <w:t xml:space="preserve"> maximaal bereikbaar, beschikbaar en betaalbaar</w:t>
      </w:r>
      <w:bookmarkEnd w:id="12"/>
    </w:p>
    <w:p w14:paraId="0F63473A" w14:textId="69AF1F54" w:rsidR="00A87298" w:rsidRPr="00402177" w:rsidRDefault="00463D8C" w:rsidP="004E3D80">
      <w:pPr>
        <w:jc w:val="left"/>
      </w:pPr>
      <w:r w:rsidRPr="00402177">
        <w:t xml:space="preserve">De diensten van de </w:t>
      </w:r>
      <w:r w:rsidR="00475C6D" w:rsidRPr="00402177">
        <w:t xml:space="preserve">Mobiliteitscentrale </w:t>
      </w:r>
      <w:r w:rsidR="009E22D3" w:rsidRPr="00402177">
        <w:t xml:space="preserve">moeten </w:t>
      </w:r>
      <w:r w:rsidRPr="00402177">
        <w:t>maximaal en via verschillende wegen bereikbaar zijn</w:t>
      </w:r>
      <w:r w:rsidR="00A87298" w:rsidRPr="00402177">
        <w:t>.</w:t>
      </w:r>
    </w:p>
    <w:p w14:paraId="2FB8667B" w14:textId="77777777" w:rsidR="00F15A0A" w:rsidRPr="00402177" w:rsidRDefault="00A87298" w:rsidP="004E3D80">
      <w:pPr>
        <w:jc w:val="left"/>
      </w:pPr>
      <w:r w:rsidRPr="00402177">
        <w:t>H</w:t>
      </w:r>
      <w:r w:rsidR="00463D8C" w:rsidRPr="00402177">
        <w:t xml:space="preserve">et gaat dan </w:t>
      </w:r>
      <w:r w:rsidR="00F15A0A" w:rsidRPr="00402177">
        <w:t>over:</w:t>
      </w:r>
    </w:p>
    <w:p w14:paraId="449BD75E" w14:textId="183995C8" w:rsidR="00F15A0A" w:rsidRPr="00402177" w:rsidRDefault="00463D8C" w:rsidP="009D5BB1">
      <w:pPr>
        <w:pStyle w:val="Lijstalinea"/>
        <w:numPr>
          <w:ilvl w:val="0"/>
          <w:numId w:val="17"/>
        </w:numPr>
        <w:ind w:left="714" w:hanging="357"/>
        <w:contextualSpacing w:val="0"/>
        <w:jc w:val="left"/>
      </w:pPr>
      <w:r w:rsidRPr="00402177">
        <w:rPr>
          <w:b/>
          <w:bCs/>
        </w:rPr>
        <w:t>vinden</w:t>
      </w:r>
      <w:r w:rsidRPr="00402177">
        <w:t xml:space="preserve"> </w:t>
      </w:r>
      <w:r w:rsidR="00D60DA5" w:rsidRPr="00402177">
        <w:t xml:space="preserve">en </w:t>
      </w:r>
      <w:r w:rsidR="00D60DA5" w:rsidRPr="00402177">
        <w:rPr>
          <w:b/>
          <w:bCs/>
        </w:rPr>
        <w:t>delen</w:t>
      </w:r>
      <w:r w:rsidR="009E22D3" w:rsidRPr="00402177">
        <w:t xml:space="preserve"> </w:t>
      </w:r>
      <w:r w:rsidRPr="00402177">
        <w:t xml:space="preserve">van </w:t>
      </w:r>
      <w:r w:rsidRPr="00402177">
        <w:rPr>
          <w:b/>
          <w:bCs/>
        </w:rPr>
        <w:t>informatie</w:t>
      </w:r>
    </w:p>
    <w:p w14:paraId="483EC113" w14:textId="7433C556" w:rsidR="00F15A0A" w:rsidRPr="00402177" w:rsidRDefault="00463D8C" w:rsidP="009D5BB1">
      <w:pPr>
        <w:pStyle w:val="Lijstalinea"/>
        <w:numPr>
          <w:ilvl w:val="0"/>
          <w:numId w:val="17"/>
        </w:numPr>
        <w:ind w:left="714" w:hanging="357"/>
        <w:contextualSpacing w:val="0"/>
        <w:jc w:val="left"/>
      </w:pPr>
      <w:r w:rsidRPr="00402177">
        <w:rPr>
          <w:b/>
          <w:bCs/>
        </w:rPr>
        <w:t>boeken</w:t>
      </w:r>
      <w:r w:rsidRPr="00402177">
        <w:t xml:space="preserve"> en </w:t>
      </w:r>
      <w:r w:rsidRPr="00402177">
        <w:rPr>
          <w:b/>
          <w:bCs/>
        </w:rPr>
        <w:t>betalen</w:t>
      </w:r>
      <w:r w:rsidRPr="00402177">
        <w:t xml:space="preserve"> van </w:t>
      </w:r>
      <w:r w:rsidRPr="00402177">
        <w:rPr>
          <w:b/>
          <w:bCs/>
        </w:rPr>
        <w:t>aangepast vervoer/assistentie</w:t>
      </w:r>
    </w:p>
    <w:p w14:paraId="33345B49" w14:textId="3DADB17C" w:rsidR="00F15A0A" w:rsidRPr="00402177" w:rsidRDefault="00463D8C" w:rsidP="009D5BB1">
      <w:pPr>
        <w:pStyle w:val="Lijstalinea"/>
        <w:numPr>
          <w:ilvl w:val="0"/>
          <w:numId w:val="17"/>
        </w:numPr>
        <w:ind w:left="714" w:hanging="357"/>
        <w:contextualSpacing w:val="0"/>
        <w:jc w:val="left"/>
      </w:pPr>
      <w:r w:rsidRPr="00402177">
        <w:rPr>
          <w:b/>
          <w:bCs/>
        </w:rPr>
        <w:t>formuleren</w:t>
      </w:r>
      <w:r w:rsidRPr="00402177">
        <w:t xml:space="preserve"> van </w:t>
      </w:r>
      <w:r w:rsidRPr="00402177">
        <w:rPr>
          <w:b/>
          <w:bCs/>
        </w:rPr>
        <w:t>klachten</w:t>
      </w:r>
    </w:p>
    <w:p w14:paraId="45E71A34" w14:textId="21EF7E92" w:rsidR="00553E42" w:rsidRPr="00402177" w:rsidRDefault="00463D8C" w:rsidP="004E3D80">
      <w:pPr>
        <w:jc w:val="left"/>
      </w:pPr>
      <w:r w:rsidRPr="00402177">
        <w:t xml:space="preserve">NOOZO wenst dat de </w:t>
      </w:r>
      <w:r w:rsidR="00475C6D" w:rsidRPr="00402177">
        <w:t xml:space="preserve">Mobiliteitscentrale </w:t>
      </w:r>
      <w:r w:rsidRPr="00402177">
        <w:t xml:space="preserve">de principes van </w:t>
      </w:r>
      <w:r w:rsidRPr="00402177">
        <w:rPr>
          <w:b/>
          <w:bCs/>
        </w:rPr>
        <w:t>“</w:t>
      </w:r>
      <w:proofErr w:type="spellStart"/>
      <w:r w:rsidRPr="00402177">
        <w:rPr>
          <w:b/>
          <w:bCs/>
        </w:rPr>
        <w:t>meerkanaals</w:t>
      </w:r>
      <w:proofErr w:type="spellEnd"/>
      <w:r w:rsidRPr="00402177">
        <w:rPr>
          <w:b/>
          <w:bCs/>
        </w:rPr>
        <w:t>-communicatie”</w:t>
      </w:r>
      <w:r w:rsidRPr="00402177">
        <w:t xml:space="preserve"> omarmt.</w:t>
      </w:r>
      <w:r w:rsidR="00F45306" w:rsidRPr="00402177">
        <w:t xml:space="preserve"> </w:t>
      </w:r>
      <w:r w:rsidRPr="00402177">
        <w:t xml:space="preserve">Dienstverlening mag niet alleen via het </w:t>
      </w:r>
      <w:r w:rsidR="00F45306" w:rsidRPr="00402177">
        <w:t>i</w:t>
      </w:r>
      <w:r w:rsidRPr="00402177">
        <w:t xml:space="preserve">nternet of een </w:t>
      </w:r>
      <w:r w:rsidR="00E92D5A" w:rsidRPr="00402177">
        <w:t>offici</w:t>
      </w:r>
      <w:r w:rsidR="006D4BFF" w:rsidRPr="00402177">
        <w:t xml:space="preserve">ële </w:t>
      </w:r>
      <w:r w:rsidRPr="00402177">
        <w:t xml:space="preserve">app worden aangeboden, maar </w:t>
      </w:r>
      <w:r w:rsidR="00F45306" w:rsidRPr="00402177">
        <w:t>ook via</w:t>
      </w:r>
      <w:r w:rsidRPr="00402177">
        <w:t xml:space="preserve"> telefoon, e-mail, sms, chat</w:t>
      </w:r>
      <w:r w:rsidR="006F4D0E" w:rsidRPr="00402177">
        <w:t xml:space="preserve"> </w:t>
      </w:r>
      <w:r w:rsidR="00CA6F9F" w:rsidRPr="00402177">
        <w:t xml:space="preserve">en </w:t>
      </w:r>
      <w:proofErr w:type="spellStart"/>
      <w:r w:rsidR="001E7D2F" w:rsidRPr="00402177">
        <w:t>teletolk</w:t>
      </w:r>
      <w:proofErr w:type="spellEnd"/>
      <w:r w:rsidR="001E7D2F" w:rsidRPr="00402177">
        <w:t>/</w:t>
      </w:r>
      <w:r w:rsidR="00CA6F9F" w:rsidRPr="00402177">
        <w:t>afstand</w:t>
      </w:r>
      <w:r w:rsidR="008C6709" w:rsidRPr="00402177">
        <w:t>s</w:t>
      </w:r>
      <w:r w:rsidR="00CA6F9F" w:rsidRPr="00402177">
        <w:t>tolk</w:t>
      </w:r>
      <w:r w:rsidRPr="00402177">
        <w:t xml:space="preserve"> VGT.</w:t>
      </w:r>
      <w:r w:rsidR="0F245A7B" w:rsidRPr="00402177">
        <w:t xml:space="preserve"> Voor gebruikers van VGT is het belangrijk om </w:t>
      </w:r>
      <w:r w:rsidR="00EC7A90" w:rsidRPr="00402177">
        <w:t>rechtstreeks in gebarentaal</w:t>
      </w:r>
      <w:r w:rsidR="0F245A7B" w:rsidRPr="00402177">
        <w:t xml:space="preserve"> hun aanvraag te kunnen maken</w:t>
      </w:r>
      <w:r w:rsidR="00EC7A90" w:rsidRPr="00402177">
        <w:t xml:space="preserve">, zodat geen nuances </w:t>
      </w:r>
      <w:r w:rsidR="002A6E5E" w:rsidRPr="00402177">
        <w:t xml:space="preserve">in communicatie </w:t>
      </w:r>
      <w:r w:rsidR="00EC7A90" w:rsidRPr="00402177">
        <w:t>verloren gaan</w:t>
      </w:r>
      <w:r w:rsidR="00553E42" w:rsidRPr="00402177">
        <w:t>.</w:t>
      </w:r>
    </w:p>
    <w:p w14:paraId="787BC29B" w14:textId="77777777" w:rsidR="001665A5" w:rsidRPr="00402177" w:rsidRDefault="00553E42" w:rsidP="004E3D80">
      <w:pPr>
        <w:jc w:val="left"/>
      </w:pPr>
      <w:r w:rsidRPr="00402177">
        <w:t>Artikel 21 VRPH ondersteunt bovenstaande verwachtingen en vraagt dat informatie via elk communicatiemiddel kan worden ontvangen en gegeven:</w:t>
      </w:r>
    </w:p>
    <w:p w14:paraId="2F947C87" w14:textId="02B2DD48" w:rsidR="00616FC3" w:rsidRPr="00402177" w:rsidRDefault="00616FC3" w:rsidP="004E3D80">
      <w:pPr>
        <w:ind w:left="709"/>
        <w:jc w:val="left"/>
      </w:pPr>
      <w:r w:rsidRPr="00402177">
        <w:t xml:space="preserve">Artikel 21 </w:t>
      </w:r>
      <w:r w:rsidR="00113110" w:rsidRPr="00402177">
        <w:t>1</w:t>
      </w:r>
      <w:r w:rsidR="00113110" w:rsidRPr="00402177">
        <w:rPr>
          <w:vertAlign w:val="superscript"/>
        </w:rPr>
        <w:t>ste</w:t>
      </w:r>
      <w:r w:rsidR="00113110" w:rsidRPr="00402177">
        <w:t xml:space="preserve"> lid </w:t>
      </w:r>
      <w:r w:rsidRPr="00402177">
        <w:t xml:space="preserve">b VRPH: </w:t>
      </w:r>
      <w:r w:rsidR="00553E42" w:rsidRPr="00402177">
        <w:t>“[verdragsstaten] nemen alle passende maatregelen om te waarborgen dat personen met een handicap het recht op vrijheid van mening en meningsuiting kunnen uitoefenen, met inbegrip van de vrijheid om op voet van gelijkheid met anderen informatie en denkbeelden te vergaren, te ontvangen en te verstrekken middels elk communicatiemiddel van hun keuze”.</w:t>
      </w:r>
    </w:p>
    <w:p w14:paraId="6769BC0A" w14:textId="53CB0BE7" w:rsidR="00553E42" w:rsidRPr="00402177" w:rsidRDefault="00553E42" w:rsidP="004E3D80">
      <w:pPr>
        <w:jc w:val="left"/>
      </w:pPr>
      <w:r w:rsidRPr="00402177">
        <w:t>In officiële contacten moet het gebruik van gebarentaal aanvaard en gefaciliteerd worden.</w:t>
      </w:r>
    </w:p>
    <w:p w14:paraId="7437D5DD" w14:textId="4F15AC9F" w:rsidR="00463D8C" w:rsidRPr="00402177" w:rsidRDefault="00463D8C" w:rsidP="004E3D80">
      <w:pPr>
        <w:jc w:val="left"/>
      </w:pPr>
      <w:r w:rsidRPr="00402177">
        <w:t>NOOZO heeft een aantal specifiek</w:t>
      </w:r>
      <w:r w:rsidR="0E511B6D" w:rsidRPr="00402177">
        <w:t>e</w:t>
      </w:r>
      <w:r w:rsidRPr="00402177">
        <w:t xml:space="preserve"> aanbevelingen</w:t>
      </w:r>
      <w:r w:rsidR="00553E42" w:rsidRPr="00402177">
        <w:t xml:space="preserve"> rond bereikbaar</w:t>
      </w:r>
      <w:r w:rsidR="000E15EB" w:rsidRPr="00402177">
        <w:t>heid</w:t>
      </w:r>
      <w:r w:rsidR="00553E42" w:rsidRPr="00402177">
        <w:t xml:space="preserve"> en beschikbaarheid van diens</w:t>
      </w:r>
      <w:r w:rsidR="00112A3A" w:rsidRPr="00402177">
        <w:t>tverlening en informatie</w:t>
      </w:r>
      <w:r w:rsidRPr="00402177">
        <w:t>:</w:t>
      </w:r>
    </w:p>
    <w:p w14:paraId="6E4696FA" w14:textId="0143EC2F" w:rsidR="00463D8C" w:rsidRPr="00402177" w:rsidRDefault="00463D8C" w:rsidP="009D5BB1">
      <w:pPr>
        <w:pStyle w:val="Lijstalinea"/>
        <w:numPr>
          <w:ilvl w:val="0"/>
          <w:numId w:val="13"/>
        </w:numPr>
        <w:ind w:left="714" w:hanging="357"/>
        <w:contextualSpacing w:val="0"/>
        <w:jc w:val="left"/>
      </w:pPr>
      <w:r w:rsidRPr="00402177">
        <w:rPr>
          <w:b/>
          <w:bCs/>
        </w:rPr>
        <w:t>Aangepast vervoer moet ook buiten de kantooruren geboekt kunnen worden</w:t>
      </w:r>
      <w:r w:rsidRPr="00402177">
        <w:t xml:space="preserve">. </w:t>
      </w:r>
      <w:r w:rsidR="007A5E48" w:rsidRPr="00402177">
        <w:t>We</w:t>
      </w:r>
      <w:r w:rsidRPr="00402177">
        <w:t xml:space="preserve"> stel</w:t>
      </w:r>
      <w:r w:rsidR="5F788C84" w:rsidRPr="00402177">
        <w:t>len</w:t>
      </w:r>
      <w:r w:rsidRPr="00402177">
        <w:t xml:space="preserve"> hier </w:t>
      </w:r>
      <w:r w:rsidR="3EB96116" w:rsidRPr="00402177">
        <w:t>als minimale beschikbaarheid</w:t>
      </w:r>
      <w:r w:rsidRPr="00402177">
        <w:t xml:space="preserve"> </w:t>
      </w:r>
      <w:r w:rsidRPr="00402177">
        <w:rPr>
          <w:b/>
          <w:bCs/>
        </w:rPr>
        <w:t>6</w:t>
      </w:r>
      <w:r w:rsidR="00620B3B" w:rsidRPr="00402177">
        <w:rPr>
          <w:b/>
          <w:bCs/>
        </w:rPr>
        <w:t>.</w:t>
      </w:r>
      <w:r w:rsidRPr="00402177">
        <w:rPr>
          <w:b/>
          <w:bCs/>
        </w:rPr>
        <w:t>00</w:t>
      </w:r>
      <w:r w:rsidR="00620B3B" w:rsidRPr="00402177">
        <w:rPr>
          <w:b/>
          <w:bCs/>
        </w:rPr>
        <w:t xml:space="preserve"> uur</w:t>
      </w:r>
      <w:r w:rsidRPr="00402177">
        <w:rPr>
          <w:b/>
          <w:bCs/>
        </w:rPr>
        <w:t xml:space="preserve"> tot 23</w:t>
      </w:r>
      <w:r w:rsidR="00312E1E" w:rsidRPr="00402177">
        <w:rPr>
          <w:b/>
          <w:bCs/>
        </w:rPr>
        <w:t>.</w:t>
      </w:r>
      <w:r w:rsidRPr="00402177">
        <w:rPr>
          <w:b/>
          <w:bCs/>
        </w:rPr>
        <w:t xml:space="preserve">00 </w:t>
      </w:r>
      <w:r w:rsidR="00312E1E" w:rsidRPr="00402177">
        <w:rPr>
          <w:b/>
          <w:bCs/>
        </w:rPr>
        <w:t xml:space="preserve">uur </w:t>
      </w:r>
      <w:r w:rsidRPr="00402177">
        <w:rPr>
          <w:b/>
          <w:bCs/>
        </w:rPr>
        <w:t>voor</w:t>
      </w:r>
      <w:r w:rsidR="001F5B4C" w:rsidRPr="00402177">
        <w:rPr>
          <w:b/>
          <w:bCs/>
        </w:rPr>
        <w:t xml:space="preserve">, </w:t>
      </w:r>
      <w:r w:rsidR="008C6709" w:rsidRPr="00402177">
        <w:rPr>
          <w:b/>
          <w:bCs/>
        </w:rPr>
        <w:t xml:space="preserve">zowel </w:t>
      </w:r>
      <w:r w:rsidR="001F5B4C" w:rsidRPr="00402177">
        <w:rPr>
          <w:b/>
          <w:bCs/>
        </w:rPr>
        <w:t>op week-, weekend- en feestdagen</w:t>
      </w:r>
      <w:r w:rsidR="001F5B4C" w:rsidRPr="00402177">
        <w:t>.</w:t>
      </w:r>
    </w:p>
    <w:p w14:paraId="1D14650A" w14:textId="569DFCF8" w:rsidR="00463D8C" w:rsidRPr="00402177" w:rsidRDefault="4BAF3D3A" w:rsidP="009D5BB1">
      <w:pPr>
        <w:pStyle w:val="Lijstalinea"/>
        <w:numPr>
          <w:ilvl w:val="0"/>
          <w:numId w:val="13"/>
        </w:numPr>
        <w:ind w:left="714" w:hanging="357"/>
        <w:contextualSpacing w:val="0"/>
        <w:jc w:val="left"/>
      </w:pPr>
      <w:r w:rsidRPr="00402177">
        <w:t xml:space="preserve">Voor </w:t>
      </w:r>
      <w:r w:rsidR="00F45306" w:rsidRPr="00402177">
        <w:t>een snelle oplossing bij problemen met aangepast vervoer</w:t>
      </w:r>
      <w:r w:rsidR="006758C0" w:rsidRPr="00402177">
        <w:t xml:space="preserve"> vraagt NOOZO </w:t>
      </w:r>
      <w:r w:rsidR="006758C0" w:rsidRPr="00402177">
        <w:rPr>
          <w:b/>
          <w:bCs/>
        </w:rPr>
        <w:t>permanentie</w:t>
      </w:r>
      <w:r w:rsidR="006758C0" w:rsidRPr="00402177">
        <w:t xml:space="preserve"> bij de </w:t>
      </w:r>
      <w:r w:rsidR="00475C6D" w:rsidRPr="00402177">
        <w:t xml:space="preserve">Mobiliteitscentrale </w:t>
      </w:r>
      <w:r w:rsidR="00463D8C" w:rsidRPr="00402177">
        <w:t xml:space="preserve">en minstens tot zolang </w:t>
      </w:r>
      <w:r w:rsidR="006758C0" w:rsidRPr="00402177">
        <w:t>deze vorm van vervoer</w:t>
      </w:r>
      <w:r w:rsidR="00463D8C" w:rsidRPr="00402177">
        <w:t xml:space="preserve"> beschikbaar is.</w:t>
      </w:r>
    </w:p>
    <w:p w14:paraId="4B311A58" w14:textId="34C8AD67" w:rsidR="00662D8E" w:rsidRPr="00402177" w:rsidRDefault="00F45306" w:rsidP="009D5BB1">
      <w:pPr>
        <w:pStyle w:val="Lijstalinea"/>
        <w:numPr>
          <w:ilvl w:val="0"/>
          <w:numId w:val="13"/>
        </w:numPr>
        <w:ind w:left="714" w:hanging="357"/>
        <w:contextualSpacing w:val="0"/>
        <w:jc w:val="left"/>
      </w:pPr>
      <w:r w:rsidRPr="00402177">
        <w:rPr>
          <w:b/>
          <w:bCs/>
        </w:rPr>
        <w:t xml:space="preserve">Contact met de </w:t>
      </w:r>
      <w:r w:rsidR="00475C6D" w:rsidRPr="00402177">
        <w:rPr>
          <w:b/>
          <w:bCs/>
        </w:rPr>
        <w:t xml:space="preserve">Mobiliteitscentrale </w:t>
      </w:r>
      <w:r w:rsidRPr="00402177">
        <w:rPr>
          <w:b/>
          <w:bCs/>
        </w:rPr>
        <w:t>moet betaalbaar zijn</w:t>
      </w:r>
      <w:r w:rsidR="000E15EB" w:rsidRPr="00402177">
        <w:rPr>
          <w:b/>
          <w:bCs/>
        </w:rPr>
        <w:t xml:space="preserve"> en soepel verlopen</w:t>
      </w:r>
      <w:r w:rsidRPr="00402177">
        <w:t xml:space="preserve">. Daarom vragen we om de </w:t>
      </w:r>
      <w:r w:rsidR="00475C6D" w:rsidRPr="00402177">
        <w:t xml:space="preserve">Mobiliteitscentrale </w:t>
      </w:r>
      <w:r w:rsidRPr="00402177">
        <w:t xml:space="preserve">te </w:t>
      </w:r>
      <w:r w:rsidRPr="00402177">
        <w:lastRenderedPageBreak/>
        <w:t>kunnen bellen via een gratis groen nummer</w:t>
      </w:r>
      <w:r w:rsidR="001E0E37" w:rsidRPr="00402177">
        <w:t xml:space="preserve"> en een snelle respons op de telefonische oproepen te garanderen.</w:t>
      </w:r>
      <w:r w:rsidR="003F4AAF" w:rsidRPr="00402177">
        <w:t xml:space="preserve"> NOOZO verwacht een stijgende mobiliteitsvraag.</w:t>
      </w:r>
      <w:r w:rsidR="000E15EB" w:rsidRPr="00402177">
        <w:t xml:space="preserve"> Er moeten voldoende operatoren beschikbaar zijn om de oproepen te behandele</w:t>
      </w:r>
      <w:r w:rsidR="001665A5" w:rsidRPr="00402177">
        <w:t>n</w:t>
      </w:r>
      <w:r w:rsidR="000E15EB" w:rsidRPr="00402177">
        <w:t>.</w:t>
      </w:r>
    </w:p>
    <w:p w14:paraId="022421E8" w14:textId="09C8616D" w:rsidR="001D7290" w:rsidRPr="00402177" w:rsidRDefault="00F45306" w:rsidP="009D5BB1">
      <w:pPr>
        <w:pStyle w:val="Lijstalinea"/>
        <w:numPr>
          <w:ilvl w:val="0"/>
          <w:numId w:val="13"/>
        </w:numPr>
        <w:ind w:left="714" w:hanging="357"/>
        <w:contextualSpacing w:val="0"/>
        <w:jc w:val="left"/>
      </w:pPr>
      <w:r w:rsidRPr="00402177">
        <w:rPr>
          <w:b/>
          <w:bCs/>
        </w:rPr>
        <w:t>R</w:t>
      </w:r>
      <w:r w:rsidR="001D7290" w:rsidRPr="00402177">
        <w:rPr>
          <w:b/>
          <w:bCs/>
        </w:rPr>
        <w:t xml:space="preserve">outeplanners moeten de toegankelijkheidsstatus van haltes (voor alle handicaps) duidelijk en </w:t>
      </w:r>
      <w:r w:rsidR="00112A3A" w:rsidRPr="00402177">
        <w:rPr>
          <w:b/>
          <w:bCs/>
        </w:rPr>
        <w:t>meteen aangeven</w:t>
      </w:r>
      <w:r w:rsidR="00112A3A" w:rsidRPr="00402177">
        <w:t xml:space="preserve"> </w:t>
      </w:r>
      <w:r w:rsidR="000E15EB" w:rsidRPr="00402177">
        <w:t>zonder dat</w:t>
      </w:r>
      <w:r w:rsidR="001D7290" w:rsidRPr="00402177">
        <w:t xml:space="preserve"> extra handelingen of software-instellingen</w:t>
      </w:r>
      <w:r w:rsidR="000E15EB" w:rsidRPr="00402177">
        <w:t xml:space="preserve"> nodig zijn</w:t>
      </w:r>
      <w:r w:rsidR="001D7290" w:rsidRPr="00402177">
        <w:t xml:space="preserve">. Dit is op dit moment niet </w:t>
      </w:r>
      <w:r w:rsidR="007C1C3A" w:rsidRPr="00402177">
        <w:t>mogelijk</w:t>
      </w:r>
      <w:r w:rsidR="001D7290" w:rsidRPr="00402177">
        <w:t xml:space="preserve"> bij de routeplanner van De Lijn.</w:t>
      </w:r>
    </w:p>
    <w:p w14:paraId="2B869D3F" w14:textId="7DF44317" w:rsidR="00463D8C" w:rsidRPr="00402177" w:rsidRDefault="00463D8C" w:rsidP="009D5BB1">
      <w:pPr>
        <w:pStyle w:val="Lijstalinea"/>
        <w:numPr>
          <w:ilvl w:val="0"/>
          <w:numId w:val="13"/>
        </w:numPr>
        <w:ind w:left="714" w:hanging="357"/>
        <w:contextualSpacing w:val="0"/>
        <w:jc w:val="left"/>
      </w:pPr>
      <w:r w:rsidRPr="00402177">
        <w:rPr>
          <w:b/>
          <w:bCs/>
        </w:rPr>
        <w:t xml:space="preserve">De app van de </w:t>
      </w:r>
      <w:r w:rsidR="00475C6D" w:rsidRPr="00402177">
        <w:rPr>
          <w:b/>
          <w:bCs/>
        </w:rPr>
        <w:t xml:space="preserve">Mobiliteitscentrale </w:t>
      </w:r>
      <w:r w:rsidRPr="00402177">
        <w:rPr>
          <w:b/>
          <w:bCs/>
        </w:rPr>
        <w:t xml:space="preserve">moet een uniforme app zijn voor </w:t>
      </w:r>
      <w:r w:rsidR="00430DC7" w:rsidRPr="00402177">
        <w:rPr>
          <w:b/>
          <w:bCs/>
        </w:rPr>
        <w:t>heel</w:t>
      </w:r>
      <w:r w:rsidRPr="00402177">
        <w:rPr>
          <w:b/>
          <w:bCs/>
        </w:rPr>
        <w:t xml:space="preserve"> Vlaanderen</w:t>
      </w:r>
      <w:r w:rsidRPr="00402177">
        <w:t xml:space="preserve">. </w:t>
      </w:r>
      <w:r w:rsidR="00F45306" w:rsidRPr="00402177">
        <w:t>Eén</w:t>
      </w:r>
      <w:r w:rsidRPr="00402177">
        <w:t xml:space="preserve"> app heeft het voordeel van de duidelijkheid</w:t>
      </w:r>
      <w:r w:rsidR="008E3942" w:rsidRPr="00402177">
        <w:t xml:space="preserve"> en herkenbaarheid</w:t>
      </w:r>
      <w:r w:rsidR="00F45306" w:rsidRPr="00402177">
        <w:t>. Daarnaast</w:t>
      </w:r>
      <w:r w:rsidRPr="00402177">
        <w:t xml:space="preserve"> biedt </w:t>
      </w:r>
      <w:r w:rsidR="00430DC7" w:rsidRPr="00402177">
        <w:t xml:space="preserve">een </w:t>
      </w:r>
      <w:r w:rsidR="00C90C53" w:rsidRPr="00402177">
        <w:t>smartphone-</w:t>
      </w:r>
      <w:r w:rsidR="00430DC7" w:rsidRPr="00402177">
        <w:t>toepassing</w:t>
      </w:r>
      <w:r w:rsidR="00F45306" w:rsidRPr="00402177">
        <w:t xml:space="preserve"> </w:t>
      </w:r>
      <w:r w:rsidRPr="00402177">
        <w:t xml:space="preserve">ook betere garanties </w:t>
      </w:r>
      <w:r w:rsidR="00430DC7" w:rsidRPr="00402177">
        <w:t>voor</w:t>
      </w:r>
      <w:r w:rsidRPr="00402177">
        <w:t xml:space="preserve"> </w:t>
      </w:r>
      <w:r w:rsidR="008E3942" w:rsidRPr="00402177">
        <w:t xml:space="preserve">optimale </w:t>
      </w:r>
      <w:r w:rsidRPr="00402177">
        <w:t xml:space="preserve">toegankelijkheid en kansen tot </w:t>
      </w:r>
      <w:r w:rsidR="00982D54" w:rsidRPr="00402177">
        <w:t>o</w:t>
      </w:r>
      <w:r w:rsidR="00A546BB" w:rsidRPr="00402177">
        <w:t xml:space="preserve">ntwikkeling </w:t>
      </w:r>
      <w:r w:rsidR="006758C0" w:rsidRPr="00402177">
        <w:t>in samenwerking</w:t>
      </w:r>
      <w:r w:rsidR="00A546BB" w:rsidRPr="00402177">
        <w:t xml:space="preserve"> met ge</w:t>
      </w:r>
      <w:r w:rsidR="00AD2F6D" w:rsidRPr="00402177">
        <w:t>bruikers</w:t>
      </w:r>
      <w:r w:rsidR="000E15EB" w:rsidRPr="00402177">
        <w:t xml:space="preserve"> met bijzondere communicatienoden</w:t>
      </w:r>
      <w:r w:rsidRPr="00402177">
        <w:t xml:space="preserve">. De app </w:t>
      </w:r>
      <w:r w:rsidR="00F45306" w:rsidRPr="00402177">
        <w:t>en</w:t>
      </w:r>
      <w:r w:rsidRPr="00402177">
        <w:t xml:space="preserve"> de website van de </w:t>
      </w:r>
      <w:r w:rsidR="00475C6D" w:rsidRPr="00402177">
        <w:t xml:space="preserve">Mobiliteitscentrale </w:t>
      </w:r>
      <w:r w:rsidRPr="00402177">
        <w:t xml:space="preserve">vallen als publieke operator onder de toegankelijkheidseisen neergelegd in het </w:t>
      </w:r>
      <w:proofErr w:type="spellStart"/>
      <w:r w:rsidRPr="00402177">
        <w:t>Bestuursdecreet</w:t>
      </w:r>
      <w:proofErr w:type="spellEnd"/>
      <w:r w:rsidRPr="00402177">
        <w:t xml:space="preserve"> van 5 december 2018 (B</w:t>
      </w:r>
      <w:r w:rsidR="006758C0" w:rsidRPr="00402177">
        <w:t>.</w:t>
      </w:r>
      <w:r w:rsidRPr="00402177">
        <w:t>S. 19 december 2018).</w:t>
      </w:r>
    </w:p>
    <w:p w14:paraId="664B55E6" w14:textId="1B3C9B08" w:rsidR="00463D8C" w:rsidRPr="00402177" w:rsidRDefault="00463D8C" w:rsidP="009D5BB1">
      <w:pPr>
        <w:pStyle w:val="Lijstalinea"/>
        <w:numPr>
          <w:ilvl w:val="0"/>
          <w:numId w:val="13"/>
        </w:numPr>
        <w:ind w:left="714" w:hanging="357"/>
        <w:contextualSpacing w:val="0"/>
        <w:jc w:val="left"/>
      </w:pPr>
      <w:r w:rsidRPr="00402177">
        <w:rPr>
          <w:b/>
          <w:bCs/>
        </w:rPr>
        <w:t xml:space="preserve">Betalingen van </w:t>
      </w:r>
      <w:r w:rsidR="003A5DF2" w:rsidRPr="00402177">
        <w:rPr>
          <w:b/>
          <w:bCs/>
        </w:rPr>
        <w:t>aangepast</w:t>
      </w:r>
      <w:r w:rsidR="0045332B" w:rsidRPr="00402177">
        <w:rPr>
          <w:b/>
          <w:bCs/>
        </w:rPr>
        <w:t xml:space="preserve"> </w:t>
      </w:r>
      <w:r w:rsidRPr="00402177">
        <w:rPr>
          <w:b/>
          <w:bCs/>
        </w:rPr>
        <w:t>vervoer moeten niet alleen via een app kunnen gebeuren</w:t>
      </w:r>
      <w:r w:rsidRPr="00402177">
        <w:t>, maar ook naar wens in contanten bij de chauffeur, via factuur of domiciliëring.</w:t>
      </w:r>
      <w:r w:rsidR="0045332B" w:rsidRPr="00402177">
        <w:t xml:space="preserve"> De vraag naar mogelijkheden voor contante betalingen is ingegeven door het besef dat personen met een handicap en ouderen niet altijd goed overweg kunnen met digitale communicatiekanalen.</w:t>
      </w:r>
    </w:p>
    <w:p w14:paraId="027148F6" w14:textId="081DACCA" w:rsidR="00662D8E" w:rsidRPr="00402177" w:rsidRDefault="00F45306" w:rsidP="009D5BB1">
      <w:pPr>
        <w:pStyle w:val="Lijstalinea"/>
        <w:numPr>
          <w:ilvl w:val="0"/>
          <w:numId w:val="13"/>
        </w:numPr>
        <w:ind w:left="714" w:hanging="357"/>
        <w:contextualSpacing w:val="0"/>
        <w:jc w:val="left"/>
      </w:pPr>
      <w:r w:rsidRPr="00402177">
        <w:rPr>
          <w:b/>
          <w:bCs/>
        </w:rPr>
        <w:t xml:space="preserve">Vandaag bestaan er beperkingen </w:t>
      </w:r>
      <w:r w:rsidR="00C90C53" w:rsidRPr="00402177">
        <w:rPr>
          <w:b/>
          <w:bCs/>
        </w:rPr>
        <w:t>rond</w:t>
      </w:r>
      <w:r w:rsidRPr="00402177">
        <w:rPr>
          <w:b/>
          <w:bCs/>
        </w:rPr>
        <w:t xml:space="preserve"> communicatie</w:t>
      </w:r>
      <w:r w:rsidR="00C90C53" w:rsidRPr="00402177">
        <w:rPr>
          <w:b/>
          <w:bCs/>
        </w:rPr>
        <w:t>mogelijkheden</w:t>
      </w:r>
      <w:r w:rsidRPr="00402177">
        <w:rPr>
          <w:b/>
          <w:bCs/>
        </w:rPr>
        <w:t xml:space="preserve"> met de belbuscentrales</w:t>
      </w:r>
      <w:r w:rsidRPr="00402177">
        <w:t>. H</w:t>
      </w:r>
      <w:r w:rsidR="00463D8C" w:rsidRPr="00402177">
        <w:t>et gebruik van e-mail</w:t>
      </w:r>
      <w:r w:rsidR="00430DC7" w:rsidRPr="00402177">
        <w:t xml:space="preserve"> </w:t>
      </w:r>
      <w:r w:rsidR="00463D8C" w:rsidRPr="00402177">
        <w:t>is voorbehouden voor doven, slechthorenden en mensen met afasie</w:t>
      </w:r>
      <w:r w:rsidRPr="00402177">
        <w:t xml:space="preserve">. </w:t>
      </w:r>
      <w:r w:rsidR="00430DC7" w:rsidRPr="00402177">
        <w:rPr>
          <w:b/>
          <w:bCs/>
        </w:rPr>
        <w:t>Beperkingen op het gebruik van communicatiemiddelen tot bepaalde doelgroepen</w:t>
      </w:r>
      <w:r w:rsidRPr="00402177">
        <w:rPr>
          <w:b/>
          <w:bCs/>
        </w:rPr>
        <w:t xml:space="preserve"> is niet</w:t>
      </w:r>
      <w:r w:rsidR="00463D8C" w:rsidRPr="00402177">
        <w:rPr>
          <w:b/>
          <w:bCs/>
        </w:rPr>
        <w:t xml:space="preserve"> wenselijk en vanuit het VRPH onverdedigbaar</w:t>
      </w:r>
      <w:r w:rsidR="00463D8C" w:rsidRPr="00402177">
        <w:t xml:space="preserve">. </w:t>
      </w:r>
      <w:r w:rsidRPr="00402177">
        <w:t xml:space="preserve">We willen dit in de toekomst graag anders: elke persoon kiest op welke manier hij/zij contact opneemt met de </w:t>
      </w:r>
      <w:r w:rsidR="00112A3A" w:rsidRPr="00402177">
        <w:t>Mobiliteitscentrale</w:t>
      </w:r>
      <w:r w:rsidRPr="00402177">
        <w:t>.</w:t>
      </w:r>
    </w:p>
    <w:p w14:paraId="630D0FBF" w14:textId="61C01450" w:rsidR="006F4D0E" w:rsidRPr="00402177" w:rsidRDefault="006F4D0E" w:rsidP="009D5BB1">
      <w:pPr>
        <w:pStyle w:val="Lijstalinea"/>
        <w:numPr>
          <w:ilvl w:val="0"/>
          <w:numId w:val="13"/>
        </w:numPr>
        <w:ind w:left="714" w:hanging="357"/>
        <w:contextualSpacing w:val="0"/>
        <w:jc w:val="left"/>
      </w:pPr>
      <w:r w:rsidRPr="00402177">
        <w:rPr>
          <w:b/>
          <w:bCs/>
        </w:rPr>
        <w:t xml:space="preserve">NOOZO hecht bijzonder belang aan actuele informatie </w:t>
      </w:r>
      <w:r w:rsidR="0045332B" w:rsidRPr="00402177">
        <w:rPr>
          <w:b/>
          <w:bCs/>
        </w:rPr>
        <w:t xml:space="preserve">via alle kanalen van de </w:t>
      </w:r>
      <w:r w:rsidR="00475C6D" w:rsidRPr="00402177">
        <w:rPr>
          <w:b/>
          <w:bCs/>
        </w:rPr>
        <w:t xml:space="preserve">Mobiliteitscentrale </w:t>
      </w:r>
      <w:r w:rsidRPr="00402177">
        <w:rPr>
          <w:b/>
          <w:bCs/>
        </w:rPr>
        <w:t xml:space="preserve">in geval van problemen </w:t>
      </w:r>
      <w:r w:rsidR="0045332B" w:rsidRPr="00402177">
        <w:rPr>
          <w:b/>
          <w:bCs/>
        </w:rPr>
        <w:t xml:space="preserve">of incidenten </w:t>
      </w:r>
      <w:r w:rsidRPr="00402177">
        <w:rPr>
          <w:b/>
          <w:bCs/>
        </w:rPr>
        <w:t>op het net</w:t>
      </w:r>
      <w:r w:rsidRPr="00402177">
        <w:t>.</w:t>
      </w:r>
      <w:r w:rsidR="009D4C61" w:rsidRPr="00402177">
        <w:t xml:space="preserve"> </w:t>
      </w:r>
      <w:r w:rsidRPr="00402177">
        <w:t xml:space="preserve">Personen met een handicap melden </w:t>
      </w:r>
      <w:r w:rsidR="007878E2" w:rsidRPr="00402177">
        <w:t>moeilijkheden</w:t>
      </w:r>
      <w:r w:rsidRPr="00402177">
        <w:t xml:space="preserve"> </w:t>
      </w:r>
      <w:r w:rsidR="00430DC7" w:rsidRPr="00402177">
        <w:t xml:space="preserve">om </w:t>
      </w:r>
      <w:r w:rsidR="007878E2" w:rsidRPr="00402177">
        <w:t xml:space="preserve">tijdige </w:t>
      </w:r>
      <w:r w:rsidR="00430DC7" w:rsidRPr="00402177">
        <w:t xml:space="preserve">informatie te ontvangen bij </w:t>
      </w:r>
      <w:r w:rsidRPr="00402177">
        <w:t xml:space="preserve">stakingen, technische storingen of ongelukken. Indien men gecombineerd vervoer gaat aanbieden, is </w:t>
      </w:r>
      <w:r w:rsidR="00430DC7" w:rsidRPr="00402177">
        <w:t>snelle</w:t>
      </w:r>
      <w:r w:rsidRPr="00402177">
        <w:t xml:space="preserve"> informatiedoorstroming in geval van calamiteiten van </w:t>
      </w:r>
      <w:r w:rsidR="00112A3A" w:rsidRPr="00402177">
        <w:t>groot</w:t>
      </w:r>
      <w:r w:rsidRPr="00402177">
        <w:t xml:space="preserve"> belang.</w:t>
      </w:r>
    </w:p>
    <w:p w14:paraId="21693B81" w14:textId="5EFB8EBA" w:rsidR="006F77D6" w:rsidRPr="00402177" w:rsidRDefault="002D633A" w:rsidP="004E3D80">
      <w:pPr>
        <w:pStyle w:val="Kop3"/>
      </w:pPr>
      <w:bookmarkStart w:id="13" w:name="_Toc36736539"/>
      <w:r w:rsidRPr="00402177">
        <w:lastRenderedPageBreak/>
        <w:t>De Mobiliteitscentrale maakt werk van e</w:t>
      </w:r>
      <w:r w:rsidR="000C4B1A" w:rsidRPr="00402177">
        <w:t>envoudige</w:t>
      </w:r>
      <w:r w:rsidR="006F77D6" w:rsidRPr="00402177">
        <w:t xml:space="preserve"> procedures voor toegang tot aangepast vervoer</w:t>
      </w:r>
      <w:bookmarkEnd w:id="13"/>
    </w:p>
    <w:p w14:paraId="06C5F694" w14:textId="77777777" w:rsidR="006758C0" w:rsidRPr="00402177" w:rsidRDefault="0057534D" w:rsidP="004E3D80">
      <w:pPr>
        <w:jc w:val="left"/>
      </w:pPr>
      <w:r w:rsidRPr="00402177">
        <w:t xml:space="preserve">Het is op dit moment niet duidelijk </w:t>
      </w:r>
      <w:r w:rsidR="007530D0" w:rsidRPr="00402177">
        <w:t>wie tot de doelgroep van het aangepast vervoer zal behoren.</w:t>
      </w:r>
    </w:p>
    <w:p w14:paraId="5D1C7816" w14:textId="600220DB" w:rsidR="0057534D" w:rsidRPr="00402177" w:rsidRDefault="007530D0" w:rsidP="004E3D80">
      <w:pPr>
        <w:jc w:val="left"/>
      </w:pPr>
      <w:r w:rsidRPr="00402177">
        <w:t xml:space="preserve">De conceptnota </w:t>
      </w:r>
      <w:r w:rsidR="00475C6D" w:rsidRPr="00402177">
        <w:t xml:space="preserve">Mobiliteitscentrale </w:t>
      </w:r>
      <w:r w:rsidR="000E15EB" w:rsidRPr="00402177">
        <w:t>houdt</w:t>
      </w:r>
      <w:r w:rsidRPr="00402177">
        <w:t xml:space="preserve"> dit re</w:t>
      </w:r>
      <w:r w:rsidR="000D736F" w:rsidRPr="00402177">
        <w:t xml:space="preserve">cht </w:t>
      </w:r>
      <w:r w:rsidRPr="00402177">
        <w:t xml:space="preserve">voor </w:t>
      </w:r>
      <w:r w:rsidR="000E15EB" w:rsidRPr="00402177">
        <w:t xml:space="preserve">aan </w:t>
      </w:r>
      <w:r w:rsidRPr="00402177">
        <w:t>de reizigers die momenteel beroep doen op de</w:t>
      </w:r>
      <w:r w:rsidR="000D736F" w:rsidRPr="00402177">
        <w:t xml:space="preserve"> </w:t>
      </w:r>
      <w:r w:rsidR="007C1C3A" w:rsidRPr="00402177">
        <w:t xml:space="preserve">Dienst Aangepast Vervoer </w:t>
      </w:r>
      <w:r w:rsidR="000D736F" w:rsidRPr="00402177">
        <w:t>(</w:t>
      </w:r>
      <w:r w:rsidRPr="00402177">
        <w:t>DAV</w:t>
      </w:r>
      <w:r w:rsidR="000D736F" w:rsidRPr="00402177">
        <w:t>)</w:t>
      </w:r>
      <w:r w:rsidRPr="00402177">
        <w:t xml:space="preserve"> voor hun verplaatsingen. Ook de leerlingen die beschikken over het recht op collectief leerlingenvervoer buitengewoon onderwijs behoren tot de beoogde doelgroep.</w:t>
      </w:r>
    </w:p>
    <w:p w14:paraId="1DDB9A4F" w14:textId="791547D7" w:rsidR="00662D8E" w:rsidRPr="00402177" w:rsidRDefault="000D736F" w:rsidP="004E3D80">
      <w:pPr>
        <w:jc w:val="left"/>
      </w:pPr>
      <w:r w:rsidRPr="00402177">
        <w:t>D</w:t>
      </w:r>
      <w:r w:rsidR="007530D0" w:rsidRPr="00402177">
        <w:t xml:space="preserve">e middelen voor </w:t>
      </w:r>
      <w:r w:rsidR="00F7450A" w:rsidRPr="00402177">
        <w:t xml:space="preserve">aangepast vervoer moeten voldoende zijn. Voor </w:t>
      </w:r>
      <w:r w:rsidRPr="00402177">
        <w:t xml:space="preserve">NOOZO kan het niet </w:t>
      </w:r>
      <w:r w:rsidR="007530D0" w:rsidRPr="00402177">
        <w:t>dat het recht op aangepast vervoer</w:t>
      </w:r>
      <w:r w:rsidR="00940A53" w:rsidRPr="00402177">
        <w:t xml:space="preserve"> </w:t>
      </w:r>
      <w:r w:rsidRPr="00402177">
        <w:t>enkel voor</w:t>
      </w:r>
      <w:r w:rsidR="007530D0" w:rsidRPr="00402177">
        <w:t xml:space="preserve"> de</w:t>
      </w:r>
      <w:r w:rsidR="7C596940" w:rsidRPr="00402177">
        <w:t xml:space="preserve"> huidige</w:t>
      </w:r>
      <w:r w:rsidR="007530D0" w:rsidRPr="00402177">
        <w:t xml:space="preserve"> </w:t>
      </w:r>
      <w:r w:rsidR="000E15EB" w:rsidRPr="00402177">
        <w:t xml:space="preserve">omschreven </w:t>
      </w:r>
      <w:r w:rsidR="007530D0" w:rsidRPr="00402177">
        <w:t xml:space="preserve">groepen </w:t>
      </w:r>
      <w:r w:rsidRPr="00402177">
        <w:t>zal gelden</w:t>
      </w:r>
      <w:r w:rsidR="007530D0" w:rsidRPr="00402177">
        <w:t>.</w:t>
      </w:r>
      <w:r w:rsidR="00F438E2" w:rsidRPr="00402177">
        <w:t xml:space="preserve"> </w:t>
      </w:r>
      <w:r w:rsidRPr="00402177">
        <w:t>Ook andere minder mobiele personen</w:t>
      </w:r>
      <w:r w:rsidR="001F5B4C" w:rsidRPr="00402177">
        <w:t>,</w:t>
      </w:r>
      <w:r w:rsidR="00F7450A" w:rsidRPr="00402177">
        <w:t xml:space="preserve"> </w:t>
      </w:r>
      <w:r w:rsidR="001F5B4C" w:rsidRPr="00402177">
        <w:t>zonder onderscheid van de aard van de handicap,</w:t>
      </w:r>
      <w:r w:rsidRPr="00402177">
        <w:t xml:space="preserve"> moeten recht hebben op aangepast vervoer</w:t>
      </w:r>
      <w:r w:rsidR="00664634" w:rsidRPr="00402177">
        <w:t xml:space="preserve"> </w:t>
      </w:r>
      <w:r w:rsidR="00F7450A" w:rsidRPr="00402177">
        <w:t>tegen betaalbare prijs</w:t>
      </w:r>
      <w:r w:rsidR="000E15EB" w:rsidRPr="00402177">
        <w:t xml:space="preserve">. </w:t>
      </w:r>
      <w:r w:rsidR="007C1C3A" w:rsidRPr="00402177">
        <w:t>Dergelijk aangepast vervoer is nodig als ander openbaar vervoer</w:t>
      </w:r>
      <w:r w:rsidR="00664634" w:rsidRPr="00402177">
        <w:t xml:space="preserve"> geen </w:t>
      </w:r>
      <w:r w:rsidR="00F7450A" w:rsidRPr="00402177">
        <w:t>bruikbaar</w:t>
      </w:r>
      <w:r w:rsidR="00664634" w:rsidRPr="00402177">
        <w:t xml:space="preserve"> alternatief is</w:t>
      </w:r>
      <w:r w:rsidR="00F7450A" w:rsidRPr="00402177">
        <w:t xml:space="preserve">. Wanneer er budgettekorten zijn moet dit via passende monitoring en </w:t>
      </w:r>
      <w:r w:rsidR="007B37A2" w:rsidRPr="00402177">
        <w:t xml:space="preserve">binnen </w:t>
      </w:r>
      <w:r w:rsidR="005453A6" w:rsidRPr="00402177">
        <w:t>gebruikersoverleg (zie verder</w:t>
      </w:r>
      <w:r w:rsidR="00A71CC1" w:rsidRPr="00402177">
        <w:t xml:space="preserve"> op pagina </w:t>
      </w:r>
      <w:r w:rsidR="00CA0EFC" w:rsidRPr="00402177">
        <w:t>16</w:t>
      </w:r>
      <w:r w:rsidR="005453A6" w:rsidRPr="00402177">
        <w:t>) besproken worden.</w:t>
      </w:r>
    </w:p>
    <w:p w14:paraId="102195D1" w14:textId="68475EA7" w:rsidR="00662D8E" w:rsidRPr="00402177" w:rsidRDefault="000D736F" w:rsidP="004E3D80">
      <w:pPr>
        <w:jc w:val="left"/>
      </w:pPr>
      <w:r w:rsidRPr="00402177">
        <w:t xml:space="preserve">In de conceptnota </w:t>
      </w:r>
      <w:r w:rsidR="00475C6D" w:rsidRPr="00402177">
        <w:t xml:space="preserve">Mobiliteitscentrale </w:t>
      </w:r>
      <w:r w:rsidR="000E15EB" w:rsidRPr="00402177">
        <w:t>wordt</w:t>
      </w:r>
      <w:r w:rsidRPr="00402177">
        <w:t xml:space="preserve"> een </w:t>
      </w:r>
      <w:r w:rsidRPr="00402177">
        <w:rPr>
          <w:b/>
          <w:bCs/>
        </w:rPr>
        <w:t>rechtmatigheidstoets</w:t>
      </w:r>
      <w:r w:rsidRPr="00402177">
        <w:t xml:space="preserve"> </w:t>
      </w:r>
      <w:r w:rsidR="00AE2C65" w:rsidRPr="00402177">
        <w:t xml:space="preserve">rond aangepast vervoer </w:t>
      </w:r>
      <w:r w:rsidRPr="00402177">
        <w:t xml:space="preserve">aangekondigd. Hiermee wordt getoetst of een persoon recht heeft op aangepast vervoer. Wij vinden de rechtmatigheidstoets </w:t>
      </w:r>
      <w:r w:rsidR="00C90C53" w:rsidRPr="00402177">
        <w:t xml:space="preserve">op zich </w:t>
      </w:r>
      <w:r w:rsidRPr="00402177">
        <w:t xml:space="preserve">een goede zaak, maar willen er deze </w:t>
      </w:r>
      <w:r w:rsidR="00AE2C65" w:rsidRPr="00402177">
        <w:t xml:space="preserve">duidelijke </w:t>
      </w:r>
      <w:r w:rsidRPr="00402177">
        <w:t>voorwaarden aan koppelen:</w:t>
      </w:r>
    </w:p>
    <w:p w14:paraId="7C8ED23E" w14:textId="14C87D58" w:rsidR="006758C0" w:rsidRPr="00402177" w:rsidRDefault="00AE2C65" w:rsidP="009D5BB1">
      <w:pPr>
        <w:pStyle w:val="Lijstalinea"/>
        <w:numPr>
          <w:ilvl w:val="0"/>
          <w:numId w:val="13"/>
        </w:numPr>
        <w:ind w:left="714" w:hanging="357"/>
        <w:contextualSpacing w:val="0"/>
        <w:jc w:val="left"/>
        <w:rPr>
          <w:b/>
          <w:bCs/>
        </w:rPr>
      </w:pPr>
      <w:r w:rsidRPr="00402177">
        <w:rPr>
          <w:b/>
          <w:bCs/>
        </w:rPr>
        <w:t>Werk</w:t>
      </w:r>
      <w:r w:rsidR="00B630A9" w:rsidRPr="00402177">
        <w:rPr>
          <w:b/>
          <w:bCs/>
        </w:rPr>
        <w:t xml:space="preserve"> met eenvoudige procedures voor toegang tot aangepast vervoer</w:t>
      </w:r>
      <w:r w:rsidR="009D5BB1" w:rsidRPr="00402177">
        <w:t>.</w:t>
      </w:r>
    </w:p>
    <w:p w14:paraId="54EEBF09" w14:textId="1888A6F8" w:rsidR="006758C0" w:rsidRPr="00402177" w:rsidRDefault="00AE2C65" w:rsidP="009D5BB1">
      <w:pPr>
        <w:pStyle w:val="Lijstalinea"/>
        <w:numPr>
          <w:ilvl w:val="0"/>
          <w:numId w:val="13"/>
        </w:numPr>
        <w:ind w:left="714" w:hanging="357"/>
        <w:contextualSpacing w:val="0"/>
        <w:jc w:val="left"/>
      </w:pPr>
      <w:r w:rsidRPr="00402177">
        <w:rPr>
          <w:b/>
          <w:bCs/>
        </w:rPr>
        <w:t xml:space="preserve">Hergebruik maximaal </w:t>
      </w:r>
      <w:r w:rsidR="006758C0" w:rsidRPr="00402177">
        <w:rPr>
          <w:b/>
          <w:bCs/>
        </w:rPr>
        <w:t>bestaande erkenningen van handicap</w:t>
      </w:r>
      <w:r w:rsidR="00B630A9" w:rsidRPr="00402177">
        <w:rPr>
          <w:b/>
          <w:bCs/>
        </w:rPr>
        <w:t>.</w:t>
      </w:r>
      <w:r w:rsidR="00B630A9" w:rsidRPr="00402177">
        <w:t xml:space="preserve"> </w:t>
      </w:r>
      <w:r w:rsidR="00B630A9" w:rsidRPr="00402177">
        <w:rPr>
          <w:b/>
          <w:bCs/>
        </w:rPr>
        <w:t>Daar</w:t>
      </w:r>
      <w:r w:rsidR="009D5BB1" w:rsidRPr="00402177">
        <w:rPr>
          <w:b/>
          <w:bCs/>
        </w:rPr>
        <w:t>naast</w:t>
      </w:r>
      <w:r w:rsidR="00B630A9" w:rsidRPr="00402177">
        <w:rPr>
          <w:b/>
          <w:bCs/>
        </w:rPr>
        <w:t xml:space="preserve"> moet er ook de mogelijkheid zijn om een mobiliteitsbeperking vast te stellen los van erkenningen</w:t>
      </w:r>
      <w:r w:rsidR="00B630A9" w:rsidRPr="00402177">
        <w:t xml:space="preserve">. </w:t>
      </w:r>
      <w:r w:rsidR="006758C0" w:rsidRPr="00402177">
        <w:t xml:space="preserve">Het </w:t>
      </w:r>
      <w:r w:rsidR="000D736F" w:rsidRPr="00402177">
        <w:t>is onvoldoende om enkel op</w:t>
      </w:r>
      <w:r w:rsidR="006758C0" w:rsidRPr="00402177">
        <w:t xml:space="preserve"> handicaperkenningen </w:t>
      </w:r>
      <w:r w:rsidR="000D736F" w:rsidRPr="00402177">
        <w:t>te steunen</w:t>
      </w:r>
      <w:r w:rsidR="006758C0" w:rsidRPr="00402177">
        <w:t xml:space="preserve">. </w:t>
      </w:r>
      <w:r w:rsidR="008063D0" w:rsidRPr="00402177">
        <w:t xml:space="preserve">Minder mobiele mensen die hun handicap verwierven na </w:t>
      </w:r>
      <w:r w:rsidR="00664634" w:rsidRPr="00402177">
        <w:t>de leeftijd van</w:t>
      </w:r>
      <w:r w:rsidR="008063D0" w:rsidRPr="00402177">
        <w:t xml:space="preserve"> 65 kunnen deze erkenning niet krijgen of laten uit onwetendheid na</w:t>
      </w:r>
      <w:r w:rsidR="00B630A9" w:rsidRPr="00402177">
        <w:t xml:space="preserve"> </w:t>
      </w:r>
      <w:r w:rsidR="008063D0" w:rsidRPr="00402177">
        <w:t xml:space="preserve">deze procedure te doorlopen. </w:t>
      </w:r>
      <w:r w:rsidR="00B630A9" w:rsidRPr="00402177">
        <w:t xml:space="preserve">Een mobiliteitsbeperking gaat over hoe </w:t>
      </w:r>
      <w:r w:rsidR="008063D0" w:rsidRPr="00402177">
        <w:t>beperkingen om zich te verplaatsen</w:t>
      </w:r>
      <w:r w:rsidR="00B630A9" w:rsidRPr="00402177">
        <w:t xml:space="preserve"> in interactie </w:t>
      </w:r>
      <w:r w:rsidR="00664634" w:rsidRPr="00402177">
        <w:t>st</w:t>
      </w:r>
      <w:r w:rsidR="008063D0" w:rsidRPr="00402177">
        <w:t xml:space="preserve">aan </w:t>
      </w:r>
      <w:r w:rsidR="00B630A9" w:rsidRPr="00402177">
        <w:t xml:space="preserve">met de omgeving. </w:t>
      </w:r>
      <w:r w:rsidR="00487231" w:rsidRPr="00402177">
        <w:t xml:space="preserve">De omgeving bepaalt de mate van </w:t>
      </w:r>
      <w:r w:rsidR="001C1D67" w:rsidRPr="00402177">
        <w:t xml:space="preserve">ervaren </w:t>
      </w:r>
      <w:r w:rsidR="00487231" w:rsidRPr="00402177">
        <w:t xml:space="preserve">beperkingen. Een toegankelijke omgeving </w:t>
      </w:r>
      <w:r w:rsidR="007878E2" w:rsidRPr="00402177">
        <w:t>(</w:t>
      </w:r>
      <w:r w:rsidR="00487231" w:rsidRPr="00402177">
        <w:t>en vervoersnet</w:t>
      </w:r>
      <w:r w:rsidR="007878E2" w:rsidRPr="00402177">
        <w:t>)</w:t>
      </w:r>
      <w:r w:rsidR="00487231" w:rsidRPr="00402177">
        <w:t xml:space="preserve"> vermindert de gevolgen van de handicap. </w:t>
      </w:r>
      <w:r w:rsidR="006758C0" w:rsidRPr="00402177">
        <w:t>Alleen zo vertaalt men op juiste wijze het VRPH en de</w:t>
      </w:r>
      <w:r w:rsidR="00B630A9" w:rsidRPr="00402177">
        <w:t xml:space="preserve"> </w:t>
      </w:r>
      <w:r w:rsidR="00F7450A" w:rsidRPr="00402177">
        <w:t xml:space="preserve">erin </w:t>
      </w:r>
      <w:r w:rsidR="006758C0" w:rsidRPr="00402177">
        <w:t>vastgelegde definitie van handicap. NOOZO reikt de hand om mee na te denken over een rechtmatigheidstoets rond aangepast vervoer en wie deze toets kan afnemen.</w:t>
      </w:r>
    </w:p>
    <w:p w14:paraId="12A54AF7" w14:textId="0EB434FB" w:rsidR="00AE2C65" w:rsidRPr="00402177" w:rsidRDefault="00AE2C65" w:rsidP="009D5BB1">
      <w:pPr>
        <w:pStyle w:val="Lijstalinea"/>
        <w:numPr>
          <w:ilvl w:val="0"/>
          <w:numId w:val="13"/>
        </w:numPr>
        <w:ind w:left="714" w:hanging="357"/>
        <w:contextualSpacing w:val="0"/>
        <w:jc w:val="left"/>
      </w:pPr>
      <w:r w:rsidRPr="00402177">
        <w:rPr>
          <w:b/>
          <w:bCs/>
        </w:rPr>
        <w:t>Beperk mensen niet tot louter gebruik van het aangepast vervoer</w:t>
      </w:r>
      <w:r w:rsidRPr="00402177">
        <w:t xml:space="preserve"> als resultaat van de rechtmatigheidstoets.</w:t>
      </w:r>
    </w:p>
    <w:p w14:paraId="4BA9CF3C" w14:textId="01305AE7" w:rsidR="006758C0" w:rsidRPr="00402177" w:rsidRDefault="002D633A" w:rsidP="004E3D80">
      <w:pPr>
        <w:pStyle w:val="Kop3"/>
      </w:pPr>
      <w:bookmarkStart w:id="14" w:name="_Toc36736540"/>
      <w:r w:rsidRPr="00402177">
        <w:lastRenderedPageBreak/>
        <w:t xml:space="preserve">De </w:t>
      </w:r>
      <w:r w:rsidR="00021FB5" w:rsidRPr="00402177">
        <w:t>Mobiliteitscentrale</w:t>
      </w:r>
      <w:r w:rsidRPr="00402177">
        <w:t xml:space="preserve"> werkt met digitale reizigersprofielen voor een snelle dienstverlening en doorverwijs</w:t>
      </w:r>
      <w:bookmarkEnd w:id="14"/>
    </w:p>
    <w:p w14:paraId="1AF6EDA1" w14:textId="3A647569" w:rsidR="003916BB" w:rsidRPr="00402177" w:rsidRDefault="003916BB" w:rsidP="004E3D80">
      <w:pPr>
        <w:jc w:val="left"/>
      </w:pPr>
      <w:r w:rsidRPr="00402177">
        <w:t xml:space="preserve">NOOZO rekent erop dat in Vlaanderen overal dezelfde (eenvoudige) procedures voor </w:t>
      </w:r>
      <w:r w:rsidRPr="00402177">
        <w:rPr>
          <w:b/>
          <w:bCs/>
        </w:rPr>
        <w:t>toegang tot aangepast vervoer</w:t>
      </w:r>
      <w:r w:rsidRPr="00402177">
        <w:t xml:space="preserve"> worden gevolgd. Alle reizigers – ook de reizigers die nu beroep doen op de diensten van een Diensten Aangepast Vervoer of collectief leerlingenvervoer – moeten steeds geïnformeerd worden over de vervoersmogelijkheden. Beide verwachtingen inlossen kan via digitale reizigersprofielen.</w:t>
      </w:r>
    </w:p>
    <w:p w14:paraId="223FDA37" w14:textId="66AB07D8" w:rsidR="00662D8E" w:rsidRPr="00402177" w:rsidRDefault="006758C0" w:rsidP="004E3D80">
      <w:pPr>
        <w:jc w:val="left"/>
      </w:pPr>
      <w:r w:rsidRPr="00402177">
        <w:t xml:space="preserve">De invoering van de </w:t>
      </w:r>
      <w:r w:rsidR="00475C6D" w:rsidRPr="00402177">
        <w:t xml:space="preserve">Mobiliteitscentrale </w:t>
      </w:r>
      <w:r w:rsidRPr="00402177">
        <w:t>biedt de kans om</w:t>
      </w:r>
      <w:r w:rsidR="00487A8F" w:rsidRPr="00402177">
        <w:t>:</w:t>
      </w:r>
    </w:p>
    <w:p w14:paraId="5A59C194" w14:textId="48F7126F" w:rsidR="00487A8F" w:rsidRPr="00402177" w:rsidRDefault="00487A8F" w:rsidP="00CE727D">
      <w:pPr>
        <w:pStyle w:val="Lijstalinea"/>
        <w:numPr>
          <w:ilvl w:val="0"/>
          <w:numId w:val="13"/>
        </w:numPr>
        <w:ind w:left="714" w:hanging="357"/>
        <w:contextualSpacing w:val="0"/>
        <w:jc w:val="left"/>
      </w:pPr>
      <w:r w:rsidRPr="00402177">
        <w:rPr>
          <w:b/>
          <w:bCs/>
        </w:rPr>
        <w:t>Gegevens over het aanbod van openbaar vervoer</w:t>
      </w:r>
      <w:r w:rsidRPr="00402177">
        <w:t xml:space="preserve"> te verzamelen en beschikbaar </w:t>
      </w:r>
      <w:r w:rsidR="001F5B4C" w:rsidRPr="00402177">
        <w:t xml:space="preserve">te </w:t>
      </w:r>
      <w:r w:rsidRPr="00402177">
        <w:t>maken</w:t>
      </w:r>
      <w:r w:rsidR="001F5B4C" w:rsidRPr="00402177">
        <w:t>.</w:t>
      </w:r>
    </w:p>
    <w:p w14:paraId="488C0B3F" w14:textId="4ED395DE" w:rsidR="002D217E" w:rsidRPr="00402177" w:rsidRDefault="00813846" w:rsidP="00CE727D">
      <w:pPr>
        <w:pStyle w:val="Lijstalinea"/>
        <w:numPr>
          <w:ilvl w:val="0"/>
          <w:numId w:val="13"/>
        </w:numPr>
        <w:ind w:left="714" w:hanging="357"/>
        <w:contextualSpacing w:val="0"/>
        <w:jc w:val="left"/>
      </w:pPr>
      <w:r w:rsidRPr="00402177">
        <w:t>Bij een vervoersvr</w:t>
      </w:r>
      <w:r w:rsidR="00DC464E" w:rsidRPr="00402177">
        <w:t>a</w:t>
      </w:r>
      <w:r w:rsidRPr="00402177">
        <w:t xml:space="preserve">ag </w:t>
      </w:r>
      <w:r w:rsidRPr="00402177">
        <w:rPr>
          <w:b/>
          <w:bCs/>
        </w:rPr>
        <w:t xml:space="preserve">gegevens van de reiziger te koppelen aan </w:t>
      </w:r>
      <w:r w:rsidR="00DC464E" w:rsidRPr="00402177">
        <w:rPr>
          <w:b/>
          <w:bCs/>
        </w:rPr>
        <w:t>het beschikbare vervoersaanbod</w:t>
      </w:r>
      <w:r w:rsidR="00DC464E" w:rsidRPr="00402177">
        <w:t>.</w:t>
      </w:r>
    </w:p>
    <w:p w14:paraId="06009ECF" w14:textId="23DE5A18" w:rsidR="00227D1C" w:rsidRPr="00402177" w:rsidRDefault="00227D1C" w:rsidP="004E3D80">
      <w:pPr>
        <w:jc w:val="left"/>
      </w:pPr>
      <w:r w:rsidRPr="00402177">
        <w:t>Gegevens ove</w:t>
      </w:r>
      <w:r w:rsidR="007878E2" w:rsidRPr="00402177">
        <w:t xml:space="preserve">r </w:t>
      </w:r>
      <w:r w:rsidRPr="00402177">
        <w:t>de reiziger kunnen divers zijn:</w:t>
      </w:r>
    </w:p>
    <w:p w14:paraId="4652B5EE" w14:textId="52F525B4" w:rsidR="00227D1C" w:rsidRPr="00402177" w:rsidRDefault="00227D1C" w:rsidP="004E3D80">
      <w:pPr>
        <w:pStyle w:val="Lijstalinea"/>
        <w:numPr>
          <w:ilvl w:val="0"/>
          <w:numId w:val="13"/>
        </w:numPr>
        <w:jc w:val="left"/>
      </w:pPr>
      <w:r w:rsidRPr="00402177">
        <w:t xml:space="preserve">de </w:t>
      </w:r>
      <w:r w:rsidR="006F25A8" w:rsidRPr="00402177">
        <w:rPr>
          <w:b/>
          <w:bCs/>
        </w:rPr>
        <w:t>toelating</w:t>
      </w:r>
      <w:r w:rsidRPr="00402177">
        <w:rPr>
          <w:b/>
          <w:bCs/>
        </w:rPr>
        <w:t xml:space="preserve"> tot aangepast vervoer</w:t>
      </w:r>
      <w:r w:rsidR="00AE2C65" w:rsidRPr="00402177">
        <w:t>;</w:t>
      </w:r>
    </w:p>
    <w:p w14:paraId="46D7C7C1" w14:textId="21B444AE" w:rsidR="00227D1C" w:rsidRPr="00402177" w:rsidRDefault="00227D1C" w:rsidP="004E3D80">
      <w:pPr>
        <w:pStyle w:val="Lijstalinea"/>
        <w:numPr>
          <w:ilvl w:val="0"/>
          <w:numId w:val="13"/>
        </w:numPr>
        <w:jc w:val="left"/>
      </w:pPr>
      <w:r w:rsidRPr="00402177">
        <w:t xml:space="preserve">het bezit van een </w:t>
      </w:r>
      <w:r w:rsidRPr="00402177">
        <w:rPr>
          <w:b/>
          <w:bCs/>
        </w:rPr>
        <w:t>nationale verminderingskaart</w:t>
      </w:r>
      <w:r w:rsidRPr="00402177">
        <w:t xml:space="preserve"> op het openbaar vervoer, een kaart </w:t>
      </w:r>
      <w:r w:rsidRPr="00402177">
        <w:rPr>
          <w:b/>
          <w:bCs/>
        </w:rPr>
        <w:t>kosteloze begeleider</w:t>
      </w:r>
      <w:r w:rsidR="006F25A8" w:rsidRPr="00402177">
        <w:t xml:space="preserve"> of een </w:t>
      </w:r>
      <w:r w:rsidR="006F25A8" w:rsidRPr="00402177">
        <w:rPr>
          <w:b/>
          <w:bCs/>
        </w:rPr>
        <w:t xml:space="preserve">kaart verhoogde </w:t>
      </w:r>
      <w:r w:rsidR="007F1ECB" w:rsidRPr="00402177">
        <w:rPr>
          <w:b/>
          <w:bCs/>
        </w:rPr>
        <w:t>tegemoetkoming</w:t>
      </w:r>
      <w:r w:rsidR="00AE2C65" w:rsidRPr="00402177">
        <w:t>;</w:t>
      </w:r>
    </w:p>
    <w:p w14:paraId="6B2AB34A" w14:textId="1BBB9C55" w:rsidR="006F25A8" w:rsidRPr="00402177" w:rsidRDefault="006F25A8" w:rsidP="004E3D80">
      <w:pPr>
        <w:pStyle w:val="Lijstalinea"/>
        <w:numPr>
          <w:ilvl w:val="0"/>
          <w:numId w:val="13"/>
        </w:numPr>
        <w:jc w:val="left"/>
      </w:pPr>
      <w:r w:rsidRPr="00402177">
        <w:t xml:space="preserve">zijn </w:t>
      </w:r>
      <w:r w:rsidRPr="00402177">
        <w:rPr>
          <w:b/>
          <w:bCs/>
        </w:rPr>
        <w:t>persoonsgegevens</w:t>
      </w:r>
      <w:r w:rsidR="00AE2C65" w:rsidRPr="00402177">
        <w:t>;</w:t>
      </w:r>
    </w:p>
    <w:p w14:paraId="2854C304" w14:textId="4ED8CE86" w:rsidR="00B057A6" w:rsidRPr="00402177" w:rsidRDefault="007B3880" w:rsidP="004E3D80">
      <w:pPr>
        <w:pStyle w:val="Lijstalinea"/>
        <w:numPr>
          <w:ilvl w:val="0"/>
          <w:numId w:val="13"/>
        </w:numPr>
        <w:jc w:val="left"/>
      </w:pPr>
      <w:r w:rsidRPr="00402177">
        <w:t xml:space="preserve">de </w:t>
      </w:r>
      <w:r w:rsidRPr="00402177">
        <w:rPr>
          <w:b/>
          <w:bCs/>
        </w:rPr>
        <w:t>nood aan assistentie</w:t>
      </w:r>
      <w:r w:rsidRPr="00402177">
        <w:t xml:space="preserve"> (zie verder</w:t>
      </w:r>
      <w:r w:rsidR="00A71CC1" w:rsidRPr="00402177">
        <w:t xml:space="preserve"> </w:t>
      </w:r>
      <w:r w:rsidR="004E3D80" w:rsidRPr="00402177">
        <w:t>op</w:t>
      </w:r>
      <w:r w:rsidR="00A71CC1" w:rsidRPr="00402177">
        <w:t xml:space="preserve"> </w:t>
      </w:r>
      <w:r w:rsidR="004E3D80" w:rsidRPr="00402177">
        <w:t>de volgende pagina</w:t>
      </w:r>
      <w:r w:rsidRPr="00402177">
        <w:t>)</w:t>
      </w:r>
      <w:r w:rsidR="00AE2C65" w:rsidRPr="00402177">
        <w:t>.</w:t>
      </w:r>
    </w:p>
    <w:p w14:paraId="5705C354" w14:textId="2352DDAA" w:rsidR="00227D1C" w:rsidRPr="00402177" w:rsidRDefault="00227D1C" w:rsidP="004E3D80">
      <w:pPr>
        <w:jc w:val="left"/>
      </w:pPr>
      <w:r w:rsidRPr="00402177">
        <w:t>Met deze gegevens</w:t>
      </w:r>
      <w:r w:rsidR="006F25A8" w:rsidRPr="00402177">
        <w:t xml:space="preserve"> is het m</w:t>
      </w:r>
      <w:r w:rsidR="007F1ECB" w:rsidRPr="00402177">
        <w:t xml:space="preserve">ogelijk om een passend multimodaal vervoertraject uit te werken en de </w:t>
      </w:r>
      <w:r w:rsidR="00AE2C65" w:rsidRPr="00402177">
        <w:t xml:space="preserve">totale </w:t>
      </w:r>
      <w:r w:rsidR="007F1ECB" w:rsidRPr="00402177">
        <w:t xml:space="preserve">kost </w:t>
      </w:r>
      <w:r w:rsidR="00AE2C65" w:rsidRPr="00402177">
        <w:t xml:space="preserve">ervan </w:t>
      </w:r>
      <w:r w:rsidR="007F1ECB" w:rsidRPr="00402177">
        <w:t>te berekenen</w:t>
      </w:r>
      <w:r w:rsidR="007B37A2" w:rsidRPr="00402177">
        <w:t>.</w:t>
      </w:r>
    </w:p>
    <w:p w14:paraId="00F29E18" w14:textId="72D71F8E" w:rsidR="006758C0" w:rsidRPr="00402177" w:rsidRDefault="007F1ECB" w:rsidP="004E3D80">
      <w:pPr>
        <w:jc w:val="left"/>
      </w:pPr>
      <w:r w:rsidRPr="00402177">
        <w:t xml:space="preserve">Via een reizigersprofiel </w:t>
      </w:r>
      <w:r w:rsidR="006758C0" w:rsidRPr="00402177">
        <w:t xml:space="preserve">is een snelle dienstverlening mogelijk. Bovendien vermindert de kans op fouten in de communicatie tussen de </w:t>
      </w:r>
      <w:r w:rsidR="00475C6D" w:rsidRPr="00402177">
        <w:t xml:space="preserve">Mobiliteitscentrale </w:t>
      </w:r>
      <w:r w:rsidR="006758C0" w:rsidRPr="00402177">
        <w:t>en de reizigers.</w:t>
      </w:r>
    </w:p>
    <w:p w14:paraId="76A7AA53" w14:textId="100627E5" w:rsidR="006758C0" w:rsidRPr="00402177" w:rsidRDefault="006758C0" w:rsidP="004E3D80">
      <w:pPr>
        <w:jc w:val="left"/>
      </w:pPr>
      <w:r w:rsidRPr="00402177">
        <w:t xml:space="preserve">Het </w:t>
      </w:r>
      <w:r w:rsidR="00487A8F" w:rsidRPr="00402177">
        <w:t xml:space="preserve">gebruik van </w:t>
      </w:r>
      <w:r w:rsidRPr="00402177">
        <w:t xml:space="preserve">reizigersprofielen kan voor NOOZO uiteraard </w:t>
      </w:r>
      <w:r w:rsidR="00487A8F" w:rsidRPr="00402177">
        <w:t xml:space="preserve">enkel </w:t>
      </w:r>
      <w:r w:rsidRPr="00402177">
        <w:t xml:space="preserve">met respect voor de geldende privacywetgeving. </w:t>
      </w:r>
      <w:r w:rsidR="007B37A2" w:rsidRPr="00402177">
        <w:t>G</w:t>
      </w:r>
      <w:r w:rsidRPr="00402177">
        <w:t>egevensuitwisseling</w:t>
      </w:r>
      <w:r w:rsidR="007B37A2" w:rsidRPr="00402177">
        <w:t xml:space="preserve"> met bestaande databanken</w:t>
      </w:r>
      <w:r w:rsidRPr="00402177">
        <w:t xml:space="preserve"> kan </w:t>
      </w:r>
      <w:r w:rsidR="001D7290" w:rsidRPr="00402177">
        <w:t xml:space="preserve">dan ook </w:t>
      </w:r>
      <w:r w:rsidRPr="00402177">
        <w:t xml:space="preserve">alleen gebeuren na uitdrukkelijke toestemming van de </w:t>
      </w:r>
      <w:r w:rsidR="00487A8F" w:rsidRPr="00402177">
        <w:t>reiziger,</w:t>
      </w:r>
      <w:r w:rsidRPr="00402177">
        <w:t xml:space="preserve"> of op basis van een passende </w:t>
      </w:r>
      <w:r w:rsidR="00487A8F" w:rsidRPr="00402177">
        <w:t>regelgeving</w:t>
      </w:r>
      <w:r w:rsidRPr="00402177">
        <w:t>.</w:t>
      </w:r>
    </w:p>
    <w:p w14:paraId="13771115" w14:textId="6A774D67" w:rsidR="00F8703E" w:rsidRPr="00402177" w:rsidRDefault="002D633A" w:rsidP="004E3D80">
      <w:pPr>
        <w:pStyle w:val="Kop3"/>
      </w:pPr>
      <w:bookmarkStart w:id="15" w:name="_Toc36736541"/>
      <w:r w:rsidRPr="00402177">
        <w:t>De Mobiliteitscentrale kan ook</w:t>
      </w:r>
      <w:r w:rsidR="002C1388" w:rsidRPr="00402177">
        <w:t xml:space="preserve"> </w:t>
      </w:r>
      <w:r w:rsidRPr="00402177">
        <w:t>informatie bieden over het aanbod van vrijwillige vervoerders</w:t>
      </w:r>
      <w:bookmarkEnd w:id="15"/>
    </w:p>
    <w:p w14:paraId="3F3C52BC" w14:textId="39E4C283" w:rsidR="00226C54" w:rsidRPr="00402177" w:rsidRDefault="00843288" w:rsidP="004E3D80">
      <w:pPr>
        <w:jc w:val="left"/>
      </w:pPr>
      <w:r w:rsidRPr="00402177">
        <w:t xml:space="preserve">De </w:t>
      </w:r>
      <w:r w:rsidR="00475C6D" w:rsidRPr="00402177">
        <w:t xml:space="preserve">Mobiliteitscentrale </w:t>
      </w:r>
      <w:r w:rsidR="002C1388" w:rsidRPr="00402177">
        <w:t xml:space="preserve">zal enkel </w:t>
      </w:r>
      <w:r w:rsidR="00701F82" w:rsidRPr="00402177">
        <w:t>informatie</w:t>
      </w:r>
      <w:r w:rsidR="002C1388" w:rsidRPr="00402177">
        <w:t xml:space="preserve"> bieden</w:t>
      </w:r>
      <w:r w:rsidR="00701F82" w:rsidRPr="00402177">
        <w:t xml:space="preserve"> over </w:t>
      </w:r>
      <w:r w:rsidR="006758C0" w:rsidRPr="00402177">
        <w:t>vervoers</w:t>
      </w:r>
      <w:r w:rsidR="005A20A0" w:rsidRPr="00402177">
        <w:t>oplossingen aangeboden door beroepsvervoerders</w:t>
      </w:r>
      <w:r w:rsidR="003916BB" w:rsidRPr="00402177">
        <w:t>.</w:t>
      </w:r>
      <w:r w:rsidR="00555C0D" w:rsidRPr="00402177">
        <w:rPr>
          <w:rStyle w:val="Eindnootmarkering"/>
        </w:rPr>
        <w:endnoteReference w:id="4"/>
      </w:r>
    </w:p>
    <w:p w14:paraId="5E1E22CA" w14:textId="6488B0BB" w:rsidR="006758C0" w:rsidRPr="00402177" w:rsidRDefault="000C4B1A" w:rsidP="004E3D80">
      <w:pPr>
        <w:jc w:val="left"/>
      </w:pPr>
      <w:r w:rsidRPr="00402177">
        <w:t xml:space="preserve">Op basis van adresgegevens van de reiziger </w:t>
      </w:r>
      <w:r w:rsidR="006758C0" w:rsidRPr="00402177">
        <w:t xml:space="preserve">in het reizigersprofiel </w:t>
      </w:r>
      <w:r w:rsidRPr="00402177">
        <w:t xml:space="preserve">moet het </w:t>
      </w:r>
      <w:r w:rsidR="005B5FD8" w:rsidRPr="00402177">
        <w:t>voor</w:t>
      </w:r>
      <w:r w:rsidRPr="00402177">
        <w:t xml:space="preserve"> NOOZO ook mogelijk zijn om </w:t>
      </w:r>
      <w:r w:rsidR="006758C0" w:rsidRPr="00402177">
        <w:t>informatie over</w:t>
      </w:r>
      <w:r w:rsidRPr="00402177">
        <w:t xml:space="preserve"> loka</w:t>
      </w:r>
      <w:r w:rsidR="00534C34" w:rsidRPr="00402177">
        <w:t>al</w:t>
      </w:r>
      <w:r w:rsidRPr="00402177">
        <w:t xml:space="preserve"> georganiseerde </w:t>
      </w:r>
      <w:r w:rsidR="000106B3" w:rsidRPr="00402177">
        <w:t>v</w:t>
      </w:r>
      <w:r w:rsidR="00534C34" w:rsidRPr="00402177">
        <w:t>rijwilligersvervoer</w:t>
      </w:r>
      <w:r w:rsidRPr="00402177">
        <w:t xml:space="preserve"> (</w:t>
      </w:r>
      <w:r w:rsidR="00534C34" w:rsidRPr="00402177">
        <w:t>zoals bijvoorbeeld de</w:t>
      </w:r>
      <w:r w:rsidRPr="00402177">
        <w:t xml:space="preserve"> </w:t>
      </w:r>
      <w:r w:rsidR="00534C34" w:rsidRPr="00402177">
        <w:t>M</w:t>
      </w:r>
      <w:r w:rsidR="006758C0" w:rsidRPr="00402177">
        <w:t xml:space="preserve">inder </w:t>
      </w:r>
      <w:r w:rsidR="00534C34" w:rsidRPr="00402177">
        <w:t>M</w:t>
      </w:r>
      <w:r w:rsidR="006758C0" w:rsidRPr="00402177">
        <w:t xml:space="preserve">obielen </w:t>
      </w:r>
      <w:r w:rsidR="00534C34" w:rsidRPr="00402177">
        <w:t>C</w:t>
      </w:r>
      <w:r w:rsidR="006758C0" w:rsidRPr="00402177">
        <w:t>entrales</w:t>
      </w:r>
      <w:r w:rsidR="007F1ECB" w:rsidRPr="00402177">
        <w:t xml:space="preserve"> en het vrijwilligersvervoer aangeboden door de mutualiteiten</w:t>
      </w:r>
      <w:r w:rsidRPr="00402177">
        <w:t xml:space="preserve">) </w:t>
      </w:r>
      <w:r w:rsidR="007B37A2" w:rsidRPr="00402177">
        <w:t xml:space="preserve">te ontsluiten en </w:t>
      </w:r>
      <w:r w:rsidR="00D75AF7" w:rsidRPr="00402177">
        <w:t xml:space="preserve">aan </w:t>
      </w:r>
      <w:r w:rsidR="006758C0" w:rsidRPr="00402177">
        <w:t>een vervoersvraag</w:t>
      </w:r>
      <w:r w:rsidR="00D75AF7" w:rsidRPr="00402177">
        <w:t xml:space="preserve"> te koppelen</w:t>
      </w:r>
      <w:r w:rsidRPr="00402177">
        <w:t>.</w:t>
      </w:r>
    </w:p>
    <w:p w14:paraId="007AFD3B" w14:textId="4808222A" w:rsidR="000C4B1A" w:rsidRPr="00402177" w:rsidRDefault="000C4B1A" w:rsidP="004E3D80">
      <w:pPr>
        <w:jc w:val="left"/>
      </w:pPr>
      <w:r w:rsidRPr="00402177">
        <w:lastRenderedPageBreak/>
        <w:t>Dit maakt doorverwij</w:t>
      </w:r>
      <w:r w:rsidR="00534C34" w:rsidRPr="00402177">
        <w:t>zing</w:t>
      </w:r>
      <w:r w:rsidRPr="00402177">
        <w:t xml:space="preserve"> </w:t>
      </w:r>
      <w:r w:rsidR="006758C0" w:rsidRPr="00402177">
        <w:t>naar deze vervoersoplossingen mogelijk. Dit is belangrijk om mobiliteit financieel draagbaar te houden. Het aanbod van de minder mobielen centrales is</w:t>
      </w:r>
      <w:r w:rsidR="00534C34" w:rsidRPr="00402177">
        <w:t xml:space="preserve"> </w:t>
      </w:r>
      <w:r w:rsidR="00AE2C65" w:rsidRPr="00402177">
        <w:t xml:space="preserve">b.v. </w:t>
      </w:r>
      <w:r w:rsidR="00534C34" w:rsidRPr="00402177">
        <w:t>inkomensafhankelijk.</w:t>
      </w:r>
      <w:r w:rsidR="007B37A2" w:rsidRPr="00402177">
        <w:t xml:space="preserve"> Doorverwijs naar het aanbod van vervoersoplossingen </w:t>
      </w:r>
      <w:r w:rsidR="00B218D9" w:rsidRPr="00402177">
        <w:t>die draaien op vrijwilligers</w:t>
      </w:r>
      <w:r w:rsidR="007B37A2" w:rsidRPr="00402177">
        <w:t xml:space="preserve"> kan alleen op vrijwillige basis. Dit geldt zowel voor de</w:t>
      </w:r>
      <w:r w:rsidR="00B218D9" w:rsidRPr="00402177">
        <w:t xml:space="preserve"> vrijwillige</w:t>
      </w:r>
      <w:r w:rsidR="007B37A2" w:rsidRPr="00402177">
        <w:t xml:space="preserve"> vervoerder als voor de mobiele persoon. </w:t>
      </w:r>
      <w:r w:rsidR="00B218D9" w:rsidRPr="00402177">
        <w:t>Vrijwillige vervoersdiensten</w:t>
      </w:r>
      <w:r w:rsidR="002C090D" w:rsidRPr="00402177">
        <w:t xml:space="preserve"> moeten uiteraard kunnen kiezen of ze informatie over hun aanbod willen koppelen aan de centrale. Minder mobiele personen moeten ook vrij zijn om hun vervoersoplossing te kiezen. Rolstoelgebruikers kunnen </w:t>
      </w:r>
      <w:r w:rsidR="00B218D9" w:rsidRPr="00402177">
        <w:t xml:space="preserve">alvast </w:t>
      </w:r>
      <w:r w:rsidR="002C090D" w:rsidRPr="00402177">
        <w:t xml:space="preserve">geen beroep doen op het aanbod aan vrijwillige vervoerders. De voertuigen hebben </w:t>
      </w:r>
      <w:r w:rsidR="00B218D9" w:rsidRPr="00402177">
        <w:t xml:space="preserve">heel </w:t>
      </w:r>
      <w:r w:rsidR="002C090D" w:rsidRPr="00402177">
        <w:t xml:space="preserve">vaak geen noodzakelijke lift en uitrusting voor </w:t>
      </w:r>
      <w:r w:rsidR="00B218D9" w:rsidRPr="00402177">
        <w:t xml:space="preserve">veilig </w:t>
      </w:r>
      <w:r w:rsidR="002C090D" w:rsidRPr="00402177">
        <w:t>rolstoelvervoer.</w:t>
      </w:r>
    </w:p>
    <w:p w14:paraId="1C644D69" w14:textId="5EBA465B" w:rsidR="006F1B7E" w:rsidRPr="00402177" w:rsidRDefault="00534C34" w:rsidP="004E3D80">
      <w:pPr>
        <w:pStyle w:val="Kop3"/>
      </w:pPr>
      <w:bookmarkStart w:id="16" w:name="_Toc36736542"/>
      <w:r w:rsidRPr="00402177">
        <w:t xml:space="preserve">De </w:t>
      </w:r>
      <w:r w:rsidR="00475C6D" w:rsidRPr="00402177">
        <w:t xml:space="preserve">Mobiliteitscentrale </w:t>
      </w:r>
      <w:r w:rsidRPr="00402177">
        <w:t>regelt assistentie bij overstappen</w:t>
      </w:r>
      <w:bookmarkEnd w:id="16"/>
    </w:p>
    <w:p w14:paraId="382DA014" w14:textId="535AB0BE" w:rsidR="007F102C" w:rsidRPr="00402177" w:rsidRDefault="006E04DA" w:rsidP="004E3D80">
      <w:pPr>
        <w:jc w:val="left"/>
      </w:pPr>
      <w:r w:rsidRPr="00402177">
        <w:t xml:space="preserve">Het </w:t>
      </w:r>
      <w:r w:rsidR="00EB1626" w:rsidRPr="00402177">
        <w:t>VRPH</w:t>
      </w:r>
      <w:r w:rsidRPr="00402177">
        <w:t xml:space="preserve"> wil mensen </w:t>
      </w:r>
      <w:r w:rsidR="00EB1626" w:rsidRPr="00402177">
        <w:t>zoveel mogelijk</w:t>
      </w:r>
      <w:r w:rsidR="00534C34" w:rsidRPr="00402177">
        <w:t xml:space="preserve"> gebruik laten maken van het gewone openbaar vervoer.</w:t>
      </w:r>
      <w:r w:rsidRPr="00402177">
        <w:t xml:space="preserve"> Kan dit niet, dan</w:t>
      </w:r>
      <w:r w:rsidR="00534C34" w:rsidRPr="00402177">
        <w:t xml:space="preserve"> moet er een betaalbaar alternatief zijn.</w:t>
      </w:r>
    </w:p>
    <w:p w14:paraId="070AE406" w14:textId="77777777" w:rsidR="00662D8E" w:rsidRPr="00402177" w:rsidRDefault="00534C34" w:rsidP="004E3D80">
      <w:pPr>
        <w:jc w:val="left"/>
      </w:pPr>
      <w:r w:rsidRPr="00402177">
        <w:t>A</w:t>
      </w:r>
      <w:r w:rsidR="00B47E5D" w:rsidRPr="00402177">
        <w:t xml:space="preserve">ssistentie </w:t>
      </w:r>
      <w:r w:rsidR="007F102C" w:rsidRPr="00402177">
        <w:t>kan</w:t>
      </w:r>
      <w:r w:rsidR="00B47E5D" w:rsidRPr="00402177">
        <w:t xml:space="preserve"> </w:t>
      </w:r>
      <w:r w:rsidRPr="00402177">
        <w:t>een combinatie</w:t>
      </w:r>
      <w:r w:rsidR="00B47E5D" w:rsidRPr="00402177">
        <w:t xml:space="preserve"> van </w:t>
      </w:r>
      <w:r w:rsidRPr="00402177">
        <w:t>verschillende vervoersmiddelen</w:t>
      </w:r>
      <w:r w:rsidR="00B47E5D" w:rsidRPr="00402177">
        <w:t xml:space="preserve"> haalbaar </w:t>
      </w:r>
      <w:r w:rsidRPr="00402177">
        <w:t xml:space="preserve">maken. Zo vermindert ook </w:t>
      </w:r>
      <w:r w:rsidR="007F102C" w:rsidRPr="00402177">
        <w:t xml:space="preserve">de </w:t>
      </w:r>
      <w:r w:rsidR="00B47E5D" w:rsidRPr="00402177">
        <w:t xml:space="preserve">vraag naar </w:t>
      </w:r>
      <w:r w:rsidR="003559A6" w:rsidRPr="00402177">
        <w:t>aangepast vervoer</w:t>
      </w:r>
      <w:r w:rsidRPr="00402177">
        <w:t>.</w:t>
      </w:r>
    </w:p>
    <w:p w14:paraId="7BA87E19" w14:textId="576AABAA" w:rsidR="005E6CC5" w:rsidRPr="00402177" w:rsidRDefault="00534C34" w:rsidP="004E3D80">
      <w:pPr>
        <w:jc w:val="left"/>
      </w:pPr>
      <w:r w:rsidRPr="00402177">
        <w:t xml:space="preserve">We merken dat er in het decreet basisbereikbaarheid </w:t>
      </w:r>
      <w:r w:rsidR="002C090D" w:rsidRPr="00402177">
        <w:t>geen</w:t>
      </w:r>
      <w:r w:rsidRPr="00402177">
        <w:t xml:space="preserve"> aandacht is voor de kansen en mogelijkheden van assistentie. </w:t>
      </w:r>
      <w:r w:rsidR="00246E68" w:rsidRPr="00402177">
        <w:t xml:space="preserve">We </w:t>
      </w:r>
      <w:r w:rsidR="006758C0" w:rsidRPr="00402177">
        <w:t>zullen</w:t>
      </w:r>
      <w:r w:rsidR="00246E68" w:rsidRPr="00402177">
        <w:t xml:space="preserve"> dit in het </w:t>
      </w:r>
      <w:r w:rsidR="007A71B6" w:rsidRPr="00402177">
        <w:t>gecoördineerd</w:t>
      </w:r>
      <w:r w:rsidR="00246E68" w:rsidRPr="00402177">
        <w:t xml:space="preserve"> advies </w:t>
      </w:r>
      <w:r w:rsidR="007A71B6" w:rsidRPr="00402177">
        <w:t xml:space="preserve">rond </w:t>
      </w:r>
      <w:r w:rsidR="00206EE1" w:rsidRPr="00402177">
        <w:t>basisbereikbaarheid</w:t>
      </w:r>
      <w:r w:rsidR="007A71B6" w:rsidRPr="00402177">
        <w:t xml:space="preserve"> </w:t>
      </w:r>
      <w:r w:rsidR="00246E68" w:rsidRPr="00402177">
        <w:t xml:space="preserve">ten gronde </w:t>
      </w:r>
      <w:r w:rsidR="005B0F31" w:rsidRPr="00402177">
        <w:t>benaderen</w:t>
      </w:r>
      <w:r w:rsidR="00246E68" w:rsidRPr="00402177">
        <w:t>.</w:t>
      </w:r>
    </w:p>
    <w:p w14:paraId="3D89FE12" w14:textId="03D59478" w:rsidR="00E8735A" w:rsidRPr="00402177" w:rsidRDefault="007A71B6" w:rsidP="004E3D80">
      <w:pPr>
        <w:jc w:val="left"/>
      </w:pPr>
      <w:r w:rsidRPr="00402177">
        <w:t xml:space="preserve">NOOZO </w:t>
      </w:r>
      <w:r w:rsidR="00246E68" w:rsidRPr="00402177">
        <w:t xml:space="preserve">ziet echter </w:t>
      </w:r>
      <w:r w:rsidRPr="00402177">
        <w:t xml:space="preserve">nu al </w:t>
      </w:r>
      <w:r w:rsidR="00246E68" w:rsidRPr="00402177">
        <w:t xml:space="preserve">een rol voor de </w:t>
      </w:r>
      <w:r w:rsidR="00475C6D" w:rsidRPr="00402177">
        <w:t xml:space="preserve">Mobiliteitscentrale </w:t>
      </w:r>
      <w:r w:rsidR="00246E68" w:rsidRPr="00402177">
        <w:t xml:space="preserve">om minstens </w:t>
      </w:r>
      <w:r w:rsidRPr="00402177">
        <w:t xml:space="preserve">de </w:t>
      </w:r>
      <w:r w:rsidR="005B5FD8" w:rsidRPr="00402177">
        <w:t xml:space="preserve">experimentele </w:t>
      </w:r>
      <w:r w:rsidRPr="00402177">
        <w:t xml:space="preserve">mogelijkheid te bieden om </w:t>
      </w:r>
      <w:r w:rsidR="00246E68" w:rsidRPr="00402177">
        <w:t xml:space="preserve">assistentie te </w:t>
      </w:r>
      <w:r w:rsidR="00B81459" w:rsidRPr="00402177">
        <w:t>boeken</w:t>
      </w:r>
      <w:r w:rsidR="00246E68" w:rsidRPr="00402177">
        <w:t xml:space="preserve"> bij overstap op </w:t>
      </w:r>
      <w:r w:rsidR="00B80849" w:rsidRPr="00402177">
        <w:t>grotere</w:t>
      </w:r>
      <w:r w:rsidR="00246E68" w:rsidRPr="00402177">
        <w:t xml:space="preserve"> </w:t>
      </w:r>
      <w:proofErr w:type="spellStart"/>
      <w:r w:rsidR="00246E68" w:rsidRPr="00402177">
        <w:t>mobipunten</w:t>
      </w:r>
      <w:proofErr w:type="spellEnd"/>
      <w:r w:rsidR="00246E68" w:rsidRPr="00402177">
        <w:t xml:space="preserve">. Deze dienstverlening zou via proefprojecten zoals in Nederland </w:t>
      </w:r>
      <w:r w:rsidR="004E7721" w:rsidRPr="00402177">
        <w:t xml:space="preserve">op hun meerwaarde en haalbaarheid </w:t>
      </w:r>
      <w:r w:rsidR="002E4870" w:rsidRPr="00402177">
        <w:t xml:space="preserve">moeten </w:t>
      </w:r>
      <w:r w:rsidR="005772FB" w:rsidRPr="00402177">
        <w:t xml:space="preserve">getest </w:t>
      </w:r>
      <w:r w:rsidR="002E4870" w:rsidRPr="00402177">
        <w:t>worden</w:t>
      </w:r>
      <w:r w:rsidR="002C090D" w:rsidRPr="00402177">
        <w:t>.</w:t>
      </w:r>
    </w:p>
    <w:p w14:paraId="73E2AB5F" w14:textId="77777777" w:rsidR="002F66D8" w:rsidRPr="00402177" w:rsidRDefault="00E904A6" w:rsidP="004E3D80">
      <w:pPr>
        <w:jc w:val="left"/>
      </w:pPr>
      <w:r w:rsidRPr="00402177">
        <w:t>D</w:t>
      </w:r>
      <w:r w:rsidR="00B67205" w:rsidRPr="00402177">
        <w:t xml:space="preserve">e </w:t>
      </w:r>
      <w:r w:rsidR="003923CF" w:rsidRPr="00402177">
        <w:t>proefopstelling</w:t>
      </w:r>
      <w:r w:rsidR="00B67205" w:rsidRPr="00402177">
        <w:t xml:space="preserve"> kan </w:t>
      </w:r>
      <w:r w:rsidR="002E4870" w:rsidRPr="00402177">
        <w:t>bijvoorbeeld</w:t>
      </w:r>
      <w:r w:rsidR="003923CF" w:rsidRPr="00402177">
        <w:t xml:space="preserve"> eerst uitgerold worden in de Vlaamse provinciehoofdsteden</w:t>
      </w:r>
      <w:r w:rsidRPr="00402177">
        <w:t xml:space="preserve">, </w:t>
      </w:r>
      <w:r w:rsidR="002E4870" w:rsidRPr="00402177">
        <w:t>bij</w:t>
      </w:r>
      <w:r w:rsidRPr="00402177">
        <w:t xml:space="preserve"> </w:t>
      </w:r>
      <w:proofErr w:type="spellStart"/>
      <w:r w:rsidRPr="00402177">
        <w:t>mobip</w:t>
      </w:r>
      <w:r w:rsidR="005C4200" w:rsidRPr="00402177">
        <w:t>u</w:t>
      </w:r>
      <w:r w:rsidRPr="00402177">
        <w:t>nten</w:t>
      </w:r>
      <w:proofErr w:type="spellEnd"/>
      <w:r w:rsidRPr="00402177">
        <w:t xml:space="preserve"> verbonden aan stations</w:t>
      </w:r>
      <w:r w:rsidR="003923CF" w:rsidRPr="00402177">
        <w:t>.</w:t>
      </w:r>
      <w:r w:rsidR="002E4870" w:rsidRPr="00402177">
        <w:t xml:space="preserve"> In de proefopstelling is er de garantie op begeleiding vanaf en tot in het stationsgebouw. Zo vangen we een probleem op, waarbij de NMBS weigert om bijstand buiten het stationsgebouw te verlenen</w:t>
      </w:r>
      <w:r w:rsidR="001470D1" w:rsidRPr="00402177">
        <w:rPr>
          <w:rStyle w:val="Eindnootmarkering"/>
        </w:rPr>
        <w:endnoteReference w:id="5"/>
      </w:r>
      <w:r w:rsidR="00B2440A" w:rsidRPr="00402177">
        <w:t>.</w:t>
      </w:r>
    </w:p>
    <w:p w14:paraId="37A7646B" w14:textId="4AC0E7D6" w:rsidR="001E1AA8" w:rsidRPr="00402177" w:rsidRDefault="001E1AA8" w:rsidP="004E3D80">
      <w:pPr>
        <w:jc w:val="left"/>
        <w:rPr>
          <w:b/>
          <w:bCs/>
        </w:rPr>
      </w:pPr>
      <w:r w:rsidRPr="00402177">
        <w:t xml:space="preserve">De vraag tot assistentie wordt ondersteund door het </w:t>
      </w:r>
      <w:r w:rsidR="00A86C9F" w:rsidRPr="00402177">
        <w:t>VRPH</w:t>
      </w:r>
      <w:r w:rsidRPr="00402177">
        <w:t xml:space="preserve">. Artikel 9 </w:t>
      </w:r>
      <w:r w:rsidR="00C80261" w:rsidRPr="00402177">
        <w:t>§</w:t>
      </w:r>
      <w:r w:rsidRPr="00402177">
        <w:t>2</w:t>
      </w:r>
      <w:r w:rsidR="00C80261" w:rsidRPr="00402177">
        <w:t>,</w:t>
      </w:r>
      <w:r w:rsidRPr="00402177">
        <w:t xml:space="preserve"> e VRPH spoort verdragsstaten aan om, waar nodig, te voorzien in hulp om de toegang tot publieke faciliteiten makkelijker te maken. Voor NOOZO vallen </w:t>
      </w:r>
      <w:proofErr w:type="spellStart"/>
      <w:r w:rsidRPr="00402177">
        <w:t>mobipunten</w:t>
      </w:r>
      <w:proofErr w:type="spellEnd"/>
      <w:r w:rsidRPr="00402177">
        <w:t xml:space="preserve"> onder de bepaling. “De Staten […] nemen […] maatregelen om te voorzien in vormen van hulp en bemiddeling door mensen, met inbegrip van begeleiders, mensen die voorlezen en professionele doventolken om de toegang tot gebouwen en andere faciliteiten, die openstaan voor het publiek te faciliteren”.</w:t>
      </w:r>
    </w:p>
    <w:p w14:paraId="68F528FE" w14:textId="2F5C589C" w:rsidR="002B5BEE" w:rsidRPr="00402177" w:rsidRDefault="00291EA8" w:rsidP="004E3D80">
      <w:pPr>
        <w:pStyle w:val="Kop3"/>
      </w:pPr>
      <w:bookmarkStart w:id="17" w:name="_Toc36736543"/>
      <w:r w:rsidRPr="00402177">
        <w:lastRenderedPageBreak/>
        <w:t xml:space="preserve">De </w:t>
      </w:r>
      <w:r w:rsidR="00475C6D" w:rsidRPr="00402177">
        <w:t xml:space="preserve">Mobiliteitscentrale </w:t>
      </w:r>
      <w:r w:rsidRPr="00402177">
        <w:t>maakt werk van een aansluitingsgarantie</w:t>
      </w:r>
      <w:bookmarkEnd w:id="17"/>
    </w:p>
    <w:p w14:paraId="50F3EE31" w14:textId="35F31D89" w:rsidR="007706C0" w:rsidRPr="00402177" w:rsidRDefault="00475C6D" w:rsidP="004E3D80">
      <w:pPr>
        <w:jc w:val="left"/>
      </w:pPr>
      <w:r w:rsidRPr="00402177">
        <w:t>Het decreet basisbereikbaar</w:t>
      </w:r>
      <w:r w:rsidR="007706C0" w:rsidRPr="00402177">
        <w:t>heid</w:t>
      </w:r>
      <w:r w:rsidRPr="00402177">
        <w:t xml:space="preserve"> stelt hoge verwachtingen </w:t>
      </w:r>
      <w:r w:rsidR="00C80261" w:rsidRPr="00402177">
        <w:t>rond</w:t>
      </w:r>
      <w:r w:rsidRPr="00402177">
        <w:t xml:space="preserve"> </w:t>
      </w:r>
      <w:r w:rsidR="007706C0" w:rsidRPr="00402177">
        <w:t xml:space="preserve">het combineren van vormen van </w:t>
      </w:r>
      <w:r w:rsidR="00C80261" w:rsidRPr="00402177">
        <w:t xml:space="preserve">openbaar </w:t>
      </w:r>
      <w:r w:rsidR="007706C0" w:rsidRPr="00402177">
        <w:t>vervoer.</w:t>
      </w:r>
      <w:r w:rsidR="007678F3" w:rsidRPr="00402177">
        <w:t xml:space="preserve"> Om dit succesvol waar te maken wenst </w:t>
      </w:r>
      <w:r w:rsidR="007706C0" w:rsidRPr="00402177">
        <w:t xml:space="preserve">NOOZO </w:t>
      </w:r>
      <w:r w:rsidR="007678F3" w:rsidRPr="00402177">
        <w:t>dat er gewerkt</w:t>
      </w:r>
      <w:r w:rsidR="007706C0" w:rsidRPr="00402177">
        <w:t xml:space="preserve"> wordt aan een aansluitgarantie tussen verschillende vormen van openbaar vervoer en ee</w:t>
      </w:r>
      <w:r w:rsidR="007678F3" w:rsidRPr="00402177">
        <w:t xml:space="preserve">n </w:t>
      </w:r>
      <w:r w:rsidR="007706C0" w:rsidRPr="00402177">
        <w:t>thuiskomstgarantie via aangepast vervoer.</w:t>
      </w:r>
      <w:r w:rsidR="00115C79" w:rsidRPr="00402177">
        <w:t xml:space="preserve"> </w:t>
      </w:r>
      <w:r w:rsidR="00C80261" w:rsidRPr="00402177">
        <w:t>Openbaarvervoersmiddelen succesvol combineren</w:t>
      </w:r>
      <w:r w:rsidR="00115C79" w:rsidRPr="00402177">
        <w:t xml:space="preserve"> is alleen mogelijk wanneer mensen die minder mobiel zijn de </w:t>
      </w:r>
      <w:r w:rsidR="001E7D2F" w:rsidRPr="00402177">
        <w:t>garantie</w:t>
      </w:r>
      <w:r w:rsidR="00115C79" w:rsidRPr="00402177">
        <w:t xml:space="preserve"> hebben om thuis te geraken.</w:t>
      </w:r>
    </w:p>
    <w:p w14:paraId="3B3E580B" w14:textId="77777777" w:rsidR="00115C79" w:rsidRPr="00402177" w:rsidRDefault="00115C79" w:rsidP="004E3D80">
      <w:pPr>
        <w:jc w:val="left"/>
      </w:pPr>
      <w:r w:rsidRPr="00402177">
        <w:t>Aansluitingsgarantie uitwerken vraagt verschillende maatregelen:</w:t>
      </w:r>
    </w:p>
    <w:p w14:paraId="6FB6AED9" w14:textId="55976F48" w:rsidR="007678F3" w:rsidRPr="00402177" w:rsidRDefault="007706C0" w:rsidP="00CE727D">
      <w:pPr>
        <w:pStyle w:val="Lijstalinea"/>
        <w:numPr>
          <w:ilvl w:val="0"/>
          <w:numId w:val="13"/>
        </w:numPr>
        <w:ind w:left="714" w:hanging="357"/>
        <w:contextualSpacing w:val="0"/>
        <w:jc w:val="left"/>
      </w:pPr>
      <w:r w:rsidRPr="00402177">
        <w:t xml:space="preserve">een </w:t>
      </w:r>
      <w:r w:rsidRPr="00402177">
        <w:rPr>
          <w:b/>
          <w:bCs/>
        </w:rPr>
        <w:t>korte reservatietijd van aangepast vervoer</w:t>
      </w:r>
      <w:r w:rsidRPr="00402177">
        <w:t xml:space="preserve"> (de huidige reservatietijd van </w:t>
      </w:r>
      <w:r w:rsidR="007678F3" w:rsidRPr="00402177">
        <w:t>aangepast</w:t>
      </w:r>
      <w:r w:rsidRPr="00402177">
        <w:t xml:space="preserve"> vervoer laat niet </w:t>
      </w:r>
      <w:r w:rsidR="007678F3" w:rsidRPr="00402177">
        <w:t>toe om deze vorm van vervoer in te zetten om thuis te komen bij problemen op het kern- of aanvullend net). Een reservatieperiode van maximaal 3 uur lijkt aanvaardbaar.</w:t>
      </w:r>
      <w:r w:rsidR="00115C79" w:rsidRPr="00402177">
        <w:t xml:space="preserve"> </w:t>
      </w:r>
    </w:p>
    <w:p w14:paraId="674FA62F" w14:textId="2B9F4A4C" w:rsidR="00F83096" w:rsidRPr="00402177" w:rsidRDefault="00C80261" w:rsidP="00CE727D">
      <w:pPr>
        <w:pStyle w:val="Lijstalinea"/>
        <w:numPr>
          <w:ilvl w:val="0"/>
          <w:numId w:val="13"/>
        </w:numPr>
        <w:ind w:left="714" w:hanging="357"/>
        <w:contextualSpacing w:val="0"/>
        <w:jc w:val="left"/>
      </w:pPr>
      <w:r w:rsidRPr="00402177">
        <w:t xml:space="preserve">Wanneer er een combinatie tussen verschillende vervoersmiddelen voorgesteld wordt, </w:t>
      </w:r>
      <w:r w:rsidR="00F83096" w:rsidRPr="00402177">
        <w:t xml:space="preserve">heeft de </w:t>
      </w:r>
      <w:r w:rsidR="00475C6D" w:rsidRPr="00402177">
        <w:t xml:space="preserve">Mobiliteitscentrale </w:t>
      </w:r>
      <w:r w:rsidR="00F83096" w:rsidRPr="00402177">
        <w:rPr>
          <w:b/>
          <w:bCs/>
        </w:rPr>
        <w:t xml:space="preserve">aandacht voor de haalbaarheid </w:t>
      </w:r>
      <w:r w:rsidR="00957861" w:rsidRPr="00402177">
        <w:rPr>
          <w:b/>
          <w:bCs/>
        </w:rPr>
        <w:t xml:space="preserve">(in tijd en afstand) </w:t>
      </w:r>
      <w:r w:rsidR="00F83096" w:rsidRPr="00402177">
        <w:rPr>
          <w:b/>
          <w:bCs/>
        </w:rPr>
        <w:t>van de overstap tussen de verschillende vormen van vervoer</w:t>
      </w:r>
      <w:r w:rsidR="007678F3" w:rsidRPr="00402177">
        <w:t>.</w:t>
      </w:r>
    </w:p>
    <w:p w14:paraId="2A7F2D7B" w14:textId="5BBCA32A" w:rsidR="001E7D2F" w:rsidRPr="00402177" w:rsidRDefault="004E7721" w:rsidP="00CE727D">
      <w:pPr>
        <w:pStyle w:val="Lijstalinea"/>
        <w:numPr>
          <w:ilvl w:val="0"/>
          <w:numId w:val="13"/>
        </w:numPr>
        <w:ind w:left="714" w:hanging="357"/>
        <w:contextualSpacing w:val="0"/>
        <w:jc w:val="left"/>
      </w:pPr>
      <w:r w:rsidRPr="00402177">
        <w:t xml:space="preserve">Wanneer </w:t>
      </w:r>
      <w:r w:rsidR="006758C0" w:rsidRPr="00402177">
        <w:t>aangepast vervoer</w:t>
      </w:r>
      <w:r w:rsidR="00F83096" w:rsidRPr="00402177">
        <w:t xml:space="preserve"> </w:t>
      </w:r>
      <w:r w:rsidR="00115C79" w:rsidRPr="00402177">
        <w:t xml:space="preserve">of de trein niet </w:t>
      </w:r>
      <w:r w:rsidR="00F83096" w:rsidRPr="00402177">
        <w:t xml:space="preserve">volgens de tijdsplanning </w:t>
      </w:r>
      <w:r w:rsidR="007678F3" w:rsidRPr="00402177">
        <w:t>verloopt</w:t>
      </w:r>
      <w:r w:rsidRPr="00402177">
        <w:t xml:space="preserve"> </w:t>
      </w:r>
      <w:r w:rsidR="002B5BEE" w:rsidRPr="00402177">
        <w:t xml:space="preserve">en hierdoor </w:t>
      </w:r>
      <w:r w:rsidR="00165097" w:rsidRPr="00402177">
        <w:t xml:space="preserve">een </w:t>
      </w:r>
      <w:r w:rsidR="006758C0" w:rsidRPr="00402177">
        <w:rPr>
          <w:b/>
          <w:bCs/>
        </w:rPr>
        <w:t xml:space="preserve">gereserveerde </w:t>
      </w:r>
      <w:r w:rsidR="00165097" w:rsidRPr="00402177">
        <w:rPr>
          <w:b/>
          <w:bCs/>
        </w:rPr>
        <w:t>aansluiting met</w:t>
      </w:r>
      <w:r w:rsidR="002B5BEE" w:rsidRPr="00402177">
        <w:rPr>
          <w:b/>
          <w:bCs/>
        </w:rPr>
        <w:t xml:space="preserve"> </w:t>
      </w:r>
      <w:r w:rsidR="00115C79" w:rsidRPr="00402177">
        <w:rPr>
          <w:b/>
          <w:bCs/>
        </w:rPr>
        <w:t>beide vervoersmiddelen</w:t>
      </w:r>
      <w:r w:rsidR="00165097" w:rsidRPr="00402177">
        <w:rPr>
          <w:b/>
          <w:bCs/>
        </w:rPr>
        <w:t xml:space="preserve"> </w:t>
      </w:r>
      <w:r w:rsidR="00115C79" w:rsidRPr="00402177">
        <w:rPr>
          <w:b/>
          <w:bCs/>
        </w:rPr>
        <w:t>wordt gemist</w:t>
      </w:r>
      <w:r w:rsidR="006758C0" w:rsidRPr="00402177">
        <w:t xml:space="preserve">, </w:t>
      </w:r>
      <w:r w:rsidR="00115C79" w:rsidRPr="00402177">
        <w:t>stemt</w:t>
      </w:r>
      <w:r w:rsidR="006758C0" w:rsidRPr="00402177">
        <w:t xml:space="preserve"> </w:t>
      </w:r>
      <w:r w:rsidR="00391715" w:rsidRPr="00402177">
        <w:t xml:space="preserve">de </w:t>
      </w:r>
      <w:r w:rsidR="00475C6D" w:rsidRPr="00402177">
        <w:t xml:space="preserve">Mobiliteitscentrale </w:t>
      </w:r>
      <w:r w:rsidR="00670A83" w:rsidRPr="00402177">
        <w:t>met de NMBS af</w:t>
      </w:r>
      <w:r w:rsidR="006758C0" w:rsidRPr="00402177">
        <w:t xml:space="preserve">, om samen een </w:t>
      </w:r>
      <w:r w:rsidR="00291EA8" w:rsidRPr="00402177">
        <w:rPr>
          <w:b/>
          <w:bCs/>
        </w:rPr>
        <w:t xml:space="preserve">alternatief </w:t>
      </w:r>
      <w:r w:rsidR="006758C0" w:rsidRPr="00402177">
        <w:rPr>
          <w:b/>
          <w:bCs/>
        </w:rPr>
        <w:t>vervoersaanbod</w:t>
      </w:r>
      <w:r w:rsidR="006758C0" w:rsidRPr="00402177">
        <w:t xml:space="preserve"> uit te werken.</w:t>
      </w:r>
    </w:p>
    <w:p w14:paraId="245AFA29" w14:textId="10AC9040" w:rsidR="008D1F6B" w:rsidRPr="00402177" w:rsidRDefault="002D633A" w:rsidP="004E3D80">
      <w:pPr>
        <w:pStyle w:val="Kop3"/>
      </w:pPr>
      <w:bookmarkStart w:id="18" w:name="_Toc36736544"/>
      <w:r w:rsidRPr="00402177">
        <w:t>De Mobiliteitscentrale heeft breed zicht op toegankelijkheid van bussen, trams en haltes</w:t>
      </w:r>
      <w:bookmarkEnd w:id="18"/>
    </w:p>
    <w:p w14:paraId="28D05D98" w14:textId="7B741CD3" w:rsidR="00FC5CBE" w:rsidRPr="00402177" w:rsidRDefault="002E58B6" w:rsidP="004E3D80">
      <w:pPr>
        <w:jc w:val="left"/>
      </w:pPr>
      <w:r w:rsidRPr="00402177">
        <w:t>N</w:t>
      </w:r>
      <w:r w:rsidR="0083018F" w:rsidRPr="00402177">
        <w:t>og niet alle trams en buss</w:t>
      </w:r>
      <w:r w:rsidR="003105DE" w:rsidRPr="00402177">
        <w:t xml:space="preserve">en van </w:t>
      </w:r>
      <w:r w:rsidR="00350606" w:rsidRPr="00402177">
        <w:t xml:space="preserve">VMM </w:t>
      </w:r>
      <w:r w:rsidR="00FF660B" w:rsidRPr="00402177">
        <w:t xml:space="preserve">De Lijn </w:t>
      </w:r>
      <w:r w:rsidR="003105DE" w:rsidRPr="00402177">
        <w:t>zijn</w:t>
      </w:r>
      <w:r w:rsidR="005915AA" w:rsidRPr="00402177">
        <w:t xml:space="preserve"> toegankelijk</w:t>
      </w:r>
      <w:r w:rsidR="003105DE" w:rsidRPr="00402177">
        <w:t xml:space="preserve">. </w:t>
      </w:r>
      <w:r w:rsidR="00FF660B" w:rsidRPr="00402177">
        <w:t xml:space="preserve">Op dit moment is 97% van de bussen toegankelijk, voor de trams wordt een groeipad vooropgesteld van 55,5% </w:t>
      </w:r>
      <w:r w:rsidR="002E4870" w:rsidRPr="00402177">
        <w:t>(huidige situatie)</w:t>
      </w:r>
      <w:r w:rsidR="00247689" w:rsidRPr="00402177">
        <w:t xml:space="preserve"> tot 85% in 2025</w:t>
      </w:r>
      <w:r w:rsidR="002E4870" w:rsidRPr="00402177">
        <w:t>.</w:t>
      </w:r>
      <w:r w:rsidR="00204649" w:rsidRPr="00402177">
        <w:rPr>
          <w:rStyle w:val="Eindnootmarkering"/>
        </w:rPr>
        <w:endnoteReference w:id="6"/>
      </w:r>
      <w:r w:rsidR="00DD77A3" w:rsidRPr="00402177">
        <w:t xml:space="preserve"> Het aantal toegankelijke haltes </w:t>
      </w:r>
      <w:r w:rsidR="00F72694" w:rsidRPr="00402177">
        <w:t xml:space="preserve">ligt op </w:t>
      </w:r>
      <w:r w:rsidR="00E80D1A" w:rsidRPr="00402177">
        <w:t>10,68% voor personen met een motorische</w:t>
      </w:r>
      <w:r w:rsidR="00B76166" w:rsidRPr="00402177">
        <w:t xml:space="preserve"> handicap en op 5,08% voor </w:t>
      </w:r>
      <w:r w:rsidR="00E861EE" w:rsidRPr="00402177">
        <w:t>personen met een visuele handicap</w:t>
      </w:r>
      <w:r w:rsidR="002E4870" w:rsidRPr="00402177">
        <w:t>.</w:t>
      </w:r>
      <w:r w:rsidR="00204649" w:rsidRPr="00402177">
        <w:rPr>
          <w:rStyle w:val="Eindnootmarkering"/>
        </w:rPr>
        <w:endnoteReference w:id="7"/>
      </w:r>
    </w:p>
    <w:p w14:paraId="72F413E0" w14:textId="7073F56F" w:rsidR="000B29BF" w:rsidRPr="00402177" w:rsidRDefault="00247689" w:rsidP="004E3D80">
      <w:pPr>
        <w:jc w:val="left"/>
      </w:pPr>
      <w:r w:rsidRPr="00402177">
        <w:t>Het blijft dan ook noodzakelijk</w:t>
      </w:r>
      <w:r w:rsidR="00FC5CBE" w:rsidRPr="00402177">
        <w:t xml:space="preserve"> </w:t>
      </w:r>
      <w:r w:rsidR="005E61E9" w:rsidRPr="00402177">
        <w:t>dat</w:t>
      </w:r>
      <w:r w:rsidR="00920368" w:rsidRPr="00402177">
        <w:t xml:space="preserve"> de Mobiliteitscentrale </w:t>
      </w:r>
      <w:r w:rsidR="00FC5CBE" w:rsidRPr="00402177">
        <w:t>zicht houd</w:t>
      </w:r>
      <w:r w:rsidR="00551DAA" w:rsidRPr="00402177">
        <w:t xml:space="preserve">t </w:t>
      </w:r>
      <w:r w:rsidR="00FC5CBE" w:rsidRPr="00402177">
        <w:t>op de toegankelijkheidss</w:t>
      </w:r>
      <w:r w:rsidR="00492A9E" w:rsidRPr="00402177">
        <w:t xml:space="preserve">tatus van </w:t>
      </w:r>
      <w:r w:rsidR="00AC5E23" w:rsidRPr="00402177">
        <w:t xml:space="preserve">rollend materieel en haltes. </w:t>
      </w:r>
      <w:r w:rsidR="0010484D" w:rsidRPr="00402177">
        <w:t xml:space="preserve">We zien deze </w:t>
      </w:r>
      <w:r w:rsidR="00B057A6" w:rsidRPr="00402177">
        <w:t>toegankelijkheid</w:t>
      </w:r>
      <w:r w:rsidR="0079729B" w:rsidRPr="00402177">
        <w:t xml:space="preserve"> ruim</w:t>
      </w:r>
      <w:r w:rsidR="0010484D" w:rsidRPr="00402177">
        <w:t>.</w:t>
      </w:r>
      <w:r w:rsidR="00B057A6" w:rsidRPr="00402177">
        <w:t xml:space="preserve"> Ook informatie over de (verzekerde) assistentie die kan geleverd worden, moet makkelijk geboden kunnen worden.</w:t>
      </w:r>
    </w:p>
    <w:p w14:paraId="57DEB07A" w14:textId="3F165B1F" w:rsidR="005C4200" w:rsidRPr="00402177" w:rsidRDefault="0010484D" w:rsidP="004E3D80">
      <w:pPr>
        <w:jc w:val="left"/>
      </w:pPr>
      <w:r w:rsidRPr="00402177">
        <w:t xml:space="preserve">Niet elke </w:t>
      </w:r>
      <w:r w:rsidR="00204649" w:rsidRPr="00402177">
        <w:t xml:space="preserve">toegankelijke </w:t>
      </w:r>
      <w:r w:rsidR="004D64A8" w:rsidRPr="00402177">
        <w:t xml:space="preserve">bus of tram is voor elke rolstoelgebruiker </w:t>
      </w:r>
      <w:r w:rsidR="00204649" w:rsidRPr="00402177">
        <w:t>in de praktijk even goed</w:t>
      </w:r>
      <w:r w:rsidR="004D64A8" w:rsidRPr="00402177">
        <w:t xml:space="preserve"> toegankelijk. NOOZO vraagt </w:t>
      </w:r>
      <w:r w:rsidR="00D10E85" w:rsidRPr="00402177">
        <w:t xml:space="preserve">te onderzoeken hoe informatie over de </w:t>
      </w:r>
      <w:r w:rsidR="00AF74CE" w:rsidRPr="00402177">
        <w:t xml:space="preserve">concrete uitrusting van </w:t>
      </w:r>
      <w:r w:rsidR="00204649" w:rsidRPr="00402177">
        <w:t>ingezette bussen en trams</w:t>
      </w:r>
      <w:r w:rsidR="00AF74CE" w:rsidRPr="00402177">
        <w:t xml:space="preserve"> </w:t>
      </w:r>
      <w:r w:rsidR="002B13EE" w:rsidRPr="00402177">
        <w:t xml:space="preserve">aan gebruikers </w:t>
      </w:r>
      <w:r w:rsidR="00AF74CE" w:rsidRPr="00402177">
        <w:t xml:space="preserve">kan worden meegedeeld. </w:t>
      </w:r>
      <w:r w:rsidR="001A41C5" w:rsidRPr="00402177">
        <w:t xml:space="preserve">Het gaat dan over de plaats van de </w:t>
      </w:r>
      <w:r w:rsidR="001A41C5" w:rsidRPr="00402177">
        <w:lastRenderedPageBreak/>
        <w:t>toegangsdeur</w:t>
      </w:r>
      <w:r w:rsidR="007B687B" w:rsidRPr="00402177">
        <w:t xml:space="preserve">, </w:t>
      </w:r>
      <w:r w:rsidR="001901BF" w:rsidRPr="00402177">
        <w:t>de plaats van het motorblok</w:t>
      </w:r>
      <w:r w:rsidR="002E4870" w:rsidRPr="00402177">
        <w:t>, …</w:t>
      </w:r>
      <w:r w:rsidR="003C419F" w:rsidRPr="00402177">
        <w:t xml:space="preserve"> Het </w:t>
      </w:r>
      <w:r w:rsidR="00204649" w:rsidRPr="00402177">
        <w:t xml:space="preserve">zou goed zijn dat </w:t>
      </w:r>
      <w:r w:rsidR="001E1AA8" w:rsidRPr="00402177">
        <w:t xml:space="preserve">deze technische info </w:t>
      </w:r>
      <w:r w:rsidR="000E1981" w:rsidRPr="00402177">
        <w:t xml:space="preserve">via foto’s en fiches </w:t>
      </w:r>
      <w:r w:rsidR="001E1AA8" w:rsidRPr="00402177">
        <w:t>ter beschikking wordt gesteld van de operatoren van de Mobiliteitscentrale, zodat ze vragen hierover kunnen beantwoorden</w:t>
      </w:r>
      <w:r w:rsidR="000E1981" w:rsidRPr="00402177">
        <w:t>.</w:t>
      </w:r>
    </w:p>
    <w:p w14:paraId="0326CD4A" w14:textId="4EE1414E" w:rsidR="00662D8E" w:rsidRPr="00402177" w:rsidRDefault="000E1981" w:rsidP="004E3D80">
      <w:pPr>
        <w:pStyle w:val="Kop3"/>
      </w:pPr>
      <w:bookmarkStart w:id="19" w:name="_Toc36736545"/>
      <w:r w:rsidRPr="00402177">
        <w:t>De garanties van het</w:t>
      </w:r>
      <w:r w:rsidR="004A1013" w:rsidRPr="00402177">
        <w:t xml:space="preserve"> Compensatiedecreet</w:t>
      </w:r>
      <w:r w:rsidRPr="00402177">
        <w:t xml:space="preserve"> moeten </w:t>
      </w:r>
      <w:r w:rsidR="00350606" w:rsidRPr="00402177">
        <w:t>ook in de toekomst geboden worden</w:t>
      </w:r>
      <w:bookmarkEnd w:id="19"/>
    </w:p>
    <w:p w14:paraId="41CFAD98" w14:textId="4C12647B" w:rsidR="00F25C2A" w:rsidRPr="00402177" w:rsidRDefault="00794074" w:rsidP="004E3D80">
      <w:pPr>
        <w:jc w:val="left"/>
      </w:pPr>
      <w:r w:rsidRPr="00402177">
        <w:t xml:space="preserve">Het Vlaams </w:t>
      </w:r>
      <w:r w:rsidR="00475C6D" w:rsidRPr="00402177">
        <w:t xml:space="preserve">Regeerakkoord </w:t>
      </w:r>
      <w:r w:rsidR="00F25C2A" w:rsidRPr="00402177">
        <w:t xml:space="preserve">stelt dat </w:t>
      </w:r>
      <w:r w:rsidR="007D3401" w:rsidRPr="00402177">
        <w:t>“</w:t>
      </w:r>
      <w:r w:rsidR="00F25C2A" w:rsidRPr="00402177">
        <w:t>d</w:t>
      </w:r>
      <w:r w:rsidR="007D3401" w:rsidRPr="00402177">
        <w:t xml:space="preserve">e garanties vervat in het </w:t>
      </w:r>
      <w:r w:rsidR="00ED0E72" w:rsidRPr="00402177">
        <w:t xml:space="preserve">Compensatiedecreet </w:t>
      </w:r>
      <w:r w:rsidR="007D3401" w:rsidRPr="00402177">
        <w:t>en het decreet inzake leerlingenvervoer blijven uiteraard overeind”.</w:t>
      </w:r>
    </w:p>
    <w:p w14:paraId="08E9E879" w14:textId="77DCEC63" w:rsidR="006B42F5" w:rsidRPr="00402177" w:rsidRDefault="003D2B0A" w:rsidP="004E3D80">
      <w:pPr>
        <w:jc w:val="left"/>
      </w:pPr>
      <w:r w:rsidRPr="00402177">
        <w:t xml:space="preserve">Momenteel is het </w:t>
      </w:r>
      <w:r w:rsidR="00ED0E72" w:rsidRPr="00402177">
        <w:t xml:space="preserve">Compensatiedecreet </w:t>
      </w:r>
      <w:r w:rsidRPr="00402177">
        <w:t xml:space="preserve">nog van toepassing voor </w:t>
      </w:r>
      <w:r w:rsidR="006B42F5" w:rsidRPr="00402177">
        <w:t>aangepast</w:t>
      </w:r>
      <w:r w:rsidRPr="00402177">
        <w:t xml:space="preserve"> vervoer. Verder</w:t>
      </w:r>
      <w:r w:rsidR="002E4870" w:rsidRPr="00402177">
        <w:t>e</w:t>
      </w:r>
      <w:r w:rsidRPr="00402177">
        <w:t xml:space="preserve"> uitrol van basisbereikbaar</w:t>
      </w:r>
      <w:r w:rsidR="006B42F5" w:rsidRPr="00402177">
        <w:t xml:space="preserve">heid </w:t>
      </w:r>
      <w:r w:rsidRPr="00402177">
        <w:t xml:space="preserve">kan leiden </w:t>
      </w:r>
      <w:r w:rsidR="006B42F5" w:rsidRPr="00402177">
        <w:t xml:space="preserve">tot tariefdifferentiatie </w:t>
      </w:r>
      <w:r w:rsidR="00BE4665" w:rsidRPr="00402177">
        <w:t xml:space="preserve">en </w:t>
      </w:r>
      <w:r w:rsidR="000743DF" w:rsidRPr="00402177">
        <w:t xml:space="preserve">het </w:t>
      </w:r>
      <w:r w:rsidR="00C80261" w:rsidRPr="00402177">
        <w:t xml:space="preserve">wegvallen van de garantie dat </w:t>
      </w:r>
      <w:r w:rsidR="000743DF" w:rsidRPr="00402177">
        <w:t>aangepast</w:t>
      </w:r>
      <w:r w:rsidR="00C80261" w:rsidRPr="00402177">
        <w:t xml:space="preserve"> vervoer </w:t>
      </w:r>
      <w:proofErr w:type="spellStart"/>
      <w:r w:rsidR="00C80261" w:rsidRPr="00402177">
        <w:t>gebiedsdekkend</w:t>
      </w:r>
      <w:proofErr w:type="spellEnd"/>
      <w:r w:rsidR="00C80261" w:rsidRPr="00402177">
        <w:t xml:space="preserve"> beschikbaar is</w:t>
      </w:r>
      <w:r w:rsidR="006B42F5" w:rsidRPr="00402177">
        <w:t xml:space="preserve">. </w:t>
      </w:r>
      <w:r w:rsidR="003107F9" w:rsidRPr="00402177">
        <w:t>Beide zaken zijn v</w:t>
      </w:r>
      <w:r w:rsidR="002618DE" w:rsidRPr="00402177">
        <w:t>oor NOOZO absoluut onwenselijk</w:t>
      </w:r>
      <w:r w:rsidR="006B42F5" w:rsidRPr="00402177">
        <w:t>.</w:t>
      </w:r>
    </w:p>
    <w:p w14:paraId="738ABF41" w14:textId="5FA578F4" w:rsidR="000E1981" w:rsidRPr="00402177" w:rsidRDefault="00BC0220" w:rsidP="004E3D80">
      <w:pPr>
        <w:jc w:val="left"/>
      </w:pPr>
      <w:r w:rsidRPr="00402177">
        <w:t xml:space="preserve">Vervoer moet betaalbaar blijven, omdat uit verschillende </w:t>
      </w:r>
      <w:r w:rsidR="006B42F5" w:rsidRPr="00402177">
        <w:t xml:space="preserve">onderzoeken blijkt </w:t>
      </w:r>
      <w:r w:rsidR="00071C06" w:rsidRPr="00402177">
        <w:t xml:space="preserve">dat </w:t>
      </w:r>
      <w:r w:rsidR="00CB283A" w:rsidRPr="00402177">
        <w:t xml:space="preserve">het </w:t>
      </w:r>
      <w:r w:rsidR="007430EA" w:rsidRPr="00402177">
        <w:t>armoederisico</w:t>
      </w:r>
      <w:r w:rsidR="00CB283A" w:rsidRPr="00402177">
        <w:t xml:space="preserve"> bij</w:t>
      </w:r>
      <w:r w:rsidR="006B42F5" w:rsidRPr="00402177">
        <w:t xml:space="preserve"> personen met een handicap </w:t>
      </w:r>
      <w:r w:rsidR="007430EA" w:rsidRPr="00402177">
        <w:t xml:space="preserve">beduidend hoger ligt dan </w:t>
      </w:r>
      <w:r w:rsidR="002E4870" w:rsidRPr="00402177">
        <w:t>bij</w:t>
      </w:r>
      <w:r w:rsidR="007430EA" w:rsidRPr="00402177">
        <w:t xml:space="preserve"> de algemene bevolking</w:t>
      </w:r>
      <w:r w:rsidR="002E4870" w:rsidRPr="00402177">
        <w:t>.</w:t>
      </w:r>
      <w:r w:rsidR="00204649" w:rsidRPr="00402177">
        <w:rPr>
          <w:rStyle w:val="Eindnootmarkering"/>
        </w:rPr>
        <w:endnoteReference w:id="8"/>
      </w:r>
    </w:p>
    <w:p w14:paraId="3E4BE6E5" w14:textId="4B888C76" w:rsidR="00306946" w:rsidRPr="00402177" w:rsidRDefault="002D633A" w:rsidP="004E3D80">
      <w:pPr>
        <w:pStyle w:val="Kop3"/>
      </w:pPr>
      <w:bookmarkStart w:id="20" w:name="_Toc36736546"/>
      <w:r w:rsidRPr="00402177">
        <w:t xml:space="preserve">De </w:t>
      </w:r>
      <w:r w:rsidR="00021FB5" w:rsidRPr="00402177">
        <w:t xml:space="preserve">Mobiliteitscentrale </w:t>
      </w:r>
      <w:r w:rsidRPr="00402177">
        <w:t>monitort</w:t>
      </w:r>
      <w:r w:rsidR="00306946" w:rsidRPr="00402177">
        <w:t xml:space="preserve"> de </w:t>
      </w:r>
      <w:r w:rsidRPr="00402177">
        <w:t xml:space="preserve">eigen </w:t>
      </w:r>
      <w:r w:rsidR="00306946" w:rsidRPr="00402177">
        <w:t>werking</w:t>
      </w:r>
      <w:r w:rsidR="00987100" w:rsidRPr="00402177">
        <w:t xml:space="preserve">, </w:t>
      </w:r>
      <w:r w:rsidRPr="00402177">
        <w:t>maak</w:t>
      </w:r>
      <w:r w:rsidR="000A1200" w:rsidRPr="00402177">
        <w:t>t</w:t>
      </w:r>
      <w:r w:rsidRPr="00402177">
        <w:t xml:space="preserve"> werk </w:t>
      </w:r>
      <w:r w:rsidR="00987100" w:rsidRPr="00402177">
        <w:t>van gebruikersoverleg</w:t>
      </w:r>
      <w:r w:rsidR="00957861" w:rsidRPr="00402177">
        <w:t xml:space="preserve"> en </w:t>
      </w:r>
      <w:r w:rsidRPr="00402177">
        <w:t xml:space="preserve">centrale </w:t>
      </w:r>
      <w:r w:rsidR="00957861" w:rsidRPr="00402177">
        <w:t>klachten</w:t>
      </w:r>
      <w:r w:rsidRPr="00402177">
        <w:t>ontvangst</w:t>
      </w:r>
      <w:bookmarkEnd w:id="20"/>
    </w:p>
    <w:p w14:paraId="727C300D" w14:textId="6D139A42" w:rsidR="00957861" w:rsidRPr="00402177" w:rsidRDefault="00957861" w:rsidP="004E3D80">
      <w:pPr>
        <w:pStyle w:val="Kop4"/>
        <w:jc w:val="left"/>
        <w:rPr>
          <w:i w:val="0"/>
          <w:iCs w:val="0"/>
        </w:rPr>
      </w:pPr>
      <w:r w:rsidRPr="00402177">
        <w:rPr>
          <w:i w:val="0"/>
          <w:iCs w:val="0"/>
        </w:rPr>
        <w:t>Monitoring</w:t>
      </w:r>
    </w:p>
    <w:p w14:paraId="61823836" w14:textId="49DEE776" w:rsidR="00957861" w:rsidRPr="00402177" w:rsidRDefault="00957861" w:rsidP="004E3D80">
      <w:pPr>
        <w:jc w:val="left"/>
      </w:pPr>
      <w:r w:rsidRPr="00402177">
        <w:t xml:space="preserve">NOOZO dringt aan op een doorgedreven monitoring van de werking van de </w:t>
      </w:r>
      <w:r w:rsidR="00475C6D" w:rsidRPr="00402177">
        <w:t xml:space="preserve">Mobiliteitscentrale </w:t>
      </w:r>
      <w:r w:rsidRPr="00402177">
        <w:t>en centrale klachtenbehandeling</w:t>
      </w:r>
    </w:p>
    <w:p w14:paraId="30E746CD" w14:textId="758C9368" w:rsidR="00E90224" w:rsidRPr="00402177" w:rsidRDefault="002E4870" w:rsidP="004E3D80">
      <w:pPr>
        <w:jc w:val="left"/>
      </w:pPr>
      <w:r w:rsidRPr="00402177">
        <w:t xml:space="preserve">We verwezen al eerder </w:t>
      </w:r>
      <w:r w:rsidR="001552E0" w:rsidRPr="00402177">
        <w:t xml:space="preserve">naar </w:t>
      </w:r>
      <w:r w:rsidR="008E3942" w:rsidRPr="00402177">
        <w:t>verwachtingen</w:t>
      </w:r>
      <w:r w:rsidR="001552E0" w:rsidRPr="00402177">
        <w:t xml:space="preserve"> </w:t>
      </w:r>
      <w:r w:rsidRPr="00402177">
        <w:t>over</w:t>
      </w:r>
      <w:r w:rsidR="001552E0" w:rsidRPr="00402177">
        <w:t xml:space="preserve"> de Mobiliteitscentrale</w:t>
      </w:r>
      <w:r w:rsidRPr="00402177">
        <w:t>:</w:t>
      </w:r>
    </w:p>
    <w:p w14:paraId="7670AE39" w14:textId="4D374361" w:rsidR="0012054B" w:rsidRPr="00402177" w:rsidRDefault="00144723" w:rsidP="00CE727D">
      <w:pPr>
        <w:pStyle w:val="Lijstalinea"/>
        <w:numPr>
          <w:ilvl w:val="0"/>
          <w:numId w:val="15"/>
        </w:numPr>
        <w:ind w:left="714" w:hanging="357"/>
        <w:contextualSpacing w:val="0"/>
        <w:jc w:val="left"/>
      </w:pPr>
      <w:r w:rsidRPr="00402177">
        <w:rPr>
          <w:b/>
          <w:bCs/>
        </w:rPr>
        <w:t xml:space="preserve">toegankelijke </w:t>
      </w:r>
      <w:r w:rsidR="009A374B" w:rsidRPr="00402177">
        <w:rPr>
          <w:b/>
          <w:bCs/>
        </w:rPr>
        <w:t>dienstverlening</w:t>
      </w:r>
      <w:r w:rsidR="008E3942" w:rsidRPr="00402177">
        <w:t xml:space="preserve"> garanderen</w:t>
      </w:r>
      <w:r w:rsidR="00742FB2" w:rsidRPr="00402177">
        <w:t xml:space="preserve"> via verschillende </w:t>
      </w:r>
      <w:r w:rsidR="009A374B" w:rsidRPr="00402177">
        <w:t>communicatie</w:t>
      </w:r>
      <w:r w:rsidR="00742FB2" w:rsidRPr="00402177">
        <w:t>kanale</w:t>
      </w:r>
      <w:r w:rsidR="00E90224" w:rsidRPr="00402177">
        <w:t>n</w:t>
      </w:r>
      <w:r w:rsidR="005E61E9" w:rsidRPr="00402177">
        <w:t>;</w:t>
      </w:r>
    </w:p>
    <w:p w14:paraId="5A9BFA9C" w14:textId="01FFF665" w:rsidR="00AD6465" w:rsidRPr="00402177" w:rsidRDefault="00AD6465" w:rsidP="00CE727D">
      <w:pPr>
        <w:pStyle w:val="Lijstalinea"/>
        <w:numPr>
          <w:ilvl w:val="0"/>
          <w:numId w:val="15"/>
        </w:numPr>
        <w:ind w:left="714" w:hanging="357"/>
        <w:contextualSpacing w:val="0"/>
        <w:jc w:val="left"/>
      </w:pPr>
      <w:r w:rsidRPr="00402177">
        <w:rPr>
          <w:b/>
          <w:bCs/>
        </w:rPr>
        <w:t xml:space="preserve">training </w:t>
      </w:r>
      <w:r w:rsidR="00670A83" w:rsidRPr="00402177">
        <w:rPr>
          <w:b/>
          <w:bCs/>
        </w:rPr>
        <w:t xml:space="preserve">en vorming </w:t>
      </w:r>
      <w:r w:rsidRPr="00402177">
        <w:rPr>
          <w:b/>
          <w:bCs/>
        </w:rPr>
        <w:t xml:space="preserve">van </w:t>
      </w:r>
      <w:r w:rsidR="00670A83" w:rsidRPr="00402177">
        <w:rPr>
          <w:b/>
          <w:bCs/>
        </w:rPr>
        <w:t>medewerkers</w:t>
      </w:r>
      <w:r w:rsidRPr="00402177">
        <w:rPr>
          <w:b/>
          <w:bCs/>
        </w:rPr>
        <w:t xml:space="preserve"> </w:t>
      </w:r>
      <w:r w:rsidR="008E3942" w:rsidRPr="00402177">
        <w:rPr>
          <w:b/>
          <w:bCs/>
        </w:rPr>
        <w:t xml:space="preserve">voorzien </w:t>
      </w:r>
      <w:r w:rsidRPr="00402177">
        <w:rPr>
          <w:b/>
          <w:bCs/>
        </w:rPr>
        <w:t>rond aspecten van toegankelijkheid</w:t>
      </w:r>
      <w:r w:rsidR="004D7F53" w:rsidRPr="00402177">
        <w:rPr>
          <w:b/>
          <w:bCs/>
        </w:rPr>
        <w:t xml:space="preserve"> en klant</w:t>
      </w:r>
      <w:r w:rsidR="00CE727D" w:rsidRPr="00402177">
        <w:rPr>
          <w:b/>
          <w:bCs/>
        </w:rPr>
        <w:t>gericht</w:t>
      </w:r>
      <w:r w:rsidR="004D7F53" w:rsidRPr="00402177">
        <w:rPr>
          <w:b/>
          <w:bCs/>
        </w:rPr>
        <w:t xml:space="preserve"> onthaal</w:t>
      </w:r>
      <w:r w:rsidR="004D7F53" w:rsidRPr="00402177">
        <w:t>. Dit onthaal is afgestemd op de individuele mogelijkheden en beperkingen van de klant</w:t>
      </w:r>
      <w:r w:rsidR="005E61E9" w:rsidRPr="00402177">
        <w:t>;</w:t>
      </w:r>
    </w:p>
    <w:p w14:paraId="4BC9217A" w14:textId="2B72CD80" w:rsidR="00310D42" w:rsidRPr="00402177" w:rsidRDefault="004D7F53" w:rsidP="00CE727D">
      <w:pPr>
        <w:pStyle w:val="Lijstalinea"/>
        <w:numPr>
          <w:ilvl w:val="0"/>
          <w:numId w:val="15"/>
        </w:numPr>
        <w:ind w:left="714" w:hanging="357"/>
        <w:contextualSpacing w:val="0"/>
        <w:jc w:val="left"/>
      </w:pPr>
      <w:r w:rsidRPr="00402177">
        <w:rPr>
          <w:b/>
          <w:bCs/>
        </w:rPr>
        <w:t>vervoersvragen breed kunnen doorverwijzen</w:t>
      </w:r>
      <w:r w:rsidR="008E3942" w:rsidRPr="00402177">
        <w:t xml:space="preserve">, </w:t>
      </w:r>
      <w:r w:rsidR="002E4870" w:rsidRPr="00402177">
        <w:t>zeker wanneer</w:t>
      </w:r>
      <w:r w:rsidR="008E3942" w:rsidRPr="00402177">
        <w:t xml:space="preserve"> dit door de reiziger wordt</w:t>
      </w:r>
      <w:r w:rsidR="006E173B" w:rsidRPr="00402177">
        <w:t xml:space="preserve"> gewenst om financiële redenen</w:t>
      </w:r>
      <w:r w:rsidR="005E61E9" w:rsidRPr="00402177">
        <w:t>;</w:t>
      </w:r>
    </w:p>
    <w:p w14:paraId="2052458E" w14:textId="6E4264DD" w:rsidR="004D7F53" w:rsidRPr="00402177" w:rsidRDefault="004D7F53" w:rsidP="00CE727D">
      <w:pPr>
        <w:pStyle w:val="Lijstalinea"/>
        <w:numPr>
          <w:ilvl w:val="0"/>
          <w:numId w:val="15"/>
        </w:numPr>
        <w:ind w:left="714" w:hanging="357"/>
        <w:contextualSpacing w:val="0"/>
        <w:jc w:val="left"/>
      </w:pPr>
      <w:r w:rsidRPr="00402177">
        <w:rPr>
          <w:b/>
          <w:bCs/>
        </w:rPr>
        <w:t xml:space="preserve">werk maken van een aansluit- en thuiskomstgarantie </w:t>
      </w:r>
      <w:r w:rsidR="00987100" w:rsidRPr="00402177">
        <w:rPr>
          <w:b/>
          <w:bCs/>
        </w:rPr>
        <w:t>bij gecombineerd vervoer</w:t>
      </w:r>
      <w:r w:rsidR="005E61E9" w:rsidRPr="00402177">
        <w:t>;</w:t>
      </w:r>
    </w:p>
    <w:p w14:paraId="1948FBFF" w14:textId="0424696D" w:rsidR="00C23B94" w:rsidRPr="00402177" w:rsidRDefault="00A51521" w:rsidP="00CE727D">
      <w:pPr>
        <w:pStyle w:val="Lijstalinea"/>
        <w:numPr>
          <w:ilvl w:val="0"/>
          <w:numId w:val="15"/>
        </w:numPr>
        <w:ind w:left="714" w:hanging="357"/>
        <w:contextualSpacing w:val="0"/>
        <w:jc w:val="left"/>
      </w:pPr>
      <w:r w:rsidRPr="00402177">
        <w:t>inzicht bieden</w:t>
      </w:r>
      <w:r w:rsidR="008D0F37" w:rsidRPr="00402177">
        <w:t xml:space="preserve"> op de toegankelijkheid van </w:t>
      </w:r>
      <w:r w:rsidR="00E90224" w:rsidRPr="00402177">
        <w:t>rollend materiaal en halte-infrastructuur</w:t>
      </w:r>
      <w:r w:rsidR="005E61E9" w:rsidRPr="00402177">
        <w:t>.</w:t>
      </w:r>
    </w:p>
    <w:p w14:paraId="13567546" w14:textId="6753F48B" w:rsidR="006E173B" w:rsidRPr="00402177" w:rsidRDefault="00E577CA" w:rsidP="004E3D80">
      <w:pPr>
        <w:jc w:val="left"/>
      </w:pPr>
      <w:r w:rsidRPr="00402177">
        <w:t>Uitera</w:t>
      </w:r>
      <w:r w:rsidR="00616651" w:rsidRPr="00402177">
        <w:t xml:space="preserve">ard wenst NOOZO dat over deze </w:t>
      </w:r>
      <w:r w:rsidR="006E173B" w:rsidRPr="00402177">
        <w:t xml:space="preserve">kwalitatieve </w:t>
      </w:r>
      <w:r w:rsidR="00616651" w:rsidRPr="00402177">
        <w:t xml:space="preserve">aspecten van de werking van de </w:t>
      </w:r>
      <w:r w:rsidR="00475C6D" w:rsidRPr="00402177">
        <w:t xml:space="preserve">Mobiliteitscentrale </w:t>
      </w:r>
      <w:r w:rsidR="00B72A04" w:rsidRPr="00402177">
        <w:t xml:space="preserve">wordt </w:t>
      </w:r>
      <w:r w:rsidR="00AA1F0A" w:rsidRPr="00402177">
        <w:t>gerapporteerd</w:t>
      </w:r>
      <w:r w:rsidR="002E4870" w:rsidRPr="00402177">
        <w:t xml:space="preserve">. Zo krijgen we zicht op mogelijke kansen tot </w:t>
      </w:r>
      <w:r w:rsidR="00CA70D0" w:rsidRPr="00402177">
        <w:t>bijsturing.</w:t>
      </w:r>
    </w:p>
    <w:p w14:paraId="181DEDF1" w14:textId="6AA6F80B" w:rsidR="006E173B" w:rsidRPr="00402177" w:rsidRDefault="00462FAF" w:rsidP="004E3D80">
      <w:pPr>
        <w:jc w:val="left"/>
      </w:pPr>
      <w:r w:rsidRPr="00402177">
        <w:lastRenderedPageBreak/>
        <w:t xml:space="preserve">Naast deze specifieke aspecten wenst NOOZO ook </w:t>
      </w:r>
      <w:r w:rsidR="00306946" w:rsidRPr="00402177">
        <w:t>antwoord te krijgen op volgende vragen</w:t>
      </w:r>
      <w:r w:rsidR="006E173B" w:rsidRPr="00402177">
        <w:t>:</w:t>
      </w:r>
    </w:p>
    <w:p w14:paraId="502CB960" w14:textId="6957EF65" w:rsidR="006E173B" w:rsidRPr="00402177" w:rsidRDefault="006E173B" w:rsidP="003E7182">
      <w:pPr>
        <w:pStyle w:val="Lijstalinea"/>
        <w:numPr>
          <w:ilvl w:val="0"/>
          <w:numId w:val="15"/>
        </w:numPr>
        <w:ind w:left="714" w:hanging="357"/>
        <w:contextualSpacing w:val="0"/>
        <w:jc w:val="left"/>
      </w:pPr>
      <w:r w:rsidRPr="00402177">
        <w:rPr>
          <w:b/>
          <w:bCs/>
        </w:rPr>
        <w:t>Binnen welke termijn worden telefonische oproepen behandeld?</w:t>
      </w:r>
      <w:r w:rsidR="008113B3" w:rsidRPr="00402177">
        <w:t xml:space="preserve"> Wat is </w:t>
      </w:r>
      <w:r w:rsidR="005F52D9" w:rsidRPr="00402177">
        <w:t xml:space="preserve">met andere woorden </w:t>
      </w:r>
      <w:r w:rsidR="008113B3" w:rsidRPr="00402177">
        <w:t>de oproepsnelheid</w:t>
      </w:r>
      <w:r w:rsidR="002E4870" w:rsidRPr="00402177">
        <w:t>?</w:t>
      </w:r>
    </w:p>
    <w:p w14:paraId="655DB0F9" w14:textId="4860A2D4" w:rsidR="006E173B" w:rsidRPr="00402177" w:rsidRDefault="006E173B" w:rsidP="003E7182">
      <w:pPr>
        <w:pStyle w:val="Lijstalinea"/>
        <w:numPr>
          <w:ilvl w:val="0"/>
          <w:numId w:val="15"/>
        </w:numPr>
        <w:ind w:left="714" w:hanging="357"/>
        <w:contextualSpacing w:val="0"/>
        <w:jc w:val="left"/>
        <w:rPr>
          <w:b/>
          <w:bCs/>
        </w:rPr>
      </w:pPr>
      <w:r w:rsidRPr="00402177">
        <w:rPr>
          <w:b/>
          <w:bCs/>
        </w:rPr>
        <w:t xml:space="preserve">Hoe </w:t>
      </w:r>
      <w:r w:rsidR="002E4870" w:rsidRPr="00402177">
        <w:rPr>
          <w:b/>
          <w:bCs/>
        </w:rPr>
        <w:t>kunnen</w:t>
      </w:r>
      <w:r w:rsidRPr="00402177">
        <w:rPr>
          <w:b/>
          <w:bCs/>
        </w:rPr>
        <w:t xml:space="preserve"> personen met een handicap de </w:t>
      </w:r>
      <w:r w:rsidR="00475C6D" w:rsidRPr="00402177">
        <w:rPr>
          <w:b/>
          <w:bCs/>
        </w:rPr>
        <w:t xml:space="preserve">Mobiliteitscentrale </w:t>
      </w:r>
      <w:r w:rsidR="002E4870" w:rsidRPr="00402177">
        <w:rPr>
          <w:b/>
          <w:bCs/>
        </w:rPr>
        <w:t>bereiken</w:t>
      </w:r>
      <w:r w:rsidRPr="00402177">
        <w:rPr>
          <w:b/>
          <w:bCs/>
        </w:rPr>
        <w:t>?</w:t>
      </w:r>
    </w:p>
    <w:p w14:paraId="3E5387FE" w14:textId="0194C8DE" w:rsidR="008177D7" w:rsidRPr="00402177" w:rsidRDefault="008177D7" w:rsidP="003E7182">
      <w:pPr>
        <w:pStyle w:val="Lijstalinea"/>
        <w:numPr>
          <w:ilvl w:val="0"/>
          <w:numId w:val="15"/>
        </w:numPr>
        <w:ind w:left="714" w:hanging="357"/>
        <w:contextualSpacing w:val="0"/>
        <w:jc w:val="left"/>
      </w:pPr>
      <w:r w:rsidRPr="00402177">
        <w:t xml:space="preserve">Wat zijn </w:t>
      </w:r>
      <w:r w:rsidRPr="00402177">
        <w:rPr>
          <w:b/>
          <w:bCs/>
        </w:rPr>
        <w:t xml:space="preserve">de termijnen waarbinnen men antwoord krijgt op </w:t>
      </w:r>
      <w:r w:rsidR="003E7182" w:rsidRPr="00402177">
        <w:rPr>
          <w:b/>
          <w:bCs/>
        </w:rPr>
        <w:t>een</w:t>
      </w:r>
      <w:r w:rsidRPr="00402177">
        <w:rPr>
          <w:b/>
          <w:bCs/>
        </w:rPr>
        <w:t xml:space="preserve"> vervoersvraag</w:t>
      </w:r>
      <w:r w:rsidRPr="00402177">
        <w:t>?</w:t>
      </w:r>
    </w:p>
    <w:p w14:paraId="42E25AD3" w14:textId="747EEF30" w:rsidR="009428A8" w:rsidRPr="00402177" w:rsidRDefault="006E173B" w:rsidP="003E7182">
      <w:pPr>
        <w:pStyle w:val="Lijstalinea"/>
        <w:numPr>
          <w:ilvl w:val="0"/>
          <w:numId w:val="15"/>
        </w:numPr>
        <w:ind w:left="714" w:hanging="357"/>
        <w:contextualSpacing w:val="0"/>
        <w:jc w:val="left"/>
      </w:pPr>
      <w:r w:rsidRPr="00402177">
        <w:rPr>
          <w:b/>
          <w:bCs/>
        </w:rPr>
        <w:t>Binnen welke</w:t>
      </w:r>
      <w:r w:rsidR="00F04D5A" w:rsidRPr="00402177">
        <w:rPr>
          <w:b/>
          <w:bCs/>
        </w:rPr>
        <w:t xml:space="preserve"> termijn </w:t>
      </w:r>
      <w:r w:rsidRPr="00402177">
        <w:rPr>
          <w:b/>
          <w:bCs/>
        </w:rPr>
        <w:t xml:space="preserve">wordt </w:t>
      </w:r>
      <w:r w:rsidR="008113B3" w:rsidRPr="00402177">
        <w:rPr>
          <w:b/>
          <w:bCs/>
        </w:rPr>
        <w:t>aangepast vervoer</w:t>
      </w:r>
      <w:r w:rsidRPr="00402177">
        <w:rPr>
          <w:b/>
          <w:bCs/>
        </w:rPr>
        <w:t xml:space="preserve"> gevonden?</w:t>
      </w:r>
      <w:r w:rsidR="00472B03" w:rsidRPr="00402177">
        <w:t xml:space="preserve"> </w:t>
      </w:r>
      <w:r w:rsidR="002269C2" w:rsidRPr="00402177">
        <w:t xml:space="preserve">De huidige termijnen om aangepast vervoer te </w:t>
      </w:r>
      <w:r w:rsidRPr="00402177">
        <w:t>boeken</w:t>
      </w:r>
      <w:r w:rsidR="002269C2" w:rsidRPr="00402177">
        <w:t xml:space="preserve"> zijn te lang.</w:t>
      </w:r>
    </w:p>
    <w:p w14:paraId="54B03A41" w14:textId="6FDEC1F9" w:rsidR="006E173B" w:rsidRPr="00402177" w:rsidRDefault="006E173B" w:rsidP="003E7182">
      <w:pPr>
        <w:pStyle w:val="Lijstalinea"/>
        <w:numPr>
          <w:ilvl w:val="0"/>
          <w:numId w:val="15"/>
        </w:numPr>
        <w:ind w:left="714" w:hanging="357"/>
        <w:contextualSpacing w:val="0"/>
        <w:jc w:val="left"/>
      </w:pPr>
      <w:r w:rsidRPr="00402177">
        <w:rPr>
          <w:b/>
          <w:bCs/>
        </w:rPr>
        <w:t>W</w:t>
      </w:r>
      <w:r w:rsidR="008113B3" w:rsidRPr="00402177">
        <w:rPr>
          <w:b/>
          <w:bCs/>
        </w:rPr>
        <w:t>elke vragen blijven onbeantwoord en in welke regio doen capaciteitsproblemen zich voor</w:t>
      </w:r>
      <w:r w:rsidR="008113B3" w:rsidRPr="00402177">
        <w:t>?</w:t>
      </w:r>
    </w:p>
    <w:p w14:paraId="0CE40E17" w14:textId="345F0663" w:rsidR="00662D8E" w:rsidRPr="00402177" w:rsidRDefault="00306946" w:rsidP="003E7182">
      <w:pPr>
        <w:pStyle w:val="Lijstalinea"/>
        <w:numPr>
          <w:ilvl w:val="0"/>
          <w:numId w:val="15"/>
        </w:numPr>
        <w:ind w:left="714" w:hanging="357"/>
        <w:contextualSpacing w:val="0"/>
        <w:jc w:val="left"/>
      </w:pPr>
      <w:r w:rsidRPr="00402177">
        <w:rPr>
          <w:b/>
          <w:bCs/>
        </w:rPr>
        <w:t>Hoe ervaren klanten de werking van de Mobiliteitscentrale</w:t>
      </w:r>
      <w:r w:rsidRPr="00402177">
        <w:t>?</w:t>
      </w:r>
      <w:r w:rsidR="00333E25" w:rsidRPr="00402177">
        <w:t xml:space="preserve"> Dit kunnen we meten via een kwaliteitsbevraging van klanten bij contact met de Mobiliteitscentrale.</w:t>
      </w:r>
    </w:p>
    <w:p w14:paraId="7EBBC69C" w14:textId="77777777" w:rsidR="00616FC3" w:rsidRPr="00402177" w:rsidRDefault="00306946" w:rsidP="004E3D80">
      <w:pPr>
        <w:jc w:val="left"/>
      </w:pPr>
      <w:r w:rsidRPr="00402177">
        <w:t>NOOZO dringt aan op de uitwerking van een jaarverslag waarin bovenstaande vragen een antwoord krijgen. Het VRPH benadrukt het belang van beleidsmonitoring en -rapportage in artikel 3</w:t>
      </w:r>
      <w:r w:rsidR="00616FC3" w:rsidRPr="00402177">
        <w:t>1</w:t>
      </w:r>
      <w:r w:rsidRPr="00402177">
        <w:t>.</w:t>
      </w:r>
    </w:p>
    <w:p w14:paraId="27E23FD8" w14:textId="0DE77AA5" w:rsidR="00306946" w:rsidRPr="00402177" w:rsidRDefault="00616FC3" w:rsidP="004E3D80">
      <w:pPr>
        <w:ind w:left="709"/>
        <w:jc w:val="left"/>
      </w:pPr>
      <w:r w:rsidRPr="00402177">
        <w:t xml:space="preserve">Artikel 31 </w:t>
      </w:r>
      <w:r w:rsidR="00113110" w:rsidRPr="00402177">
        <w:t>§1</w:t>
      </w:r>
      <w:r w:rsidRPr="00402177">
        <w:t xml:space="preserve"> VRPH: </w:t>
      </w:r>
      <w:r w:rsidR="00021FB5" w:rsidRPr="00402177">
        <w:t>“</w:t>
      </w:r>
      <w:r w:rsidRPr="00402177">
        <w:t>[</w:t>
      </w:r>
      <w:r w:rsidR="00987100" w:rsidRPr="00402177">
        <w:t>Verdragsstaten</w:t>
      </w:r>
      <w:r w:rsidRPr="00402177">
        <w:t xml:space="preserve">] </w:t>
      </w:r>
      <w:r w:rsidR="00987100" w:rsidRPr="00402177">
        <w:t>verplichten zich relevante informatie te verzamelen, met inbegrip van statistische en onderzoeksgegevens, teneinde hen in staat te stellen beleid te formuleren en te implementeren ter uitvoering van dit Verdrag”. Gegevens over de beschikbaarheid van vervoer op maat en de toegankelijkheid van het kern- en aanvullend net moeten zeker beschikbaar gemaakt worden</w:t>
      </w:r>
      <w:r w:rsidR="00021FB5" w:rsidRPr="00402177">
        <w:t>”</w:t>
      </w:r>
      <w:r w:rsidR="00987100" w:rsidRPr="00402177">
        <w:t>.</w:t>
      </w:r>
    </w:p>
    <w:p w14:paraId="2DDA3A43" w14:textId="48FCFFED" w:rsidR="00987100" w:rsidRPr="00402177" w:rsidRDefault="00222210" w:rsidP="004E3D80">
      <w:pPr>
        <w:pStyle w:val="Kop4"/>
        <w:jc w:val="left"/>
        <w:rPr>
          <w:i w:val="0"/>
          <w:iCs w:val="0"/>
        </w:rPr>
      </w:pPr>
      <w:r w:rsidRPr="00402177">
        <w:rPr>
          <w:i w:val="0"/>
          <w:iCs w:val="0"/>
        </w:rPr>
        <w:t>Gebruikersoverleg</w:t>
      </w:r>
    </w:p>
    <w:p w14:paraId="4C726538" w14:textId="5B0728D3" w:rsidR="00987100" w:rsidRPr="00402177" w:rsidRDefault="00987100" w:rsidP="004E3D80">
      <w:pPr>
        <w:jc w:val="left"/>
      </w:pPr>
      <w:r w:rsidRPr="00402177">
        <w:t>Om de werking van de Mobiliteitscentrale en de uitbouw van vervoer op maat</w:t>
      </w:r>
      <w:r w:rsidR="00222210" w:rsidRPr="00402177">
        <w:t xml:space="preserve"> op maat op te volgen</w:t>
      </w:r>
      <w:r w:rsidR="005E61E9" w:rsidRPr="00402177">
        <w:t>,</w:t>
      </w:r>
      <w:r w:rsidRPr="00402177">
        <w:t xml:space="preserve"> is het erg belangrijk dat men werk maakt van een gestructureerd </w:t>
      </w:r>
      <w:r w:rsidR="005E61E9" w:rsidRPr="00402177">
        <w:t xml:space="preserve">en geregeld </w:t>
      </w:r>
      <w:r w:rsidRPr="00402177">
        <w:t>overleg</w:t>
      </w:r>
      <w:r w:rsidR="001E7D2F" w:rsidRPr="00402177">
        <w:t xml:space="preserve"> met gebruikersvertegenwoordigers</w:t>
      </w:r>
      <w:r w:rsidRPr="00402177">
        <w:t>. Dit gebruikersoverleg is nu al voorzien in uitvoering van het Compen</w:t>
      </w:r>
      <w:r w:rsidR="00222210" w:rsidRPr="00402177">
        <w:t>satiedecreet. Het is logisch dat deze werking wordt verdergezet en zichtbaarder word</w:t>
      </w:r>
      <w:r w:rsidR="001E7D2F" w:rsidRPr="00402177">
        <w:t>t</w:t>
      </w:r>
      <w:r w:rsidR="00C41808" w:rsidRPr="00402177">
        <w:t xml:space="preserve"> gemaakt</w:t>
      </w:r>
      <w:r w:rsidR="00222210" w:rsidRPr="00402177">
        <w:t>.</w:t>
      </w:r>
    </w:p>
    <w:p w14:paraId="3A86F9C5" w14:textId="4D8913BC" w:rsidR="00306946" w:rsidRPr="00402177" w:rsidRDefault="00306946" w:rsidP="004E3D80">
      <w:pPr>
        <w:pStyle w:val="Kop4"/>
        <w:jc w:val="left"/>
        <w:rPr>
          <w:i w:val="0"/>
          <w:iCs w:val="0"/>
        </w:rPr>
      </w:pPr>
      <w:r w:rsidRPr="00402177">
        <w:rPr>
          <w:i w:val="0"/>
          <w:iCs w:val="0"/>
        </w:rPr>
        <w:t>Klachten</w:t>
      </w:r>
      <w:r w:rsidR="005478B5" w:rsidRPr="00402177">
        <w:rPr>
          <w:i w:val="0"/>
          <w:iCs w:val="0"/>
        </w:rPr>
        <w:t>ontvangst</w:t>
      </w:r>
      <w:r w:rsidRPr="00402177">
        <w:rPr>
          <w:i w:val="0"/>
          <w:iCs w:val="0"/>
        </w:rPr>
        <w:t xml:space="preserve"> over de hele vervoersketen</w:t>
      </w:r>
    </w:p>
    <w:p w14:paraId="1A25640B" w14:textId="4B4CF5F6" w:rsidR="00C85BDC" w:rsidRPr="00402177" w:rsidRDefault="00156FEA" w:rsidP="004E3D80">
      <w:pPr>
        <w:jc w:val="left"/>
      </w:pPr>
      <w:r w:rsidRPr="00402177">
        <w:t>Een van de decreta</w:t>
      </w:r>
      <w:r w:rsidR="00333E25" w:rsidRPr="00402177">
        <w:t>al</w:t>
      </w:r>
      <w:r w:rsidRPr="00402177">
        <w:t xml:space="preserve"> vastgelegde taken van de </w:t>
      </w:r>
      <w:r w:rsidR="00475C6D" w:rsidRPr="00402177">
        <w:t xml:space="preserve">Mobiliteitscentrale </w:t>
      </w:r>
      <w:r w:rsidR="00A83AFB" w:rsidRPr="00402177">
        <w:t xml:space="preserve">is </w:t>
      </w:r>
      <w:r w:rsidR="00333E25" w:rsidRPr="00402177">
        <w:t>de</w:t>
      </w:r>
      <w:r w:rsidR="00A83AFB" w:rsidRPr="00402177">
        <w:t xml:space="preserve"> behandel</w:t>
      </w:r>
      <w:r w:rsidR="00333E25" w:rsidRPr="00402177">
        <w:t>ing</w:t>
      </w:r>
      <w:r w:rsidR="00A83AFB" w:rsidRPr="00402177">
        <w:t xml:space="preserve"> van klachten</w:t>
      </w:r>
      <w:r w:rsidR="005200DE" w:rsidRPr="00402177">
        <w:t xml:space="preserve"> rond het vervoer op maat. </w:t>
      </w:r>
      <w:r w:rsidR="008113B3" w:rsidRPr="00402177">
        <w:t xml:space="preserve">NOOZO </w:t>
      </w:r>
      <w:r w:rsidR="005200DE" w:rsidRPr="00402177">
        <w:t xml:space="preserve">dringt erop aan dat </w:t>
      </w:r>
      <w:r w:rsidR="00331F95" w:rsidRPr="00402177">
        <w:t xml:space="preserve">klachten eenvoudig en via verschillende </w:t>
      </w:r>
      <w:r w:rsidR="00DF4CC5" w:rsidRPr="00402177">
        <w:t>communicatie</w:t>
      </w:r>
      <w:r w:rsidR="00331F95" w:rsidRPr="00402177">
        <w:t>kanalen kunnen worden ingediend.</w:t>
      </w:r>
    </w:p>
    <w:p w14:paraId="2D37F99D" w14:textId="76B7F4CB" w:rsidR="006F6092" w:rsidRPr="00402177" w:rsidRDefault="00331F95" w:rsidP="004E3D80">
      <w:pPr>
        <w:jc w:val="left"/>
      </w:pPr>
      <w:r w:rsidRPr="00402177">
        <w:t>Het zou goed</w:t>
      </w:r>
      <w:r w:rsidR="00F04E7F" w:rsidRPr="00402177">
        <w:t xml:space="preserve"> zijn</w:t>
      </w:r>
      <w:r w:rsidRPr="00402177">
        <w:t xml:space="preserve"> dat de </w:t>
      </w:r>
      <w:r w:rsidR="00475C6D" w:rsidRPr="00402177">
        <w:t xml:space="preserve">Mobiliteitscentrale </w:t>
      </w:r>
      <w:r w:rsidRPr="00402177">
        <w:t>ook klachten r</w:t>
      </w:r>
      <w:r w:rsidR="00640E4F" w:rsidRPr="00402177">
        <w:t xml:space="preserve">ond het </w:t>
      </w:r>
      <w:proofErr w:type="spellStart"/>
      <w:r w:rsidR="00640E4F" w:rsidRPr="00402177">
        <w:t>kernnet</w:t>
      </w:r>
      <w:proofErr w:type="spellEnd"/>
      <w:r w:rsidR="00640E4F" w:rsidRPr="00402177">
        <w:t xml:space="preserve"> en aanvullend </w:t>
      </w:r>
      <w:r w:rsidR="00333E25" w:rsidRPr="00402177">
        <w:t>net kan ontvangen</w:t>
      </w:r>
      <w:r w:rsidR="00640E4F" w:rsidRPr="00402177">
        <w:t>. Anders</w:t>
      </w:r>
      <w:r w:rsidR="00333E25" w:rsidRPr="00402177">
        <w:t xml:space="preserve"> moeten gebruikers bij </w:t>
      </w:r>
      <w:r w:rsidR="00333E25" w:rsidRPr="00402177">
        <w:lastRenderedPageBreak/>
        <w:t>verschillende organisaties hun klachten doorgeven (b</w:t>
      </w:r>
      <w:r w:rsidR="00640E4F" w:rsidRPr="00402177">
        <w:t xml:space="preserve">ij de </w:t>
      </w:r>
      <w:r w:rsidR="00475C6D" w:rsidRPr="00402177">
        <w:t xml:space="preserve">Mobiliteitscentrale </w:t>
      </w:r>
      <w:r w:rsidR="00640E4F" w:rsidRPr="00402177">
        <w:t xml:space="preserve">voor vervoer op maat en bij de </w:t>
      </w:r>
      <w:r w:rsidR="00333E25" w:rsidRPr="00402177">
        <w:t>uitbater(s)</w:t>
      </w:r>
      <w:r w:rsidR="00640E4F" w:rsidRPr="00402177">
        <w:t xml:space="preserve"> van </w:t>
      </w:r>
      <w:r w:rsidR="006F6092" w:rsidRPr="00402177">
        <w:t>het kern- en aanvullend n</w:t>
      </w:r>
      <w:r w:rsidR="00333E25" w:rsidRPr="00402177">
        <w:t>et)</w:t>
      </w:r>
      <w:r w:rsidR="006F6092" w:rsidRPr="00402177">
        <w:t>.</w:t>
      </w:r>
      <w:r w:rsidR="00416DB2" w:rsidRPr="00402177">
        <w:t xml:space="preserve"> Dit is niet wenselijk. Het is uiteraard </w:t>
      </w:r>
      <w:r w:rsidR="00333E25" w:rsidRPr="00402177">
        <w:t xml:space="preserve">aan de uitbater </w:t>
      </w:r>
      <w:r w:rsidR="006B4CC6" w:rsidRPr="00402177">
        <w:t>zelf om een antwoord op de klacht te formuleren.</w:t>
      </w:r>
    </w:p>
    <w:p w14:paraId="0A3713A0" w14:textId="0455CF2C" w:rsidR="002D5C3A" w:rsidRPr="00402177" w:rsidRDefault="002D5C3A" w:rsidP="004E3D80">
      <w:pPr>
        <w:jc w:val="left"/>
      </w:pPr>
      <w:r w:rsidRPr="00402177">
        <w:t>Klachten moeten ook via videoboodschappen in gebarentaal ingediend kunnen worden.</w:t>
      </w:r>
    </w:p>
    <w:p w14:paraId="46686CFE" w14:textId="1A281CEC" w:rsidR="00662D8E" w:rsidRPr="00402177" w:rsidRDefault="00333E25" w:rsidP="004E3D80">
      <w:pPr>
        <w:pStyle w:val="Kop3"/>
      </w:pPr>
      <w:bookmarkStart w:id="21" w:name="_Toc36736547"/>
      <w:r w:rsidRPr="00402177">
        <w:t xml:space="preserve">De </w:t>
      </w:r>
      <w:r w:rsidR="00475C6D" w:rsidRPr="00402177">
        <w:t xml:space="preserve">Mobiliteitscentrale </w:t>
      </w:r>
      <w:r w:rsidRPr="00402177">
        <w:t>is er ook voor toeristen met een handicap</w:t>
      </w:r>
      <w:bookmarkEnd w:id="21"/>
    </w:p>
    <w:p w14:paraId="54CD91E4" w14:textId="23FD45B8" w:rsidR="00D0198C" w:rsidRPr="00402177" w:rsidRDefault="00D0198C" w:rsidP="004E3D80">
      <w:pPr>
        <w:jc w:val="left"/>
      </w:pPr>
      <w:r w:rsidRPr="00402177">
        <w:t xml:space="preserve">Het </w:t>
      </w:r>
      <w:r w:rsidR="00060981" w:rsidRPr="00402177">
        <w:t>VRPH</w:t>
      </w:r>
      <w:r w:rsidRPr="00402177">
        <w:t xml:space="preserve"> hanteert een ruime definitie van handicap. </w:t>
      </w:r>
      <w:r w:rsidR="00333E25" w:rsidRPr="00402177">
        <w:t>D</w:t>
      </w:r>
      <w:r w:rsidRPr="00402177">
        <w:t>oor het decreet basisbereikbaarheid wordt het openbaar vervoer anders georganiseerd en komt er meer vervoer op maat.</w:t>
      </w:r>
    </w:p>
    <w:p w14:paraId="6D62A814" w14:textId="79BA0CCE" w:rsidR="00350606" w:rsidRPr="00402177" w:rsidRDefault="00D0198C" w:rsidP="004E3D80">
      <w:pPr>
        <w:jc w:val="left"/>
      </w:pPr>
      <w:r w:rsidRPr="00402177">
        <w:t xml:space="preserve">Het zou volgens NOOZO een goede zaak om de </w:t>
      </w:r>
      <w:r w:rsidR="00475C6D" w:rsidRPr="00402177">
        <w:t xml:space="preserve">Mobiliteitscentrale </w:t>
      </w:r>
      <w:r w:rsidRPr="00402177">
        <w:t>bekend te</w:t>
      </w:r>
      <w:r w:rsidR="00333E25" w:rsidRPr="00402177">
        <w:t xml:space="preserve"> maken</w:t>
      </w:r>
      <w:r w:rsidRPr="00402177">
        <w:t xml:space="preserve"> </w:t>
      </w:r>
      <w:r w:rsidR="00920368" w:rsidRPr="00402177">
        <w:t>bij</w:t>
      </w:r>
      <w:r w:rsidRPr="00402177">
        <w:t xml:space="preserve"> bezoekers</w:t>
      </w:r>
      <w:r w:rsidR="00E9108F" w:rsidRPr="00402177">
        <w:t xml:space="preserve"> </w:t>
      </w:r>
      <w:r w:rsidR="00920368" w:rsidRPr="00402177">
        <w:t>aan</w:t>
      </w:r>
      <w:r w:rsidR="00E9108F" w:rsidRPr="00402177">
        <w:t xml:space="preserve"> Vlaanderen</w:t>
      </w:r>
      <w:r w:rsidRPr="00402177">
        <w:t xml:space="preserve"> en toeristen met een handicap. In een toeristische regio als Vlaanderen moeten ook toeristen met een handicap kunnen rekenen op passende informatie rond de beschikbaarheid en toegankelijkheid van </w:t>
      </w:r>
      <w:r w:rsidR="00333E25" w:rsidRPr="00402177">
        <w:t>het openbaar vervoer</w:t>
      </w:r>
      <w:r w:rsidR="006020A9" w:rsidRPr="00402177">
        <w:t xml:space="preserve"> en</w:t>
      </w:r>
      <w:r w:rsidR="00333E25" w:rsidRPr="00402177">
        <w:t xml:space="preserve"> vervoer op maat. </w:t>
      </w:r>
      <w:r w:rsidRPr="00402177">
        <w:t xml:space="preserve">Info moet minstens worden </w:t>
      </w:r>
      <w:r w:rsidR="00144723" w:rsidRPr="00402177">
        <w:t xml:space="preserve">aangeboden </w:t>
      </w:r>
      <w:r w:rsidRPr="00402177">
        <w:t xml:space="preserve">in </w:t>
      </w:r>
      <w:r w:rsidR="00113110" w:rsidRPr="00402177">
        <w:t>het Duits, Engels en Frans</w:t>
      </w:r>
      <w:r w:rsidRPr="00402177">
        <w:t>.</w:t>
      </w:r>
    </w:p>
    <w:p w14:paraId="718A32DE" w14:textId="04E455C0" w:rsidR="00350606" w:rsidRPr="00402177" w:rsidRDefault="00350606" w:rsidP="004E3D80">
      <w:pPr>
        <w:spacing w:after="160"/>
        <w:jc w:val="left"/>
      </w:pPr>
    </w:p>
    <w:sectPr w:rsidR="00350606" w:rsidRPr="00402177" w:rsidSect="00C77DDF">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EFFF" w14:textId="77777777" w:rsidR="00305E97" w:rsidRDefault="00305E97" w:rsidP="00555C0D">
      <w:r>
        <w:separator/>
      </w:r>
    </w:p>
  </w:endnote>
  <w:endnote w:type="continuationSeparator" w:id="0">
    <w:p w14:paraId="7DD02FAE" w14:textId="77777777" w:rsidR="00305E97" w:rsidRDefault="00305E97" w:rsidP="00555C0D">
      <w:r>
        <w:continuationSeparator/>
      </w:r>
    </w:p>
  </w:endnote>
  <w:endnote w:type="continuationNotice" w:id="1">
    <w:p w14:paraId="4FCA3387" w14:textId="77777777" w:rsidR="00305E97" w:rsidRDefault="00305E97" w:rsidP="00555C0D"/>
  </w:endnote>
  <w:endnote w:id="2">
    <w:p w14:paraId="7317B5D3" w14:textId="712330B5" w:rsidR="00096C24" w:rsidRPr="00333E25" w:rsidRDefault="00096C24" w:rsidP="00CE727D">
      <w:pPr>
        <w:pStyle w:val="Eindnoottekst"/>
        <w:jc w:val="left"/>
      </w:pPr>
      <w:r>
        <w:rPr>
          <w:rStyle w:val="Eindnootmarkering"/>
        </w:rPr>
        <w:endnoteRef/>
      </w:r>
      <w:r>
        <w:t xml:space="preserve"> </w:t>
      </w:r>
      <w:r w:rsidRPr="00204649">
        <w:t>Parl. St. Vl.Parl. 2019-20, nr. 31/1 en in de beleidsnota Welzijn, Volksgezondheid, Gezin en Armoedebestrijding 2019-2024 (Parl.St. Vl.Parl. 2019-20, nr. 120/1).</w:t>
      </w:r>
    </w:p>
  </w:endnote>
  <w:endnote w:id="3">
    <w:p w14:paraId="3E90B719" w14:textId="22E3BCA7" w:rsidR="00096C24" w:rsidRPr="00333E25" w:rsidRDefault="00096C24" w:rsidP="00CE727D">
      <w:pPr>
        <w:pStyle w:val="Eindnoottekst"/>
        <w:jc w:val="left"/>
      </w:pPr>
      <w:r>
        <w:rPr>
          <w:rStyle w:val="Eindnootmarkering"/>
        </w:rPr>
        <w:endnoteRef/>
      </w:r>
      <w:r w:rsidR="00C41808">
        <w:t xml:space="preserve"> </w:t>
      </w:r>
      <w:r w:rsidRPr="00204649">
        <w:t>https://www.inter.vlaanderen/sites/default/files/Beleid%20P4%20-%20Hoe%20toegankelijke%20publieksactiviteiten%20organiseren.pdf, geraadpleegd op 17 maart 2020.</w:t>
      </w:r>
    </w:p>
  </w:endnote>
  <w:endnote w:id="4">
    <w:p w14:paraId="0D09C305" w14:textId="34BE7D8A" w:rsidR="00096C24" w:rsidRPr="00555C0D" w:rsidRDefault="00096C24" w:rsidP="00CE727D">
      <w:pPr>
        <w:pStyle w:val="Eindnoottekst"/>
        <w:jc w:val="left"/>
      </w:pPr>
      <w:r w:rsidRPr="00555C0D">
        <w:rPr>
          <w:rStyle w:val="Eindnootmarkering"/>
        </w:rPr>
        <w:endnoteRef/>
      </w:r>
      <w:r w:rsidRPr="00555C0D">
        <w:t xml:space="preserve"> zie conceptnota </w:t>
      </w:r>
      <w:r>
        <w:t xml:space="preserve">Mobiliteitscentrale </w:t>
      </w:r>
      <w:r w:rsidRPr="00555C0D">
        <w:t>aangepast vervoer, pag. 9</w:t>
      </w:r>
    </w:p>
  </w:endnote>
  <w:endnote w:id="5">
    <w:p w14:paraId="3B42DD19" w14:textId="17693AA6" w:rsidR="00096C24" w:rsidRPr="001470D1" w:rsidRDefault="00096C24" w:rsidP="00CE727D">
      <w:pPr>
        <w:pStyle w:val="Eindnoottekst"/>
        <w:jc w:val="left"/>
        <w:rPr>
          <w:lang w:val="nl-BE"/>
        </w:rPr>
      </w:pPr>
      <w:r>
        <w:rPr>
          <w:rStyle w:val="Eindnootmarkering"/>
        </w:rPr>
        <w:endnoteRef/>
      </w:r>
      <w:r w:rsidRPr="001470D1">
        <w:rPr>
          <w:lang w:val="nl-BE"/>
        </w:rPr>
        <w:t xml:space="preserve"> https://www.dewereldmorgen.be/artikel/2020/01/07/nmbs-begeleidt-reizigers-met-beperking-voortaan-niet-meer-tot-aan-bus-buiten-station/, geraa</w:t>
      </w:r>
      <w:r>
        <w:rPr>
          <w:lang w:val="nl-BE"/>
        </w:rPr>
        <w:t>dpleegd op 27 maart 2020.</w:t>
      </w:r>
    </w:p>
  </w:endnote>
  <w:endnote w:id="6">
    <w:p w14:paraId="4B5ECAC0" w14:textId="3226ECFE" w:rsidR="00096C24" w:rsidRPr="00204649" w:rsidRDefault="00096C24" w:rsidP="00CE727D">
      <w:pPr>
        <w:pStyle w:val="Eindnoottekst"/>
        <w:jc w:val="left"/>
      </w:pPr>
      <w:r w:rsidRPr="00204649">
        <w:rPr>
          <w:rStyle w:val="Eindnootmarkering"/>
        </w:rPr>
        <w:endnoteRef/>
      </w:r>
      <w:r w:rsidRPr="00204649">
        <w:t xml:space="preserve"> pag. 13-14 van de Conceptnota over een betere mobiliteit voor mensen met een beperking van Katrien Schryvers, Lode Ceyssens, Vera Jans, Karin Brouwers, Maaike De Rudder en Orry Van de Wauwer, Parl.St. Vl.Parl. 2019-20, 195 nr. 1.</w:t>
      </w:r>
    </w:p>
  </w:endnote>
  <w:endnote w:id="7">
    <w:p w14:paraId="07411BDF" w14:textId="1A5EA823" w:rsidR="00096C24" w:rsidRPr="00204649" w:rsidRDefault="00096C24" w:rsidP="00CE727D">
      <w:pPr>
        <w:pStyle w:val="Eindnoottekst"/>
        <w:jc w:val="left"/>
      </w:pPr>
      <w:r w:rsidRPr="00204649">
        <w:rPr>
          <w:rStyle w:val="Eindnootmarkering"/>
        </w:rPr>
        <w:endnoteRef/>
      </w:r>
      <w:r w:rsidRPr="00204649">
        <w:t xml:space="preserve"> pag. 17 van de Conceptnota over een betere mobiliteit voor mensen met een beperking van Katrien Schryvers, Lode Ceyssens, Vera Jans, Karin Brouwers, Maaike De Rudder en Orry Van de Wauwer, Parl.St. Vl.Parl. 2019-20, 195 nr. 1.</w:t>
      </w:r>
    </w:p>
  </w:endnote>
  <w:endnote w:id="8">
    <w:p w14:paraId="71F0DC7F" w14:textId="60917DD1" w:rsidR="00096C24" w:rsidRPr="00204649" w:rsidRDefault="00096C24" w:rsidP="00CE727D">
      <w:pPr>
        <w:pStyle w:val="Eindnoottekst"/>
        <w:jc w:val="left"/>
      </w:pPr>
      <w:r w:rsidRPr="00204649">
        <w:rPr>
          <w:rStyle w:val="Eindnootmarkering"/>
        </w:rPr>
        <w:endnoteRef/>
      </w:r>
      <w:r w:rsidRPr="00204649">
        <w:t xml:space="preserve"> Zie b.v. Koen Hermans, Jean-Marc Dubois en Annabel Vanroose. (2019). Armoede en handicap in België (eerste druk). Brussel: FOD Sociale Zekerheid en POD Maatschappelijke Integratie.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lang w:val="nl-NL"/>
      </w:rPr>
      <w:id w:val="1035000979"/>
      <w:docPartObj>
        <w:docPartGallery w:val="Page Numbers (Bottom of Page)"/>
        <w:docPartUnique/>
      </w:docPartObj>
    </w:sdtPr>
    <w:sdtEndPr/>
    <w:sdtContent>
      <w:p w14:paraId="069A32E4" w14:textId="2BF5A685" w:rsidR="00096C24" w:rsidRPr="00C77DDF" w:rsidRDefault="00096C24" w:rsidP="00C77DDF">
        <w:pPr>
          <w:pStyle w:val="Lijstopsomteken"/>
          <w:numPr>
            <w:ilvl w:val="0"/>
            <w:numId w:val="0"/>
          </w:numPr>
          <w:spacing w:before="480" w:after="0"/>
          <w:ind w:left="357"/>
          <w:jc w:val="center"/>
          <w:rPr>
            <w:color w:val="7F7F7F" w:themeColor="text1" w:themeTint="80"/>
            <w:lang w:val="nl-NL"/>
          </w:rPr>
        </w:pPr>
        <w:r w:rsidRPr="0082108C">
          <w:rPr>
            <w:color w:val="7F7F7F" w:themeColor="text1" w:themeTint="80"/>
            <w:lang w:val="nl-NL"/>
          </w:rPr>
          <w:t xml:space="preserve">NOOZO - </w:t>
        </w:r>
        <w:r>
          <w:rPr>
            <w:color w:val="7F7F7F" w:themeColor="text1" w:themeTint="80"/>
            <w:lang w:val="nl-NL"/>
          </w:rPr>
          <w:t>Advies Mobiliteitscentrale</w:t>
        </w:r>
        <w:r w:rsidRPr="0082108C">
          <w:rPr>
            <w:color w:val="7F7F7F" w:themeColor="text1" w:themeTint="80"/>
            <w:lang w:val="nl-NL"/>
          </w:rPr>
          <w:t xml:space="preserve"> - </w:t>
        </w:r>
        <w:sdt>
          <w:sdtPr>
            <w:rPr>
              <w:color w:val="7F7F7F" w:themeColor="text1" w:themeTint="80"/>
              <w:lang w:val="nl-NL"/>
            </w:rPr>
            <w:id w:val="-1427416127"/>
            <w:docPartObj>
              <w:docPartGallery w:val="Page Numbers (Bottom of Page)"/>
              <w:docPartUnique/>
            </w:docPartObj>
          </w:sdtPr>
          <w:sdtEndPr/>
          <w:sdtContent>
            <w:sdt>
              <w:sdtPr>
                <w:rPr>
                  <w:color w:val="7F7F7F" w:themeColor="text1" w:themeTint="80"/>
                  <w:lang w:val="nl-NL"/>
                </w:rPr>
                <w:id w:val="1896390615"/>
                <w:docPartObj>
                  <w:docPartGallery w:val="Page Numbers (Top of Page)"/>
                  <w:docPartUnique/>
                </w:docPartObj>
              </w:sdtPr>
              <w:sdtEndPr/>
              <w:sdtContent>
                <w:r w:rsidRPr="00C77DDF">
                  <w:rPr>
                    <w:color w:val="7F7F7F" w:themeColor="text1" w:themeTint="80"/>
                    <w:lang w:val="nl-NL"/>
                  </w:rPr>
                  <w:t xml:space="preserve">Pagina </w:t>
                </w:r>
                <w:r w:rsidRPr="00C77DDF">
                  <w:rPr>
                    <w:color w:val="7F7F7F" w:themeColor="text1" w:themeTint="80"/>
                    <w:lang w:val="nl-NL"/>
                  </w:rPr>
                  <w:fldChar w:fldCharType="begin"/>
                </w:r>
                <w:r w:rsidRPr="00C77DDF">
                  <w:rPr>
                    <w:color w:val="7F7F7F" w:themeColor="text1" w:themeTint="80"/>
                    <w:lang w:val="nl-NL"/>
                  </w:rPr>
                  <w:instrText>PAGE  \* Arabic  \* MERGEFORMAT</w:instrText>
                </w:r>
                <w:r w:rsidRPr="00C77DDF">
                  <w:rPr>
                    <w:color w:val="7F7F7F" w:themeColor="text1" w:themeTint="80"/>
                    <w:lang w:val="nl-NL"/>
                  </w:rPr>
                  <w:fldChar w:fldCharType="separate"/>
                </w:r>
                <w:r w:rsidRPr="00C77DDF">
                  <w:rPr>
                    <w:color w:val="7F7F7F" w:themeColor="text1" w:themeTint="80"/>
                    <w:lang w:val="nl-NL"/>
                  </w:rPr>
                  <w:t>1</w:t>
                </w:r>
                <w:r w:rsidRPr="00C77DDF">
                  <w:rPr>
                    <w:color w:val="7F7F7F" w:themeColor="text1" w:themeTint="80"/>
                    <w:lang w:val="nl-NL"/>
                  </w:rPr>
                  <w:fldChar w:fldCharType="end"/>
                </w:r>
                <w:r w:rsidRPr="00C77DDF">
                  <w:rPr>
                    <w:color w:val="7F7F7F" w:themeColor="text1" w:themeTint="80"/>
                    <w:lang w:val="nl-NL"/>
                  </w:rPr>
                  <w:t xml:space="preserve"> van </w:t>
                </w:r>
                <w:r w:rsidRPr="00C77DDF">
                  <w:rPr>
                    <w:color w:val="7F7F7F" w:themeColor="text1" w:themeTint="80"/>
                    <w:lang w:val="nl-NL"/>
                  </w:rPr>
                  <w:fldChar w:fldCharType="begin"/>
                </w:r>
                <w:r w:rsidRPr="00C77DDF">
                  <w:rPr>
                    <w:color w:val="7F7F7F" w:themeColor="text1" w:themeTint="80"/>
                    <w:lang w:val="nl-NL"/>
                  </w:rPr>
                  <w:instrText>NUMPAGES  \* Arabic  \* MERGEFORMAT</w:instrText>
                </w:r>
                <w:r w:rsidRPr="00C77DDF">
                  <w:rPr>
                    <w:color w:val="7F7F7F" w:themeColor="text1" w:themeTint="80"/>
                    <w:lang w:val="nl-NL"/>
                  </w:rPr>
                  <w:fldChar w:fldCharType="separate"/>
                </w:r>
                <w:r w:rsidRPr="00C77DDF">
                  <w:rPr>
                    <w:color w:val="7F7F7F" w:themeColor="text1" w:themeTint="80"/>
                    <w:lang w:val="nl-NL"/>
                  </w:rPr>
                  <w:t>2</w:t>
                </w:r>
                <w:r w:rsidRPr="00C77DDF">
                  <w:rPr>
                    <w:color w:val="7F7F7F" w:themeColor="text1" w:themeTint="80"/>
                    <w:lang w:val="nl-NL"/>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B06C" w14:textId="52F84C4E" w:rsidR="00096C24" w:rsidRPr="009D5BB1" w:rsidRDefault="00096C24" w:rsidP="00EE5E50">
    <w:pPr>
      <w:pStyle w:val="Ondertitel"/>
      <w:jc w:val="both"/>
      <w:rPr>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F9AA" w14:textId="77777777" w:rsidR="00305E97" w:rsidRDefault="00305E97" w:rsidP="00555C0D">
      <w:r>
        <w:separator/>
      </w:r>
    </w:p>
  </w:footnote>
  <w:footnote w:type="continuationSeparator" w:id="0">
    <w:p w14:paraId="6C7B8218" w14:textId="77777777" w:rsidR="00305E97" w:rsidRDefault="00305E97" w:rsidP="00555C0D">
      <w:r>
        <w:continuationSeparator/>
      </w:r>
    </w:p>
  </w:footnote>
  <w:footnote w:type="continuationNotice" w:id="1">
    <w:p w14:paraId="3FF4227B" w14:textId="77777777" w:rsidR="00305E97" w:rsidRDefault="00305E97" w:rsidP="00555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E477" w14:textId="3651A0F9" w:rsidR="00096C24" w:rsidRPr="007C0E24" w:rsidRDefault="00096C24" w:rsidP="007C0E24">
    <w:pPr>
      <w:pStyle w:val="Lijstopsomteken"/>
      <w:numPr>
        <w:ilvl w:val="0"/>
        <w:numId w:val="0"/>
      </w:numPr>
      <w:spacing w:before="0" w:after="480"/>
      <w:ind w:left="357"/>
      <w:jc w:val="center"/>
      <w:rPr>
        <w:color w:val="7F7F7F" w:themeColor="text1" w:themeTint="80"/>
        <w:lang w:val="nl-NL"/>
      </w:rPr>
    </w:pPr>
    <w:r w:rsidRPr="003137CF">
      <w:rPr>
        <w:color w:val="7F7F7F" w:themeColor="text1" w:themeTint="80"/>
        <w:lang w:val="nl-NL"/>
      </w:rPr>
      <w:t>NOOZO - Vlaamse adviesraad handicap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62AE5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3F8F"/>
    <w:multiLevelType w:val="hybridMultilevel"/>
    <w:tmpl w:val="3D6E04E0"/>
    <w:lvl w:ilvl="0" w:tplc="E07464C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315BD3"/>
    <w:multiLevelType w:val="hybridMultilevel"/>
    <w:tmpl w:val="FC087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2511E9"/>
    <w:multiLevelType w:val="hybridMultilevel"/>
    <w:tmpl w:val="74D0E8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03E6498"/>
    <w:multiLevelType w:val="multilevel"/>
    <w:tmpl w:val="EBE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01342"/>
    <w:multiLevelType w:val="hybridMultilevel"/>
    <w:tmpl w:val="25AA4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E7070D"/>
    <w:multiLevelType w:val="hybridMultilevel"/>
    <w:tmpl w:val="803019EC"/>
    <w:lvl w:ilvl="0" w:tplc="3EE06BA4">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5335C9"/>
    <w:multiLevelType w:val="hybridMultilevel"/>
    <w:tmpl w:val="E72AFA94"/>
    <w:lvl w:ilvl="0" w:tplc="C0982E5E">
      <w:start w:val="1"/>
      <w:numFmt w:val="decimal"/>
      <w:pStyle w:val="Kop1"/>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F168FB"/>
    <w:multiLevelType w:val="hybridMultilevel"/>
    <w:tmpl w:val="7C240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233C27"/>
    <w:multiLevelType w:val="hybridMultilevel"/>
    <w:tmpl w:val="FFFFFFFF"/>
    <w:lvl w:ilvl="0" w:tplc="DB4EDBFE">
      <w:start w:val="1"/>
      <w:numFmt w:val="bullet"/>
      <w:lvlText w:val=""/>
      <w:lvlJc w:val="left"/>
      <w:pPr>
        <w:ind w:left="720" w:hanging="360"/>
      </w:pPr>
      <w:rPr>
        <w:rFonts w:ascii="Symbol" w:hAnsi="Symbol" w:hint="default"/>
      </w:rPr>
    </w:lvl>
    <w:lvl w:ilvl="1" w:tplc="5D807370">
      <w:start w:val="1"/>
      <w:numFmt w:val="bullet"/>
      <w:lvlText w:val="o"/>
      <w:lvlJc w:val="left"/>
      <w:pPr>
        <w:ind w:left="1440" w:hanging="360"/>
      </w:pPr>
      <w:rPr>
        <w:rFonts w:ascii="Courier New" w:hAnsi="Courier New" w:hint="default"/>
      </w:rPr>
    </w:lvl>
    <w:lvl w:ilvl="2" w:tplc="298058C4">
      <w:start w:val="1"/>
      <w:numFmt w:val="bullet"/>
      <w:lvlText w:val=""/>
      <w:lvlJc w:val="left"/>
      <w:pPr>
        <w:ind w:left="2160" w:hanging="360"/>
      </w:pPr>
      <w:rPr>
        <w:rFonts w:ascii="Wingdings" w:hAnsi="Wingdings" w:hint="default"/>
      </w:rPr>
    </w:lvl>
    <w:lvl w:ilvl="3" w:tplc="B5143498">
      <w:start w:val="1"/>
      <w:numFmt w:val="bullet"/>
      <w:lvlText w:val=""/>
      <w:lvlJc w:val="left"/>
      <w:pPr>
        <w:ind w:left="2880" w:hanging="360"/>
      </w:pPr>
      <w:rPr>
        <w:rFonts w:ascii="Symbol" w:hAnsi="Symbol" w:hint="default"/>
      </w:rPr>
    </w:lvl>
    <w:lvl w:ilvl="4" w:tplc="318E5E44">
      <w:start w:val="1"/>
      <w:numFmt w:val="bullet"/>
      <w:lvlText w:val="o"/>
      <w:lvlJc w:val="left"/>
      <w:pPr>
        <w:ind w:left="3600" w:hanging="360"/>
      </w:pPr>
      <w:rPr>
        <w:rFonts w:ascii="Courier New" w:hAnsi="Courier New" w:hint="default"/>
      </w:rPr>
    </w:lvl>
    <w:lvl w:ilvl="5" w:tplc="CC209804">
      <w:start w:val="1"/>
      <w:numFmt w:val="bullet"/>
      <w:lvlText w:val=""/>
      <w:lvlJc w:val="left"/>
      <w:pPr>
        <w:ind w:left="4320" w:hanging="360"/>
      </w:pPr>
      <w:rPr>
        <w:rFonts w:ascii="Wingdings" w:hAnsi="Wingdings" w:hint="default"/>
      </w:rPr>
    </w:lvl>
    <w:lvl w:ilvl="6" w:tplc="57B42E9E">
      <w:start w:val="1"/>
      <w:numFmt w:val="bullet"/>
      <w:lvlText w:val=""/>
      <w:lvlJc w:val="left"/>
      <w:pPr>
        <w:ind w:left="5040" w:hanging="360"/>
      </w:pPr>
      <w:rPr>
        <w:rFonts w:ascii="Symbol" w:hAnsi="Symbol" w:hint="default"/>
      </w:rPr>
    </w:lvl>
    <w:lvl w:ilvl="7" w:tplc="BFD042DC">
      <w:start w:val="1"/>
      <w:numFmt w:val="bullet"/>
      <w:lvlText w:val="o"/>
      <w:lvlJc w:val="left"/>
      <w:pPr>
        <w:ind w:left="5760" w:hanging="360"/>
      </w:pPr>
      <w:rPr>
        <w:rFonts w:ascii="Courier New" w:hAnsi="Courier New" w:hint="default"/>
      </w:rPr>
    </w:lvl>
    <w:lvl w:ilvl="8" w:tplc="4440CC2E">
      <w:start w:val="1"/>
      <w:numFmt w:val="bullet"/>
      <w:lvlText w:val=""/>
      <w:lvlJc w:val="left"/>
      <w:pPr>
        <w:ind w:left="6480" w:hanging="360"/>
      </w:pPr>
      <w:rPr>
        <w:rFonts w:ascii="Wingdings" w:hAnsi="Wingdings" w:hint="default"/>
      </w:rPr>
    </w:lvl>
  </w:abstractNum>
  <w:abstractNum w:abstractNumId="10" w15:restartNumberingAfterBreak="0">
    <w:nsid w:val="40B066C0"/>
    <w:multiLevelType w:val="hybridMultilevel"/>
    <w:tmpl w:val="A4303B96"/>
    <w:lvl w:ilvl="0" w:tplc="3B884FE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3F1CFB"/>
    <w:multiLevelType w:val="hybridMultilevel"/>
    <w:tmpl w:val="BF8CCE5A"/>
    <w:lvl w:ilvl="0" w:tplc="12BC3CA2">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702EB3"/>
    <w:multiLevelType w:val="hybridMultilevel"/>
    <w:tmpl w:val="FFFFFFFF"/>
    <w:lvl w:ilvl="0" w:tplc="7884016E">
      <w:start w:val="1"/>
      <w:numFmt w:val="bullet"/>
      <w:lvlText w:val=""/>
      <w:lvlJc w:val="left"/>
      <w:pPr>
        <w:ind w:left="720" w:hanging="360"/>
      </w:pPr>
      <w:rPr>
        <w:rFonts w:ascii="Symbol" w:hAnsi="Symbol" w:hint="default"/>
      </w:rPr>
    </w:lvl>
    <w:lvl w:ilvl="1" w:tplc="2E9EEBD6">
      <w:start w:val="1"/>
      <w:numFmt w:val="bullet"/>
      <w:lvlText w:val="o"/>
      <w:lvlJc w:val="left"/>
      <w:pPr>
        <w:ind w:left="1440" w:hanging="360"/>
      </w:pPr>
      <w:rPr>
        <w:rFonts w:ascii="Courier New" w:hAnsi="Courier New" w:hint="default"/>
      </w:rPr>
    </w:lvl>
    <w:lvl w:ilvl="2" w:tplc="0DB05526">
      <w:start w:val="1"/>
      <w:numFmt w:val="bullet"/>
      <w:lvlText w:val=""/>
      <w:lvlJc w:val="left"/>
      <w:pPr>
        <w:ind w:left="2160" w:hanging="360"/>
      </w:pPr>
      <w:rPr>
        <w:rFonts w:ascii="Wingdings" w:hAnsi="Wingdings" w:hint="default"/>
      </w:rPr>
    </w:lvl>
    <w:lvl w:ilvl="3" w:tplc="E8688144">
      <w:start w:val="1"/>
      <w:numFmt w:val="bullet"/>
      <w:lvlText w:val=""/>
      <w:lvlJc w:val="left"/>
      <w:pPr>
        <w:ind w:left="2880" w:hanging="360"/>
      </w:pPr>
      <w:rPr>
        <w:rFonts w:ascii="Symbol" w:hAnsi="Symbol" w:hint="default"/>
      </w:rPr>
    </w:lvl>
    <w:lvl w:ilvl="4" w:tplc="82427E1A">
      <w:start w:val="1"/>
      <w:numFmt w:val="bullet"/>
      <w:lvlText w:val="o"/>
      <w:lvlJc w:val="left"/>
      <w:pPr>
        <w:ind w:left="3600" w:hanging="360"/>
      </w:pPr>
      <w:rPr>
        <w:rFonts w:ascii="Courier New" w:hAnsi="Courier New" w:hint="default"/>
      </w:rPr>
    </w:lvl>
    <w:lvl w:ilvl="5" w:tplc="0C94F10A">
      <w:start w:val="1"/>
      <w:numFmt w:val="bullet"/>
      <w:lvlText w:val=""/>
      <w:lvlJc w:val="left"/>
      <w:pPr>
        <w:ind w:left="4320" w:hanging="360"/>
      </w:pPr>
      <w:rPr>
        <w:rFonts w:ascii="Wingdings" w:hAnsi="Wingdings" w:hint="default"/>
      </w:rPr>
    </w:lvl>
    <w:lvl w:ilvl="6" w:tplc="8D7C6EEA">
      <w:start w:val="1"/>
      <w:numFmt w:val="bullet"/>
      <w:lvlText w:val=""/>
      <w:lvlJc w:val="left"/>
      <w:pPr>
        <w:ind w:left="5040" w:hanging="360"/>
      </w:pPr>
      <w:rPr>
        <w:rFonts w:ascii="Symbol" w:hAnsi="Symbol" w:hint="default"/>
      </w:rPr>
    </w:lvl>
    <w:lvl w:ilvl="7" w:tplc="813EB42A">
      <w:start w:val="1"/>
      <w:numFmt w:val="bullet"/>
      <w:lvlText w:val="o"/>
      <w:lvlJc w:val="left"/>
      <w:pPr>
        <w:ind w:left="5760" w:hanging="360"/>
      </w:pPr>
      <w:rPr>
        <w:rFonts w:ascii="Courier New" w:hAnsi="Courier New" w:hint="default"/>
      </w:rPr>
    </w:lvl>
    <w:lvl w:ilvl="8" w:tplc="4FAE2BF4">
      <w:start w:val="1"/>
      <w:numFmt w:val="bullet"/>
      <w:lvlText w:val=""/>
      <w:lvlJc w:val="left"/>
      <w:pPr>
        <w:ind w:left="6480" w:hanging="360"/>
      </w:pPr>
      <w:rPr>
        <w:rFonts w:ascii="Wingdings" w:hAnsi="Wingdings" w:hint="default"/>
      </w:rPr>
    </w:lvl>
  </w:abstractNum>
  <w:abstractNum w:abstractNumId="13" w15:restartNumberingAfterBreak="0">
    <w:nsid w:val="6F0316FF"/>
    <w:multiLevelType w:val="hybridMultilevel"/>
    <w:tmpl w:val="B0262A40"/>
    <w:lvl w:ilvl="0" w:tplc="75E423A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5A62D32"/>
    <w:multiLevelType w:val="hybridMultilevel"/>
    <w:tmpl w:val="3E4AE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BB53277"/>
    <w:multiLevelType w:val="hybridMultilevel"/>
    <w:tmpl w:val="72E4E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2"/>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11"/>
  </w:num>
  <w:num w:numId="15">
    <w:abstractNumId w:val="15"/>
  </w:num>
  <w:num w:numId="16">
    <w:abstractNumId w:val="11"/>
  </w:num>
  <w:num w:numId="17">
    <w:abstractNumId w:val="8"/>
  </w:num>
  <w:num w:numId="18">
    <w:abstractNumId w:val="11"/>
  </w:num>
  <w:num w:numId="19">
    <w:abstractNumId w:val="12"/>
  </w:num>
  <w:num w:numId="20">
    <w:abstractNumId w:val="9"/>
  </w:num>
  <w:num w:numId="21">
    <w:abstractNumId w:val="1"/>
  </w:num>
  <w:num w:numId="22">
    <w:abstractNumId w:val="6"/>
  </w:num>
  <w:num w:numId="23">
    <w:abstractNumId w:val="14"/>
  </w:num>
  <w:num w:numId="24">
    <w:abstractNumId w:val="13"/>
  </w:num>
  <w:num w:numId="25">
    <w:abstractNumId w:val="10"/>
  </w:num>
  <w:num w:numId="26">
    <w:abstractNumId w:val="0"/>
  </w:num>
  <w:num w:numId="27">
    <w:abstractNumId w:val="0"/>
  </w:num>
  <w:num w:numId="28">
    <w:abstractNumId w:val="3"/>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6B"/>
    <w:rsid w:val="00000881"/>
    <w:rsid w:val="00005E17"/>
    <w:rsid w:val="0001067E"/>
    <w:rsid w:val="000106B3"/>
    <w:rsid w:val="00012DE8"/>
    <w:rsid w:val="00013003"/>
    <w:rsid w:val="00013A36"/>
    <w:rsid w:val="00013DF2"/>
    <w:rsid w:val="00017151"/>
    <w:rsid w:val="00021FB5"/>
    <w:rsid w:val="00025A96"/>
    <w:rsid w:val="0003622D"/>
    <w:rsid w:val="0003703A"/>
    <w:rsid w:val="0004238D"/>
    <w:rsid w:val="00046CDD"/>
    <w:rsid w:val="000473F5"/>
    <w:rsid w:val="000509C2"/>
    <w:rsid w:val="00050DE8"/>
    <w:rsid w:val="00053A15"/>
    <w:rsid w:val="00054908"/>
    <w:rsid w:val="00055201"/>
    <w:rsid w:val="00060981"/>
    <w:rsid w:val="000613B9"/>
    <w:rsid w:val="00061DAB"/>
    <w:rsid w:val="00071C06"/>
    <w:rsid w:val="000743DF"/>
    <w:rsid w:val="000810F3"/>
    <w:rsid w:val="00083248"/>
    <w:rsid w:val="0008755D"/>
    <w:rsid w:val="00090339"/>
    <w:rsid w:val="00090CB2"/>
    <w:rsid w:val="00095D01"/>
    <w:rsid w:val="000962CC"/>
    <w:rsid w:val="0009664E"/>
    <w:rsid w:val="00096C24"/>
    <w:rsid w:val="00097F02"/>
    <w:rsid w:val="000A1200"/>
    <w:rsid w:val="000A3900"/>
    <w:rsid w:val="000A56B2"/>
    <w:rsid w:val="000B29BF"/>
    <w:rsid w:val="000B3507"/>
    <w:rsid w:val="000B4B3D"/>
    <w:rsid w:val="000B6387"/>
    <w:rsid w:val="000B732F"/>
    <w:rsid w:val="000C4B1A"/>
    <w:rsid w:val="000D098B"/>
    <w:rsid w:val="000D736F"/>
    <w:rsid w:val="000E0335"/>
    <w:rsid w:val="000E119F"/>
    <w:rsid w:val="000E15EB"/>
    <w:rsid w:val="000E1981"/>
    <w:rsid w:val="000E327A"/>
    <w:rsid w:val="000F6FCB"/>
    <w:rsid w:val="000F7B95"/>
    <w:rsid w:val="00100C52"/>
    <w:rsid w:val="00103553"/>
    <w:rsid w:val="0010484D"/>
    <w:rsid w:val="00106E03"/>
    <w:rsid w:val="00112A3A"/>
    <w:rsid w:val="00112F0F"/>
    <w:rsid w:val="00113110"/>
    <w:rsid w:val="00115C79"/>
    <w:rsid w:val="0012054B"/>
    <w:rsid w:val="00122BE8"/>
    <w:rsid w:val="00130472"/>
    <w:rsid w:val="00130D3B"/>
    <w:rsid w:val="00140CCB"/>
    <w:rsid w:val="00142B60"/>
    <w:rsid w:val="00144723"/>
    <w:rsid w:val="00144C79"/>
    <w:rsid w:val="001453C5"/>
    <w:rsid w:val="001464ED"/>
    <w:rsid w:val="00146DCC"/>
    <w:rsid w:val="001470D1"/>
    <w:rsid w:val="001526D5"/>
    <w:rsid w:val="00152866"/>
    <w:rsid w:val="001552E0"/>
    <w:rsid w:val="00156BBA"/>
    <w:rsid w:val="00156FEA"/>
    <w:rsid w:val="00160D6E"/>
    <w:rsid w:val="00162854"/>
    <w:rsid w:val="00165097"/>
    <w:rsid w:val="001651AC"/>
    <w:rsid w:val="001665A5"/>
    <w:rsid w:val="00170AC4"/>
    <w:rsid w:val="00174F8A"/>
    <w:rsid w:val="0018532C"/>
    <w:rsid w:val="001873D7"/>
    <w:rsid w:val="001901BF"/>
    <w:rsid w:val="001A09B2"/>
    <w:rsid w:val="001A41C5"/>
    <w:rsid w:val="001A7E08"/>
    <w:rsid w:val="001B4273"/>
    <w:rsid w:val="001B4FFF"/>
    <w:rsid w:val="001C1D67"/>
    <w:rsid w:val="001C2446"/>
    <w:rsid w:val="001C46DF"/>
    <w:rsid w:val="001D29A9"/>
    <w:rsid w:val="001D29C2"/>
    <w:rsid w:val="001D45BE"/>
    <w:rsid w:val="001D5406"/>
    <w:rsid w:val="001D7290"/>
    <w:rsid w:val="001E0E37"/>
    <w:rsid w:val="001E1AA8"/>
    <w:rsid w:val="001E5EC3"/>
    <w:rsid w:val="001E7D2F"/>
    <w:rsid w:val="001E7EB0"/>
    <w:rsid w:val="001F2DCD"/>
    <w:rsid w:val="001F5B4C"/>
    <w:rsid w:val="001F7A31"/>
    <w:rsid w:val="00202079"/>
    <w:rsid w:val="00204649"/>
    <w:rsid w:val="002058DA"/>
    <w:rsid w:val="00206EE1"/>
    <w:rsid w:val="00207318"/>
    <w:rsid w:val="00210002"/>
    <w:rsid w:val="00210337"/>
    <w:rsid w:val="00222210"/>
    <w:rsid w:val="00223291"/>
    <w:rsid w:val="002269C2"/>
    <w:rsid w:val="00226C54"/>
    <w:rsid w:val="00227D1C"/>
    <w:rsid w:val="00230A1D"/>
    <w:rsid w:val="0023441E"/>
    <w:rsid w:val="00240053"/>
    <w:rsid w:val="00240323"/>
    <w:rsid w:val="00240361"/>
    <w:rsid w:val="00240A94"/>
    <w:rsid w:val="00241D9D"/>
    <w:rsid w:val="00243261"/>
    <w:rsid w:val="002466B3"/>
    <w:rsid w:val="00246E63"/>
    <w:rsid w:val="00246E68"/>
    <w:rsid w:val="00247689"/>
    <w:rsid w:val="0025065D"/>
    <w:rsid w:val="00251C74"/>
    <w:rsid w:val="0025296B"/>
    <w:rsid w:val="00257BA2"/>
    <w:rsid w:val="002618DE"/>
    <w:rsid w:val="00272D6E"/>
    <w:rsid w:val="002761B6"/>
    <w:rsid w:val="00280972"/>
    <w:rsid w:val="00282361"/>
    <w:rsid w:val="0028662F"/>
    <w:rsid w:val="00291EA8"/>
    <w:rsid w:val="00294184"/>
    <w:rsid w:val="002A2285"/>
    <w:rsid w:val="002A4DA0"/>
    <w:rsid w:val="002A6E5E"/>
    <w:rsid w:val="002B0951"/>
    <w:rsid w:val="002B13EE"/>
    <w:rsid w:val="002B1F54"/>
    <w:rsid w:val="002B5BEE"/>
    <w:rsid w:val="002C090D"/>
    <w:rsid w:val="002C1388"/>
    <w:rsid w:val="002C51A2"/>
    <w:rsid w:val="002C538C"/>
    <w:rsid w:val="002C53A3"/>
    <w:rsid w:val="002D217E"/>
    <w:rsid w:val="002D3819"/>
    <w:rsid w:val="002D4471"/>
    <w:rsid w:val="002D5410"/>
    <w:rsid w:val="002D5C3A"/>
    <w:rsid w:val="002D633A"/>
    <w:rsid w:val="002E2BB7"/>
    <w:rsid w:val="002E4870"/>
    <w:rsid w:val="002E58B6"/>
    <w:rsid w:val="002F002C"/>
    <w:rsid w:val="002F055E"/>
    <w:rsid w:val="002F66D8"/>
    <w:rsid w:val="00300565"/>
    <w:rsid w:val="00305E97"/>
    <w:rsid w:val="00306946"/>
    <w:rsid w:val="00307DB0"/>
    <w:rsid w:val="003105DE"/>
    <w:rsid w:val="003107F9"/>
    <w:rsid w:val="00310D42"/>
    <w:rsid w:val="00312E1E"/>
    <w:rsid w:val="003147A4"/>
    <w:rsid w:val="003151CD"/>
    <w:rsid w:val="0031613B"/>
    <w:rsid w:val="00316C5F"/>
    <w:rsid w:val="00320BD3"/>
    <w:rsid w:val="003258AD"/>
    <w:rsid w:val="00325DB0"/>
    <w:rsid w:val="00331F95"/>
    <w:rsid w:val="00333E25"/>
    <w:rsid w:val="00334232"/>
    <w:rsid w:val="00335A1D"/>
    <w:rsid w:val="0034234B"/>
    <w:rsid w:val="00350606"/>
    <w:rsid w:val="00351EB3"/>
    <w:rsid w:val="0035283E"/>
    <w:rsid w:val="00352F18"/>
    <w:rsid w:val="0035362D"/>
    <w:rsid w:val="003559A6"/>
    <w:rsid w:val="00357449"/>
    <w:rsid w:val="003622EF"/>
    <w:rsid w:val="00363D83"/>
    <w:rsid w:val="0036470C"/>
    <w:rsid w:val="00366778"/>
    <w:rsid w:val="0037375B"/>
    <w:rsid w:val="003767F7"/>
    <w:rsid w:val="00377DBF"/>
    <w:rsid w:val="0038384D"/>
    <w:rsid w:val="00383FF7"/>
    <w:rsid w:val="00384CD6"/>
    <w:rsid w:val="003916BB"/>
    <w:rsid w:val="00391715"/>
    <w:rsid w:val="003923CF"/>
    <w:rsid w:val="003A077E"/>
    <w:rsid w:val="003A1A57"/>
    <w:rsid w:val="003A3D6D"/>
    <w:rsid w:val="003A5DF2"/>
    <w:rsid w:val="003A6DAF"/>
    <w:rsid w:val="003A7F5F"/>
    <w:rsid w:val="003B21AA"/>
    <w:rsid w:val="003B430D"/>
    <w:rsid w:val="003B6043"/>
    <w:rsid w:val="003C419F"/>
    <w:rsid w:val="003D0F58"/>
    <w:rsid w:val="003D1B93"/>
    <w:rsid w:val="003D2958"/>
    <w:rsid w:val="003D2B0A"/>
    <w:rsid w:val="003D3CFA"/>
    <w:rsid w:val="003D60FD"/>
    <w:rsid w:val="003E141A"/>
    <w:rsid w:val="003E43D4"/>
    <w:rsid w:val="003E542F"/>
    <w:rsid w:val="003E7182"/>
    <w:rsid w:val="003E7CE8"/>
    <w:rsid w:val="003F1B3F"/>
    <w:rsid w:val="003F4AAF"/>
    <w:rsid w:val="003F5954"/>
    <w:rsid w:val="003F68BF"/>
    <w:rsid w:val="00402177"/>
    <w:rsid w:val="0040278E"/>
    <w:rsid w:val="0041121E"/>
    <w:rsid w:val="004143FF"/>
    <w:rsid w:val="00416DB2"/>
    <w:rsid w:val="00424B82"/>
    <w:rsid w:val="00425CE4"/>
    <w:rsid w:val="00430DC7"/>
    <w:rsid w:val="004340B9"/>
    <w:rsid w:val="00437C9D"/>
    <w:rsid w:val="00445294"/>
    <w:rsid w:val="00446255"/>
    <w:rsid w:val="0045332B"/>
    <w:rsid w:val="004558B8"/>
    <w:rsid w:val="00455E3D"/>
    <w:rsid w:val="00462FAF"/>
    <w:rsid w:val="00463D8C"/>
    <w:rsid w:val="00463DF2"/>
    <w:rsid w:val="004714D8"/>
    <w:rsid w:val="0047166B"/>
    <w:rsid w:val="00472839"/>
    <w:rsid w:val="00472B03"/>
    <w:rsid w:val="00475C6D"/>
    <w:rsid w:val="004803F7"/>
    <w:rsid w:val="00482A79"/>
    <w:rsid w:val="00484312"/>
    <w:rsid w:val="00487231"/>
    <w:rsid w:val="004876BA"/>
    <w:rsid w:val="00487A8F"/>
    <w:rsid w:val="00492A9E"/>
    <w:rsid w:val="00495BBC"/>
    <w:rsid w:val="004A01F6"/>
    <w:rsid w:val="004A1013"/>
    <w:rsid w:val="004A27D4"/>
    <w:rsid w:val="004A7A9C"/>
    <w:rsid w:val="004B65C7"/>
    <w:rsid w:val="004C1DCB"/>
    <w:rsid w:val="004C409D"/>
    <w:rsid w:val="004C6D83"/>
    <w:rsid w:val="004D4E6D"/>
    <w:rsid w:val="004D4EEC"/>
    <w:rsid w:val="004D5CD2"/>
    <w:rsid w:val="004D64A8"/>
    <w:rsid w:val="004D6AFD"/>
    <w:rsid w:val="004D7F53"/>
    <w:rsid w:val="004E002F"/>
    <w:rsid w:val="004E3D80"/>
    <w:rsid w:val="004E4DAF"/>
    <w:rsid w:val="004E5017"/>
    <w:rsid w:val="004E7721"/>
    <w:rsid w:val="004E7F28"/>
    <w:rsid w:val="004F15D6"/>
    <w:rsid w:val="004F1796"/>
    <w:rsid w:val="004F3A09"/>
    <w:rsid w:val="00506ADF"/>
    <w:rsid w:val="005200DE"/>
    <w:rsid w:val="00521EE4"/>
    <w:rsid w:val="00523290"/>
    <w:rsid w:val="00523E34"/>
    <w:rsid w:val="00525DD7"/>
    <w:rsid w:val="00526C2E"/>
    <w:rsid w:val="00527CF1"/>
    <w:rsid w:val="00530A44"/>
    <w:rsid w:val="00534912"/>
    <w:rsid w:val="00534C34"/>
    <w:rsid w:val="00535FDC"/>
    <w:rsid w:val="00536D03"/>
    <w:rsid w:val="00537070"/>
    <w:rsid w:val="0054507A"/>
    <w:rsid w:val="005453A6"/>
    <w:rsid w:val="005478B5"/>
    <w:rsid w:val="00550CA3"/>
    <w:rsid w:val="005514DE"/>
    <w:rsid w:val="00551DAA"/>
    <w:rsid w:val="00553E42"/>
    <w:rsid w:val="00555C0D"/>
    <w:rsid w:val="00562E70"/>
    <w:rsid w:val="00563F6C"/>
    <w:rsid w:val="0057299A"/>
    <w:rsid w:val="00573C3F"/>
    <w:rsid w:val="00574289"/>
    <w:rsid w:val="0057534D"/>
    <w:rsid w:val="005772FB"/>
    <w:rsid w:val="00580862"/>
    <w:rsid w:val="00585083"/>
    <w:rsid w:val="00590A3A"/>
    <w:rsid w:val="005915AA"/>
    <w:rsid w:val="00592F1A"/>
    <w:rsid w:val="005A20A0"/>
    <w:rsid w:val="005B0F31"/>
    <w:rsid w:val="005B4427"/>
    <w:rsid w:val="005B50F8"/>
    <w:rsid w:val="005B5FD8"/>
    <w:rsid w:val="005C07B6"/>
    <w:rsid w:val="005C19FA"/>
    <w:rsid w:val="005C4200"/>
    <w:rsid w:val="005C45BC"/>
    <w:rsid w:val="005C50E9"/>
    <w:rsid w:val="005D0C66"/>
    <w:rsid w:val="005D3BAE"/>
    <w:rsid w:val="005D7C9A"/>
    <w:rsid w:val="005E1099"/>
    <w:rsid w:val="005E61E9"/>
    <w:rsid w:val="005E6CC5"/>
    <w:rsid w:val="005E7C7F"/>
    <w:rsid w:val="005F1C3F"/>
    <w:rsid w:val="005F1EEF"/>
    <w:rsid w:val="005F52D9"/>
    <w:rsid w:val="005F58D4"/>
    <w:rsid w:val="005F6E78"/>
    <w:rsid w:val="006009DD"/>
    <w:rsid w:val="006020A9"/>
    <w:rsid w:val="00603E71"/>
    <w:rsid w:val="006044C0"/>
    <w:rsid w:val="006106D8"/>
    <w:rsid w:val="006134A4"/>
    <w:rsid w:val="00616651"/>
    <w:rsid w:val="00616FC3"/>
    <w:rsid w:val="00617E75"/>
    <w:rsid w:val="00620B3B"/>
    <w:rsid w:val="00630BCD"/>
    <w:rsid w:val="006315CD"/>
    <w:rsid w:val="00635502"/>
    <w:rsid w:val="00636A28"/>
    <w:rsid w:val="00640E4F"/>
    <w:rsid w:val="00644968"/>
    <w:rsid w:val="0064741A"/>
    <w:rsid w:val="00650BDE"/>
    <w:rsid w:val="0065204A"/>
    <w:rsid w:val="00653B75"/>
    <w:rsid w:val="006556DC"/>
    <w:rsid w:val="00662D8E"/>
    <w:rsid w:val="00664634"/>
    <w:rsid w:val="0066479A"/>
    <w:rsid w:val="00667CD3"/>
    <w:rsid w:val="00670A83"/>
    <w:rsid w:val="006758C0"/>
    <w:rsid w:val="006840AB"/>
    <w:rsid w:val="00685552"/>
    <w:rsid w:val="00692F6D"/>
    <w:rsid w:val="00697F62"/>
    <w:rsid w:val="006A4147"/>
    <w:rsid w:val="006B18CE"/>
    <w:rsid w:val="006B42F5"/>
    <w:rsid w:val="006B4CC6"/>
    <w:rsid w:val="006B6540"/>
    <w:rsid w:val="006C0CBC"/>
    <w:rsid w:val="006C6CA8"/>
    <w:rsid w:val="006D4BFF"/>
    <w:rsid w:val="006D6BBC"/>
    <w:rsid w:val="006E04DA"/>
    <w:rsid w:val="006E173B"/>
    <w:rsid w:val="006E7A56"/>
    <w:rsid w:val="006F1B7E"/>
    <w:rsid w:val="006F25A8"/>
    <w:rsid w:val="006F4D0E"/>
    <w:rsid w:val="006F6029"/>
    <w:rsid w:val="006F6092"/>
    <w:rsid w:val="006F77D6"/>
    <w:rsid w:val="00700655"/>
    <w:rsid w:val="0070109C"/>
    <w:rsid w:val="00701F82"/>
    <w:rsid w:val="00703AF3"/>
    <w:rsid w:val="00703EB7"/>
    <w:rsid w:val="007112D4"/>
    <w:rsid w:val="007309C3"/>
    <w:rsid w:val="007330E4"/>
    <w:rsid w:val="0073502F"/>
    <w:rsid w:val="00736204"/>
    <w:rsid w:val="00740B19"/>
    <w:rsid w:val="00741099"/>
    <w:rsid w:val="00742EA7"/>
    <w:rsid w:val="00742FB2"/>
    <w:rsid w:val="007430EA"/>
    <w:rsid w:val="00744194"/>
    <w:rsid w:val="00747DBA"/>
    <w:rsid w:val="007530D0"/>
    <w:rsid w:val="0075413E"/>
    <w:rsid w:val="00755F3B"/>
    <w:rsid w:val="00763E7E"/>
    <w:rsid w:val="007678F3"/>
    <w:rsid w:val="007706C0"/>
    <w:rsid w:val="007773A7"/>
    <w:rsid w:val="00780AB6"/>
    <w:rsid w:val="0078215D"/>
    <w:rsid w:val="00784C58"/>
    <w:rsid w:val="007878E2"/>
    <w:rsid w:val="00794074"/>
    <w:rsid w:val="007948FC"/>
    <w:rsid w:val="00795E1F"/>
    <w:rsid w:val="0079729B"/>
    <w:rsid w:val="007A5E48"/>
    <w:rsid w:val="007A71B6"/>
    <w:rsid w:val="007B212B"/>
    <w:rsid w:val="007B311B"/>
    <w:rsid w:val="007B3274"/>
    <w:rsid w:val="007B37A2"/>
    <w:rsid w:val="007B3880"/>
    <w:rsid w:val="007B687B"/>
    <w:rsid w:val="007C0E24"/>
    <w:rsid w:val="007C0E7B"/>
    <w:rsid w:val="007C1C3A"/>
    <w:rsid w:val="007C2047"/>
    <w:rsid w:val="007D2DE9"/>
    <w:rsid w:val="007D3401"/>
    <w:rsid w:val="007D5B0D"/>
    <w:rsid w:val="007F102C"/>
    <w:rsid w:val="007F1ECB"/>
    <w:rsid w:val="007F3F9F"/>
    <w:rsid w:val="007F4DE3"/>
    <w:rsid w:val="00805028"/>
    <w:rsid w:val="0080631F"/>
    <w:rsid w:val="008063D0"/>
    <w:rsid w:val="008113B3"/>
    <w:rsid w:val="00813846"/>
    <w:rsid w:val="0081759A"/>
    <w:rsid w:val="008177D7"/>
    <w:rsid w:val="00817EF2"/>
    <w:rsid w:val="00820C30"/>
    <w:rsid w:val="00822797"/>
    <w:rsid w:val="008236E6"/>
    <w:rsid w:val="00824154"/>
    <w:rsid w:val="0082539F"/>
    <w:rsid w:val="00827704"/>
    <w:rsid w:val="00827D8E"/>
    <w:rsid w:val="0083018F"/>
    <w:rsid w:val="00835073"/>
    <w:rsid w:val="0083535E"/>
    <w:rsid w:val="00842AB9"/>
    <w:rsid w:val="00843288"/>
    <w:rsid w:val="008433C7"/>
    <w:rsid w:val="008439C5"/>
    <w:rsid w:val="008463B2"/>
    <w:rsid w:val="00852A19"/>
    <w:rsid w:val="00854861"/>
    <w:rsid w:val="00864580"/>
    <w:rsid w:val="00874A69"/>
    <w:rsid w:val="00880256"/>
    <w:rsid w:val="0088129F"/>
    <w:rsid w:val="008823B7"/>
    <w:rsid w:val="00885E5E"/>
    <w:rsid w:val="00885F88"/>
    <w:rsid w:val="00892162"/>
    <w:rsid w:val="00893175"/>
    <w:rsid w:val="00897579"/>
    <w:rsid w:val="00897ACF"/>
    <w:rsid w:val="008B4ABC"/>
    <w:rsid w:val="008B576B"/>
    <w:rsid w:val="008C23AA"/>
    <w:rsid w:val="008C5334"/>
    <w:rsid w:val="008C6709"/>
    <w:rsid w:val="008C6EF3"/>
    <w:rsid w:val="008D0D16"/>
    <w:rsid w:val="008D0F37"/>
    <w:rsid w:val="008D1265"/>
    <w:rsid w:val="008D1F6B"/>
    <w:rsid w:val="008E3942"/>
    <w:rsid w:val="008F2D66"/>
    <w:rsid w:val="008F7880"/>
    <w:rsid w:val="008F7A7F"/>
    <w:rsid w:val="00903C4D"/>
    <w:rsid w:val="0090454F"/>
    <w:rsid w:val="00904C7B"/>
    <w:rsid w:val="00904E4B"/>
    <w:rsid w:val="00912407"/>
    <w:rsid w:val="0091391C"/>
    <w:rsid w:val="00914CBA"/>
    <w:rsid w:val="00920368"/>
    <w:rsid w:val="00920B54"/>
    <w:rsid w:val="00922E85"/>
    <w:rsid w:val="009330E5"/>
    <w:rsid w:val="00940A53"/>
    <w:rsid w:val="009428A8"/>
    <w:rsid w:val="009429C0"/>
    <w:rsid w:val="00943DC0"/>
    <w:rsid w:val="009554F4"/>
    <w:rsid w:val="0095681B"/>
    <w:rsid w:val="00956E0F"/>
    <w:rsid w:val="00957861"/>
    <w:rsid w:val="00962E28"/>
    <w:rsid w:val="0096462E"/>
    <w:rsid w:val="00970837"/>
    <w:rsid w:val="0097519A"/>
    <w:rsid w:val="00982D54"/>
    <w:rsid w:val="009846BD"/>
    <w:rsid w:val="00987100"/>
    <w:rsid w:val="009918E8"/>
    <w:rsid w:val="00993B19"/>
    <w:rsid w:val="00994104"/>
    <w:rsid w:val="00994E88"/>
    <w:rsid w:val="009979A2"/>
    <w:rsid w:val="009A374B"/>
    <w:rsid w:val="009A3D79"/>
    <w:rsid w:val="009A443B"/>
    <w:rsid w:val="009A5025"/>
    <w:rsid w:val="009A6779"/>
    <w:rsid w:val="009A6F75"/>
    <w:rsid w:val="009A7521"/>
    <w:rsid w:val="009C22A7"/>
    <w:rsid w:val="009C2521"/>
    <w:rsid w:val="009C2613"/>
    <w:rsid w:val="009C5B05"/>
    <w:rsid w:val="009C679F"/>
    <w:rsid w:val="009D3A98"/>
    <w:rsid w:val="009D4C61"/>
    <w:rsid w:val="009D5BB1"/>
    <w:rsid w:val="009D5E70"/>
    <w:rsid w:val="009D7473"/>
    <w:rsid w:val="009E0911"/>
    <w:rsid w:val="009E22D3"/>
    <w:rsid w:val="00A055DF"/>
    <w:rsid w:val="00A07DB9"/>
    <w:rsid w:val="00A15BA0"/>
    <w:rsid w:val="00A25C05"/>
    <w:rsid w:val="00A33566"/>
    <w:rsid w:val="00A36DA8"/>
    <w:rsid w:val="00A40B88"/>
    <w:rsid w:val="00A41457"/>
    <w:rsid w:val="00A503CC"/>
    <w:rsid w:val="00A51521"/>
    <w:rsid w:val="00A51DD5"/>
    <w:rsid w:val="00A5424F"/>
    <w:rsid w:val="00A546BB"/>
    <w:rsid w:val="00A569FD"/>
    <w:rsid w:val="00A56FF7"/>
    <w:rsid w:val="00A6235D"/>
    <w:rsid w:val="00A71CC1"/>
    <w:rsid w:val="00A7367B"/>
    <w:rsid w:val="00A83AFB"/>
    <w:rsid w:val="00A86C9F"/>
    <w:rsid w:val="00A87298"/>
    <w:rsid w:val="00A93101"/>
    <w:rsid w:val="00A95C1D"/>
    <w:rsid w:val="00A9696F"/>
    <w:rsid w:val="00A97A94"/>
    <w:rsid w:val="00AA080C"/>
    <w:rsid w:val="00AA1F0A"/>
    <w:rsid w:val="00AA5423"/>
    <w:rsid w:val="00AB1F25"/>
    <w:rsid w:val="00AB31D5"/>
    <w:rsid w:val="00AC37BC"/>
    <w:rsid w:val="00AC5E23"/>
    <w:rsid w:val="00AC6640"/>
    <w:rsid w:val="00AD2F6D"/>
    <w:rsid w:val="00AD6465"/>
    <w:rsid w:val="00AE0BC7"/>
    <w:rsid w:val="00AE0CCD"/>
    <w:rsid w:val="00AE2C65"/>
    <w:rsid w:val="00AE4B12"/>
    <w:rsid w:val="00AE5049"/>
    <w:rsid w:val="00AF74CE"/>
    <w:rsid w:val="00B02774"/>
    <w:rsid w:val="00B057A6"/>
    <w:rsid w:val="00B07835"/>
    <w:rsid w:val="00B126E7"/>
    <w:rsid w:val="00B206C9"/>
    <w:rsid w:val="00B218D9"/>
    <w:rsid w:val="00B2440A"/>
    <w:rsid w:val="00B263F7"/>
    <w:rsid w:val="00B41265"/>
    <w:rsid w:val="00B43AC4"/>
    <w:rsid w:val="00B45DD3"/>
    <w:rsid w:val="00B47E5D"/>
    <w:rsid w:val="00B53162"/>
    <w:rsid w:val="00B5334D"/>
    <w:rsid w:val="00B54405"/>
    <w:rsid w:val="00B54D78"/>
    <w:rsid w:val="00B56E02"/>
    <w:rsid w:val="00B57CA0"/>
    <w:rsid w:val="00B630A9"/>
    <w:rsid w:val="00B65C70"/>
    <w:rsid w:val="00B67205"/>
    <w:rsid w:val="00B72010"/>
    <w:rsid w:val="00B72A04"/>
    <w:rsid w:val="00B76166"/>
    <w:rsid w:val="00B76BCD"/>
    <w:rsid w:val="00B80849"/>
    <w:rsid w:val="00B81459"/>
    <w:rsid w:val="00B834F9"/>
    <w:rsid w:val="00B84463"/>
    <w:rsid w:val="00B85A94"/>
    <w:rsid w:val="00B873AC"/>
    <w:rsid w:val="00B874CA"/>
    <w:rsid w:val="00B917DD"/>
    <w:rsid w:val="00B91B95"/>
    <w:rsid w:val="00B94791"/>
    <w:rsid w:val="00B95511"/>
    <w:rsid w:val="00B96C56"/>
    <w:rsid w:val="00BA16EB"/>
    <w:rsid w:val="00BA16F0"/>
    <w:rsid w:val="00BA5AD7"/>
    <w:rsid w:val="00BA750C"/>
    <w:rsid w:val="00BB00E6"/>
    <w:rsid w:val="00BB29BC"/>
    <w:rsid w:val="00BB2A1A"/>
    <w:rsid w:val="00BB5115"/>
    <w:rsid w:val="00BC0220"/>
    <w:rsid w:val="00BC436B"/>
    <w:rsid w:val="00BC61F4"/>
    <w:rsid w:val="00BD0EA9"/>
    <w:rsid w:val="00BD235C"/>
    <w:rsid w:val="00BD6DCD"/>
    <w:rsid w:val="00BD7CB6"/>
    <w:rsid w:val="00BE1B07"/>
    <w:rsid w:val="00BE2AC9"/>
    <w:rsid w:val="00BE4665"/>
    <w:rsid w:val="00BE7705"/>
    <w:rsid w:val="00C03E82"/>
    <w:rsid w:val="00C04356"/>
    <w:rsid w:val="00C058B6"/>
    <w:rsid w:val="00C05C7F"/>
    <w:rsid w:val="00C117C0"/>
    <w:rsid w:val="00C15D3B"/>
    <w:rsid w:val="00C16AB6"/>
    <w:rsid w:val="00C224EA"/>
    <w:rsid w:val="00C23B94"/>
    <w:rsid w:val="00C358FC"/>
    <w:rsid w:val="00C41808"/>
    <w:rsid w:val="00C51347"/>
    <w:rsid w:val="00C5151F"/>
    <w:rsid w:val="00C56598"/>
    <w:rsid w:val="00C56D00"/>
    <w:rsid w:val="00C72D11"/>
    <w:rsid w:val="00C73682"/>
    <w:rsid w:val="00C74A70"/>
    <w:rsid w:val="00C77DDF"/>
    <w:rsid w:val="00C80261"/>
    <w:rsid w:val="00C819F9"/>
    <w:rsid w:val="00C847CE"/>
    <w:rsid w:val="00C85BDC"/>
    <w:rsid w:val="00C85D6B"/>
    <w:rsid w:val="00C90C53"/>
    <w:rsid w:val="00C92834"/>
    <w:rsid w:val="00C93EAE"/>
    <w:rsid w:val="00C940BA"/>
    <w:rsid w:val="00C96555"/>
    <w:rsid w:val="00C9656C"/>
    <w:rsid w:val="00C97CBA"/>
    <w:rsid w:val="00CA0EFC"/>
    <w:rsid w:val="00CA3046"/>
    <w:rsid w:val="00CA6F9F"/>
    <w:rsid w:val="00CA70D0"/>
    <w:rsid w:val="00CA7284"/>
    <w:rsid w:val="00CB283A"/>
    <w:rsid w:val="00CD0620"/>
    <w:rsid w:val="00CD15AE"/>
    <w:rsid w:val="00CD2D97"/>
    <w:rsid w:val="00CD33F2"/>
    <w:rsid w:val="00CE48F9"/>
    <w:rsid w:val="00CE727D"/>
    <w:rsid w:val="00CF02D5"/>
    <w:rsid w:val="00CF7694"/>
    <w:rsid w:val="00D0198C"/>
    <w:rsid w:val="00D10E85"/>
    <w:rsid w:val="00D110F0"/>
    <w:rsid w:val="00D300CD"/>
    <w:rsid w:val="00D37A72"/>
    <w:rsid w:val="00D428C8"/>
    <w:rsid w:val="00D50A35"/>
    <w:rsid w:val="00D559ED"/>
    <w:rsid w:val="00D5689F"/>
    <w:rsid w:val="00D60DA5"/>
    <w:rsid w:val="00D65F8E"/>
    <w:rsid w:val="00D6719A"/>
    <w:rsid w:val="00D671FB"/>
    <w:rsid w:val="00D75AF7"/>
    <w:rsid w:val="00D807A3"/>
    <w:rsid w:val="00D826D9"/>
    <w:rsid w:val="00D903C7"/>
    <w:rsid w:val="00DA0C1B"/>
    <w:rsid w:val="00DA2056"/>
    <w:rsid w:val="00DA3654"/>
    <w:rsid w:val="00DA4D0B"/>
    <w:rsid w:val="00DB6CD5"/>
    <w:rsid w:val="00DB7F1B"/>
    <w:rsid w:val="00DC4342"/>
    <w:rsid w:val="00DC464E"/>
    <w:rsid w:val="00DC5FD5"/>
    <w:rsid w:val="00DC699B"/>
    <w:rsid w:val="00DC78AA"/>
    <w:rsid w:val="00DD0242"/>
    <w:rsid w:val="00DD269D"/>
    <w:rsid w:val="00DD77A3"/>
    <w:rsid w:val="00DE0E31"/>
    <w:rsid w:val="00DE3C87"/>
    <w:rsid w:val="00DE4147"/>
    <w:rsid w:val="00DE4EFD"/>
    <w:rsid w:val="00DF4CC5"/>
    <w:rsid w:val="00DF58F7"/>
    <w:rsid w:val="00E108DF"/>
    <w:rsid w:val="00E115A7"/>
    <w:rsid w:val="00E12549"/>
    <w:rsid w:val="00E21666"/>
    <w:rsid w:val="00E22C5F"/>
    <w:rsid w:val="00E33A05"/>
    <w:rsid w:val="00E36D1B"/>
    <w:rsid w:val="00E404F1"/>
    <w:rsid w:val="00E40C29"/>
    <w:rsid w:val="00E447F2"/>
    <w:rsid w:val="00E45831"/>
    <w:rsid w:val="00E541F8"/>
    <w:rsid w:val="00E563C6"/>
    <w:rsid w:val="00E57693"/>
    <w:rsid w:val="00E577CA"/>
    <w:rsid w:val="00E57B56"/>
    <w:rsid w:val="00E61244"/>
    <w:rsid w:val="00E61459"/>
    <w:rsid w:val="00E61553"/>
    <w:rsid w:val="00E615AD"/>
    <w:rsid w:val="00E65DFE"/>
    <w:rsid w:val="00E666C1"/>
    <w:rsid w:val="00E725DF"/>
    <w:rsid w:val="00E73CF7"/>
    <w:rsid w:val="00E74CED"/>
    <w:rsid w:val="00E80D1A"/>
    <w:rsid w:val="00E81BE5"/>
    <w:rsid w:val="00E82AB0"/>
    <w:rsid w:val="00E8332F"/>
    <w:rsid w:val="00E84BAD"/>
    <w:rsid w:val="00E84BCA"/>
    <w:rsid w:val="00E85191"/>
    <w:rsid w:val="00E861EE"/>
    <w:rsid w:val="00E8735A"/>
    <w:rsid w:val="00E90224"/>
    <w:rsid w:val="00E904A6"/>
    <w:rsid w:val="00E9108F"/>
    <w:rsid w:val="00E9241D"/>
    <w:rsid w:val="00E92D5A"/>
    <w:rsid w:val="00E948E0"/>
    <w:rsid w:val="00E95338"/>
    <w:rsid w:val="00EA6CE2"/>
    <w:rsid w:val="00EB1626"/>
    <w:rsid w:val="00EB289E"/>
    <w:rsid w:val="00EC1894"/>
    <w:rsid w:val="00EC6818"/>
    <w:rsid w:val="00EC7A90"/>
    <w:rsid w:val="00ED0E72"/>
    <w:rsid w:val="00ED363F"/>
    <w:rsid w:val="00ED51AA"/>
    <w:rsid w:val="00EE0456"/>
    <w:rsid w:val="00EE5E50"/>
    <w:rsid w:val="00EE7EF8"/>
    <w:rsid w:val="00EF1A5E"/>
    <w:rsid w:val="00EF6C1C"/>
    <w:rsid w:val="00F019D0"/>
    <w:rsid w:val="00F04D5A"/>
    <w:rsid w:val="00F04E7F"/>
    <w:rsid w:val="00F075DE"/>
    <w:rsid w:val="00F079CA"/>
    <w:rsid w:val="00F13C7F"/>
    <w:rsid w:val="00F15A0A"/>
    <w:rsid w:val="00F1686C"/>
    <w:rsid w:val="00F210E8"/>
    <w:rsid w:val="00F24F34"/>
    <w:rsid w:val="00F25C2A"/>
    <w:rsid w:val="00F30422"/>
    <w:rsid w:val="00F30B10"/>
    <w:rsid w:val="00F32600"/>
    <w:rsid w:val="00F339E4"/>
    <w:rsid w:val="00F3423C"/>
    <w:rsid w:val="00F438E2"/>
    <w:rsid w:val="00F45306"/>
    <w:rsid w:val="00F505CC"/>
    <w:rsid w:val="00F519E6"/>
    <w:rsid w:val="00F51C2F"/>
    <w:rsid w:val="00F53D92"/>
    <w:rsid w:val="00F55F46"/>
    <w:rsid w:val="00F570E6"/>
    <w:rsid w:val="00F63230"/>
    <w:rsid w:val="00F7084E"/>
    <w:rsid w:val="00F72694"/>
    <w:rsid w:val="00F7450A"/>
    <w:rsid w:val="00F754B6"/>
    <w:rsid w:val="00F83096"/>
    <w:rsid w:val="00F8703E"/>
    <w:rsid w:val="00F92231"/>
    <w:rsid w:val="00F954D0"/>
    <w:rsid w:val="00F9630E"/>
    <w:rsid w:val="00FA0009"/>
    <w:rsid w:val="00FA230D"/>
    <w:rsid w:val="00FA391B"/>
    <w:rsid w:val="00FB0AFA"/>
    <w:rsid w:val="00FB1D0D"/>
    <w:rsid w:val="00FB49B8"/>
    <w:rsid w:val="00FB65D3"/>
    <w:rsid w:val="00FB7F55"/>
    <w:rsid w:val="00FC3B2A"/>
    <w:rsid w:val="00FC5CBE"/>
    <w:rsid w:val="00FD18DD"/>
    <w:rsid w:val="00FD2A1D"/>
    <w:rsid w:val="00FD7F94"/>
    <w:rsid w:val="00FE50C8"/>
    <w:rsid w:val="00FE5D06"/>
    <w:rsid w:val="00FF3889"/>
    <w:rsid w:val="00FF5142"/>
    <w:rsid w:val="00FF56A5"/>
    <w:rsid w:val="00FF6489"/>
    <w:rsid w:val="00FF660B"/>
    <w:rsid w:val="0131EAA4"/>
    <w:rsid w:val="01C3D3C2"/>
    <w:rsid w:val="039BC11D"/>
    <w:rsid w:val="047CA5F2"/>
    <w:rsid w:val="04BEDCB8"/>
    <w:rsid w:val="04ED5A60"/>
    <w:rsid w:val="04F31144"/>
    <w:rsid w:val="0603ED10"/>
    <w:rsid w:val="0628684E"/>
    <w:rsid w:val="06950CE0"/>
    <w:rsid w:val="07A868B2"/>
    <w:rsid w:val="0B42056F"/>
    <w:rsid w:val="0C6644C3"/>
    <w:rsid w:val="0E511B6D"/>
    <w:rsid w:val="0EA381AC"/>
    <w:rsid w:val="0F245A7B"/>
    <w:rsid w:val="0F8BDFE8"/>
    <w:rsid w:val="0FD67B66"/>
    <w:rsid w:val="0FED1312"/>
    <w:rsid w:val="11A3BC0D"/>
    <w:rsid w:val="1404DE6C"/>
    <w:rsid w:val="14D25009"/>
    <w:rsid w:val="1527888F"/>
    <w:rsid w:val="1833F2D6"/>
    <w:rsid w:val="18711DA1"/>
    <w:rsid w:val="18F20173"/>
    <w:rsid w:val="19673E74"/>
    <w:rsid w:val="1A33FDB2"/>
    <w:rsid w:val="1A71EBAC"/>
    <w:rsid w:val="1BE5D207"/>
    <w:rsid w:val="1C0348A5"/>
    <w:rsid w:val="1C7F2955"/>
    <w:rsid w:val="1DF46D12"/>
    <w:rsid w:val="1F5AF948"/>
    <w:rsid w:val="1F6B5257"/>
    <w:rsid w:val="22E2B471"/>
    <w:rsid w:val="244C0F4A"/>
    <w:rsid w:val="273272B7"/>
    <w:rsid w:val="2753F671"/>
    <w:rsid w:val="27BF658C"/>
    <w:rsid w:val="28F6F59D"/>
    <w:rsid w:val="2A389829"/>
    <w:rsid w:val="2A8E438A"/>
    <w:rsid w:val="2B1F2071"/>
    <w:rsid w:val="2C1C4364"/>
    <w:rsid w:val="2D7FECB4"/>
    <w:rsid w:val="2DF63E2B"/>
    <w:rsid w:val="2E0699CB"/>
    <w:rsid w:val="2E2B8B7C"/>
    <w:rsid w:val="3068208F"/>
    <w:rsid w:val="311F7350"/>
    <w:rsid w:val="3285D901"/>
    <w:rsid w:val="3375187A"/>
    <w:rsid w:val="3425E12A"/>
    <w:rsid w:val="3642607C"/>
    <w:rsid w:val="365D3F91"/>
    <w:rsid w:val="36883942"/>
    <w:rsid w:val="37A6A76A"/>
    <w:rsid w:val="37B6070C"/>
    <w:rsid w:val="37F80EBB"/>
    <w:rsid w:val="385317D0"/>
    <w:rsid w:val="38B64E62"/>
    <w:rsid w:val="390D91DB"/>
    <w:rsid w:val="3A0341D2"/>
    <w:rsid w:val="3AB9EAC2"/>
    <w:rsid w:val="3BCE1F4F"/>
    <w:rsid w:val="3C97B6D0"/>
    <w:rsid w:val="3D7EEF19"/>
    <w:rsid w:val="3EB64F2C"/>
    <w:rsid w:val="3EB96116"/>
    <w:rsid w:val="3F5DE986"/>
    <w:rsid w:val="40880273"/>
    <w:rsid w:val="40BFA221"/>
    <w:rsid w:val="414771A3"/>
    <w:rsid w:val="41E38349"/>
    <w:rsid w:val="421EEC25"/>
    <w:rsid w:val="449844C4"/>
    <w:rsid w:val="46D6892E"/>
    <w:rsid w:val="473F8495"/>
    <w:rsid w:val="4851B8BD"/>
    <w:rsid w:val="4911D498"/>
    <w:rsid w:val="49804B53"/>
    <w:rsid w:val="4BAF3D3A"/>
    <w:rsid w:val="4C89E724"/>
    <w:rsid w:val="4C8DB0BE"/>
    <w:rsid w:val="4D71CBD2"/>
    <w:rsid w:val="4F262F51"/>
    <w:rsid w:val="510EE192"/>
    <w:rsid w:val="52840948"/>
    <w:rsid w:val="52BAE008"/>
    <w:rsid w:val="57243DE1"/>
    <w:rsid w:val="58DB9FDB"/>
    <w:rsid w:val="591F16DF"/>
    <w:rsid w:val="5C242260"/>
    <w:rsid w:val="5CE40B91"/>
    <w:rsid w:val="5F788C84"/>
    <w:rsid w:val="5FCA49C7"/>
    <w:rsid w:val="608EE1CB"/>
    <w:rsid w:val="619437F9"/>
    <w:rsid w:val="62478FD7"/>
    <w:rsid w:val="62C7B4BA"/>
    <w:rsid w:val="636184E3"/>
    <w:rsid w:val="63992AFC"/>
    <w:rsid w:val="63F62431"/>
    <w:rsid w:val="66CD59D5"/>
    <w:rsid w:val="675B3F06"/>
    <w:rsid w:val="68F40E28"/>
    <w:rsid w:val="69D842AD"/>
    <w:rsid w:val="69FAB8C2"/>
    <w:rsid w:val="6CC465DE"/>
    <w:rsid w:val="6E8CA767"/>
    <w:rsid w:val="6EE17A3F"/>
    <w:rsid w:val="7070FA08"/>
    <w:rsid w:val="70B73610"/>
    <w:rsid w:val="7156CB0E"/>
    <w:rsid w:val="720BE7A6"/>
    <w:rsid w:val="72452758"/>
    <w:rsid w:val="744DB8A1"/>
    <w:rsid w:val="75A486BF"/>
    <w:rsid w:val="75D014D7"/>
    <w:rsid w:val="75F47C48"/>
    <w:rsid w:val="7747BF4D"/>
    <w:rsid w:val="7858CF4D"/>
    <w:rsid w:val="7A341BBA"/>
    <w:rsid w:val="7B76ABB0"/>
    <w:rsid w:val="7B981499"/>
    <w:rsid w:val="7C17F992"/>
    <w:rsid w:val="7C596940"/>
    <w:rsid w:val="7CDE9BE2"/>
    <w:rsid w:val="7D8F96B6"/>
    <w:rsid w:val="7E849C66"/>
    <w:rsid w:val="7F85FBA2"/>
    <w:rsid w:val="7FA951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D4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55C0D"/>
    <w:pPr>
      <w:spacing w:after="120"/>
      <w:jc w:val="both"/>
    </w:pPr>
    <w:rPr>
      <w:rFonts w:ascii="Verdana" w:hAnsi="Verdana"/>
      <w:sz w:val="24"/>
      <w:szCs w:val="24"/>
      <w:lang w:val="nl-NL"/>
    </w:rPr>
  </w:style>
  <w:style w:type="paragraph" w:styleId="Kop1">
    <w:name w:val="heading 1"/>
    <w:basedOn w:val="Standaard"/>
    <w:next w:val="Standaard"/>
    <w:link w:val="Kop1Char"/>
    <w:uiPriority w:val="9"/>
    <w:qFormat/>
    <w:rsid w:val="009D5BB1"/>
    <w:pPr>
      <w:keepNext/>
      <w:keepLines/>
      <w:numPr>
        <w:numId w:val="29"/>
      </w:numPr>
      <w:pBdr>
        <w:bottom w:val="single" w:sz="4" w:space="1" w:color="auto"/>
      </w:pBdr>
      <w:spacing w:before="240" w:after="240"/>
      <w:ind w:left="720"/>
      <w:jc w:val="left"/>
      <w:outlineLvl w:val="0"/>
    </w:pPr>
    <w:rPr>
      <w:rFonts w:eastAsiaTheme="majorEastAsia" w:cstheme="majorBidi"/>
      <w:b/>
      <w:bCs/>
      <w:color w:val="000000"/>
      <w:sz w:val="36"/>
      <w:szCs w:val="36"/>
    </w:rPr>
  </w:style>
  <w:style w:type="paragraph" w:styleId="Kop2">
    <w:name w:val="heading 2"/>
    <w:basedOn w:val="Standaard"/>
    <w:next w:val="Standaard"/>
    <w:link w:val="Kop2Char"/>
    <w:uiPriority w:val="9"/>
    <w:unhideWhenUsed/>
    <w:qFormat/>
    <w:rsid w:val="0025065D"/>
    <w:pPr>
      <w:keepNext/>
      <w:keepLines/>
      <w:numPr>
        <w:numId w:val="1"/>
      </w:numPr>
      <w:outlineLvl w:val="1"/>
    </w:pPr>
    <w:rPr>
      <w:rFonts w:eastAsiaTheme="majorEastAsia" w:cstheme="majorBidi"/>
      <w:b/>
      <w:bCs/>
      <w:i/>
      <w:iCs/>
      <w:color w:val="2F5496" w:themeColor="accent1" w:themeShade="BF"/>
      <w:sz w:val="26"/>
      <w:szCs w:val="26"/>
    </w:rPr>
  </w:style>
  <w:style w:type="paragraph" w:styleId="Kop3">
    <w:name w:val="heading 3"/>
    <w:basedOn w:val="Kop2"/>
    <w:next w:val="Standaard"/>
    <w:link w:val="Kop3Char"/>
    <w:uiPriority w:val="9"/>
    <w:unhideWhenUsed/>
    <w:qFormat/>
    <w:rsid w:val="00620B3B"/>
    <w:pPr>
      <w:numPr>
        <w:numId w:val="0"/>
      </w:numPr>
      <w:jc w:val="left"/>
      <w:outlineLvl w:val="2"/>
    </w:pPr>
    <w:rPr>
      <w:i w:val="0"/>
      <w:iCs w:val="0"/>
      <w:color w:val="005F5F"/>
    </w:rPr>
  </w:style>
  <w:style w:type="paragraph" w:styleId="Kop4">
    <w:name w:val="heading 4"/>
    <w:basedOn w:val="Standaard"/>
    <w:next w:val="Standaard"/>
    <w:link w:val="Kop4Char"/>
    <w:uiPriority w:val="9"/>
    <w:unhideWhenUsed/>
    <w:qFormat/>
    <w:rsid w:val="006D6BBC"/>
    <w:pPr>
      <w:keepNext/>
      <w:keepLines/>
      <w:outlineLvl w:val="3"/>
    </w:pPr>
    <w:rPr>
      <w:rFonts w:eastAsiaTheme="majorEastAsia" w:cstheme="majorBidi"/>
      <w:b/>
      <w:bCs/>
      <w:i/>
      <w:iCs/>
      <w:color w:val="005F5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BB1"/>
    <w:rPr>
      <w:rFonts w:ascii="Verdana" w:eastAsiaTheme="majorEastAsia" w:hAnsi="Verdana" w:cstheme="majorBidi"/>
      <w:b/>
      <w:bCs/>
      <w:color w:val="000000"/>
      <w:sz w:val="36"/>
      <w:szCs w:val="36"/>
      <w:lang w:val="nl-NL"/>
    </w:rPr>
  </w:style>
  <w:style w:type="paragraph" w:styleId="Titel">
    <w:name w:val="Title"/>
    <w:basedOn w:val="Koptekst"/>
    <w:next w:val="Standaard"/>
    <w:link w:val="TitelChar"/>
    <w:uiPriority w:val="10"/>
    <w:qFormat/>
    <w:rsid w:val="006F6029"/>
    <w:pPr>
      <w:pBdr>
        <w:bottom w:val="single" w:sz="4" w:space="1" w:color="auto"/>
      </w:pBdr>
      <w:spacing w:before="960" w:after="960"/>
      <w:jc w:val="left"/>
    </w:pPr>
    <w:rPr>
      <w:b/>
      <w:bCs/>
      <w:sz w:val="56"/>
      <w:szCs w:val="56"/>
    </w:rPr>
  </w:style>
  <w:style w:type="character" w:customStyle="1" w:styleId="TitelChar">
    <w:name w:val="Titel Char"/>
    <w:basedOn w:val="Standaardalinea-lettertype"/>
    <w:link w:val="Titel"/>
    <w:uiPriority w:val="10"/>
    <w:rsid w:val="006F6029"/>
    <w:rPr>
      <w:rFonts w:ascii="Verdana" w:hAnsi="Verdana"/>
      <w:b/>
      <w:bCs/>
      <w:sz w:val="56"/>
      <w:szCs w:val="56"/>
      <w:lang w:val="nl-NL"/>
    </w:rPr>
  </w:style>
  <w:style w:type="character" w:customStyle="1" w:styleId="Kop2Char">
    <w:name w:val="Kop 2 Char"/>
    <w:basedOn w:val="Standaardalinea-lettertype"/>
    <w:link w:val="Kop2"/>
    <w:uiPriority w:val="9"/>
    <w:rsid w:val="0025065D"/>
    <w:rPr>
      <w:rFonts w:ascii="Verdana" w:eastAsiaTheme="majorEastAsia" w:hAnsi="Verdana" w:cstheme="majorBidi"/>
      <w:b/>
      <w:bCs/>
      <w:i/>
      <w:iCs/>
      <w:color w:val="2F5496" w:themeColor="accent1" w:themeShade="BF"/>
      <w:sz w:val="26"/>
      <w:szCs w:val="26"/>
      <w:lang w:val="nl-NL"/>
    </w:rPr>
  </w:style>
  <w:style w:type="paragraph" w:styleId="Voetnoottekst">
    <w:name w:val="footnote text"/>
    <w:basedOn w:val="Standaard"/>
    <w:link w:val="VoetnoottekstChar"/>
    <w:uiPriority w:val="99"/>
    <w:semiHidden/>
    <w:unhideWhenUsed/>
    <w:rsid w:val="00B85A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5A94"/>
    <w:rPr>
      <w:sz w:val="20"/>
      <w:szCs w:val="20"/>
    </w:rPr>
  </w:style>
  <w:style w:type="character" w:styleId="Voetnootmarkering">
    <w:name w:val="footnote reference"/>
    <w:basedOn w:val="Standaardalinea-lettertype"/>
    <w:uiPriority w:val="99"/>
    <w:semiHidden/>
    <w:unhideWhenUsed/>
    <w:rsid w:val="00B85A94"/>
    <w:rPr>
      <w:vertAlign w:val="superscript"/>
    </w:rPr>
  </w:style>
  <w:style w:type="character" w:styleId="Verwijzingopmerking">
    <w:name w:val="annotation reference"/>
    <w:basedOn w:val="Standaardalinea-lettertype"/>
    <w:uiPriority w:val="99"/>
    <w:semiHidden/>
    <w:unhideWhenUsed/>
    <w:rsid w:val="005B0F31"/>
    <w:rPr>
      <w:sz w:val="16"/>
      <w:szCs w:val="16"/>
    </w:rPr>
  </w:style>
  <w:style w:type="paragraph" w:styleId="Tekstopmerking">
    <w:name w:val="annotation text"/>
    <w:basedOn w:val="Standaard"/>
    <w:link w:val="TekstopmerkingChar"/>
    <w:uiPriority w:val="99"/>
    <w:semiHidden/>
    <w:unhideWhenUsed/>
    <w:rsid w:val="005B0F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0F31"/>
    <w:rPr>
      <w:sz w:val="20"/>
      <w:szCs w:val="20"/>
    </w:rPr>
  </w:style>
  <w:style w:type="paragraph" w:styleId="Onderwerpvanopmerking">
    <w:name w:val="annotation subject"/>
    <w:basedOn w:val="Tekstopmerking"/>
    <w:next w:val="Tekstopmerking"/>
    <w:link w:val="OnderwerpvanopmerkingChar"/>
    <w:uiPriority w:val="99"/>
    <w:semiHidden/>
    <w:unhideWhenUsed/>
    <w:rsid w:val="005B0F31"/>
    <w:rPr>
      <w:b/>
      <w:bCs/>
    </w:rPr>
  </w:style>
  <w:style w:type="character" w:customStyle="1" w:styleId="OnderwerpvanopmerkingChar">
    <w:name w:val="Onderwerp van opmerking Char"/>
    <w:basedOn w:val="TekstopmerkingChar"/>
    <w:link w:val="Onderwerpvanopmerking"/>
    <w:uiPriority w:val="99"/>
    <w:semiHidden/>
    <w:rsid w:val="005B0F31"/>
    <w:rPr>
      <w:b/>
      <w:bCs/>
      <w:sz w:val="20"/>
      <w:szCs w:val="20"/>
    </w:rPr>
  </w:style>
  <w:style w:type="paragraph" w:styleId="Ballontekst">
    <w:name w:val="Balloon Text"/>
    <w:basedOn w:val="Standaard"/>
    <w:link w:val="BallontekstChar"/>
    <w:uiPriority w:val="99"/>
    <w:semiHidden/>
    <w:unhideWhenUsed/>
    <w:rsid w:val="005B0F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0F31"/>
    <w:rPr>
      <w:rFonts w:ascii="Segoe UI" w:hAnsi="Segoe UI" w:cs="Segoe UI"/>
      <w:sz w:val="18"/>
      <w:szCs w:val="18"/>
    </w:rPr>
  </w:style>
  <w:style w:type="character" w:styleId="Hyperlink">
    <w:name w:val="Hyperlink"/>
    <w:basedOn w:val="Standaardalinea-lettertype"/>
    <w:uiPriority w:val="99"/>
    <w:unhideWhenUsed/>
    <w:rsid w:val="00455E3D"/>
    <w:rPr>
      <w:color w:val="0000FF"/>
      <w:u w:val="single"/>
    </w:rPr>
  </w:style>
  <w:style w:type="paragraph" w:styleId="Lijstalinea">
    <w:name w:val="List Paragraph"/>
    <w:basedOn w:val="Standaard"/>
    <w:uiPriority w:val="34"/>
    <w:qFormat/>
    <w:rsid w:val="00590A3A"/>
    <w:pPr>
      <w:ind w:left="720"/>
      <w:contextualSpacing/>
    </w:pPr>
  </w:style>
  <w:style w:type="paragraph" w:styleId="Revisie">
    <w:name w:val="Revision"/>
    <w:hidden/>
    <w:uiPriority w:val="99"/>
    <w:semiHidden/>
    <w:rsid w:val="0057534D"/>
    <w:pPr>
      <w:spacing w:after="0" w:line="240" w:lineRule="auto"/>
    </w:pPr>
  </w:style>
  <w:style w:type="paragraph" w:styleId="Koptekst">
    <w:name w:val="header"/>
    <w:basedOn w:val="Standaard"/>
    <w:link w:val="KoptekstChar"/>
    <w:uiPriority w:val="99"/>
    <w:unhideWhenUsed/>
    <w:rsid w:val="00B54D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4D78"/>
  </w:style>
  <w:style w:type="paragraph" w:styleId="Voettekst">
    <w:name w:val="footer"/>
    <w:basedOn w:val="Standaard"/>
    <w:link w:val="VoettekstChar"/>
    <w:uiPriority w:val="99"/>
    <w:unhideWhenUsed/>
    <w:rsid w:val="00B54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4D78"/>
  </w:style>
  <w:style w:type="paragraph" w:styleId="Eindnoottekst">
    <w:name w:val="endnote text"/>
    <w:basedOn w:val="Standaard"/>
    <w:link w:val="EindnoottekstChar"/>
    <w:uiPriority w:val="99"/>
    <w:unhideWhenUsed/>
    <w:rsid w:val="00384CD6"/>
    <w:pPr>
      <w:spacing w:after="0" w:line="240" w:lineRule="auto"/>
    </w:pPr>
    <w:rPr>
      <w:sz w:val="20"/>
      <w:szCs w:val="20"/>
    </w:rPr>
  </w:style>
  <w:style w:type="character" w:customStyle="1" w:styleId="EindnoottekstChar">
    <w:name w:val="Eindnoottekst Char"/>
    <w:basedOn w:val="Standaardalinea-lettertype"/>
    <w:link w:val="Eindnoottekst"/>
    <w:uiPriority w:val="99"/>
    <w:rsid w:val="00384CD6"/>
    <w:rPr>
      <w:sz w:val="20"/>
      <w:szCs w:val="20"/>
    </w:rPr>
  </w:style>
  <w:style w:type="character" w:styleId="Eindnootmarkering">
    <w:name w:val="endnote reference"/>
    <w:basedOn w:val="Standaardalinea-lettertype"/>
    <w:uiPriority w:val="99"/>
    <w:semiHidden/>
    <w:unhideWhenUsed/>
    <w:rsid w:val="00384CD6"/>
    <w:rPr>
      <w:vertAlign w:val="superscript"/>
    </w:rPr>
  </w:style>
  <w:style w:type="character" w:customStyle="1" w:styleId="Kop3Char">
    <w:name w:val="Kop 3 Char"/>
    <w:basedOn w:val="Standaardalinea-lettertype"/>
    <w:link w:val="Kop3"/>
    <w:uiPriority w:val="9"/>
    <w:rsid w:val="00620B3B"/>
    <w:rPr>
      <w:rFonts w:ascii="Verdana" w:eastAsiaTheme="majorEastAsia" w:hAnsi="Verdana" w:cstheme="majorBidi"/>
      <w:b/>
      <w:bCs/>
      <w:color w:val="005F5F"/>
      <w:sz w:val="26"/>
      <w:szCs w:val="26"/>
      <w:lang w:val="nl-NL"/>
    </w:rPr>
  </w:style>
  <w:style w:type="character" w:customStyle="1" w:styleId="Kop4Char">
    <w:name w:val="Kop 4 Char"/>
    <w:basedOn w:val="Standaardalinea-lettertype"/>
    <w:link w:val="Kop4"/>
    <w:uiPriority w:val="9"/>
    <w:rsid w:val="006D6BBC"/>
    <w:rPr>
      <w:rFonts w:ascii="Verdana" w:eastAsiaTheme="majorEastAsia" w:hAnsi="Verdana" w:cstheme="majorBidi"/>
      <w:b/>
      <w:bCs/>
      <w:i/>
      <w:iCs/>
      <w:color w:val="005F5F"/>
      <w:sz w:val="24"/>
      <w:szCs w:val="24"/>
      <w:lang w:val="nl-NL"/>
    </w:rPr>
  </w:style>
  <w:style w:type="character" w:styleId="Onopgelostemelding">
    <w:name w:val="Unresolved Mention"/>
    <w:basedOn w:val="Standaardalinea-lettertype"/>
    <w:uiPriority w:val="99"/>
    <w:semiHidden/>
    <w:unhideWhenUsed/>
    <w:rsid w:val="001470D1"/>
    <w:rPr>
      <w:color w:val="605E5C"/>
      <w:shd w:val="clear" w:color="auto" w:fill="E1DFDD"/>
    </w:rPr>
  </w:style>
  <w:style w:type="paragraph" w:styleId="Lijstopsomteken">
    <w:name w:val="List Bullet"/>
    <w:basedOn w:val="Standaard"/>
    <w:uiPriority w:val="99"/>
    <w:unhideWhenUsed/>
    <w:rsid w:val="007C0E24"/>
    <w:pPr>
      <w:numPr>
        <w:numId w:val="26"/>
      </w:numPr>
      <w:spacing w:before="240" w:after="240" w:line="264" w:lineRule="auto"/>
      <w:contextualSpacing/>
      <w:jc w:val="left"/>
    </w:pPr>
    <w:rPr>
      <w:szCs w:val="22"/>
      <w:lang w:val="nl-BE"/>
    </w:rPr>
  </w:style>
  <w:style w:type="paragraph" w:styleId="Kopvaninhoudsopgave">
    <w:name w:val="TOC Heading"/>
    <w:basedOn w:val="Kop1"/>
    <w:next w:val="Standaard"/>
    <w:uiPriority w:val="39"/>
    <w:unhideWhenUsed/>
    <w:qFormat/>
    <w:rsid w:val="00C77DDF"/>
    <w:pPr>
      <w:pBdr>
        <w:bottom w:val="none" w:sz="0" w:space="0" w:color="auto"/>
      </w:pBdr>
      <w:spacing w:after="0"/>
      <w:outlineLvl w:val="9"/>
    </w:pPr>
    <w:rPr>
      <w:rFonts w:asciiTheme="majorHAnsi" w:hAnsiTheme="majorHAnsi"/>
      <w:b w:val="0"/>
      <w:bCs w:val="0"/>
      <w:color w:val="2F5496" w:themeColor="accent1" w:themeShade="BF"/>
      <w:sz w:val="32"/>
      <w:szCs w:val="32"/>
      <w:lang w:val="nl-BE" w:eastAsia="nl-BE"/>
    </w:rPr>
  </w:style>
  <w:style w:type="paragraph" w:styleId="Inhopg1">
    <w:name w:val="toc 1"/>
    <w:basedOn w:val="Standaard"/>
    <w:next w:val="Standaard"/>
    <w:autoRedefine/>
    <w:uiPriority w:val="39"/>
    <w:unhideWhenUsed/>
    <w:rsid w:val="00C77DDF"/>
    <w:pPr>
      <w:spacing w:after="100"/>
    </w:pPr>
  </w:style>
  <w:style w:type="paragraph" w:styleId="Inhopg3">
    <w:name w:val="toc 3"/>
    <w:basedOn w:val="Standaard"/>
    <w:next w:val="Standaard"/>
    <w:autoRedefine/>
    <w:uiPriority w:val="39"/>
    <w:unhideWhenUsed/>
    <w:rsid w:val="00046CDD"/>
    <w:pPr>
      <w:tabs>
        <w:tab w:val="right" w:leader="dot" w:pos="9062"/>
      </w:tabs>
      <w:spacing w:after="100"/>
      <w:ind w:left="480"/>
    </w:pPr>
  </w:style>
  <w:style w:type="paragraph" w:styleId="Ondertitel">
    <w:name w:val="Subtitle"/>
    <w:basedOn w:val="Standaard"/>
    <w:next w:val="Standaard"/>
    <w:link w:val="OndertitelChar"/>
    <w:uiPriority w:val="11"/>
    <w:qFormat/>
    <w:rsid w:val="00EE5E50"/>
    <w:pPr>
      <w:spacing w:after="160"/>
      <w:jc w:val="left"/>
    </w:pPr>
    <w:rPr>
      <w:color w:val="2F5496" w:themeColor="accent1" w:themeShade="BF"/>
      <w:sz w:val="48"/>
      <w:szCs w:val="48"/>
      <w:lang w:val="nl-BE"/>
    </w:rPr>
  </w:style>
  <w:style w:type="character" w:customStyle="1" w:styleId="OndertitelChar">
    <w:name w:val="Ondertitel Char"/>
    <w:basedOn w:val="Standaardalinea-lettertype"/>
    <w:link w:val="Ondertitel"/>
    <w:uiPriority w:val="11"/>
    <w:rsid w:val="00EE5E50"/>
    <w:rPr>
      <w:rFonts w:ascii="Verdana" w:hAnsi="Verdana"/>
      <w:color w:val="2F5496" w:themeColor="accent1" w:themeShade="BF"/>
      <w:sz w:val="48"/>
      <w:szCs w:val="48"/>
    </w:rPr>
  </w:style>
  <w:style w:type="character" w:styleId="Nadruk">
    <w:name w:val="Emphasis"/>
    <w:basedOn w:val="Standaardalinea-lettertype"/>
    <w:uiPriority w:val="20"/>
    <w:qFormat/>
    <w:rsid w:val="00F075DE"/>
    <w:rPr>
      <w:i/>
      <w:iCs/>
    </w:rPr>
  </w:style>
  <w:style w:type="paragraph" w:customStyle="1" w:styleId="paragraph">
    <w:name w:val="paragraph"/>
    <w:basedOn w:val="Standaard"/>
    <w:rsid w:val="00350606"/>
    <w:pPr>
      <w:spacing w:before="100" w:beforeAutospacing="1" w:after="100" w:afterAutospacing="1" w:line="240" w:lineRule="auto"/>
      <w:jc w:val="left"/>
    </w:pPr>
    <w:rPr>
      <w:rFonts w:ascii="Times New Roman" w:eastAsia="Times New Roman" w:hAnsi="Times New Roman" w:cs="Times New Roman"/>
      <w:lang w:val="nl-BE" w:eastAsia="nl-BE"/>
    </w:rPr>
  </w:style>
  <w:style w:type="character" w:customStyle="1" w:styleId="normaltextrun">
    <w:name w:val="normaltextrun"/>
    <w:basedOn w:val="Standaardalinea-lettertype"/>
    <w:rsid w:val="00350606"/>
  </w:style>
  <w:style w:type="character" w:customStyle="1" w:styleId="eop">
    <w:name w:val="eop"/>
    <w:basedOn w:val="Standaardalinea-lettertype"/>
    <w:rsid w:val="00350606"/>
  </w:style>
  <w:style w:type="table" w:styleId="Tabelraster">
    <w:name w:val="Table Grid"/>
    <w:basedOn w:val="Standaardtabel"/>
    <w:uiPriority w:val="39"/>
    <w:rsid w:val="00E5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427">
      <w:bodyDiv w:val="1"/>
      <w:marLeft w:val="0"/>
      <w:marRight w:val="0"/>
      <w:marTop w:val="0"/>
      <w:marBottom w:val="0"/>
      <w:divBdr>
        <w:top w:val="none" w:sz="0" w:space="0" w:color="auto"/>
        <w:left w:val="none" w:sz="0" w:space="0" w:color="auto"/>
        <w:bottom w:val="none" w:sz="0" w:space="0" w:color="auto"/>
        <w:right w:val="none" w:sz="0" w:space="0" w:color="auto"/>
      </w:divBdr>
    </w:div>
    <w:div w:id="330719100">
      <w:bodyDiv w:val="1"/>
      <w:marLeft w:val="0"/>
      <w:marRight w:val="0"/>
      <w:marTop w:val="0"/>
      <w:marBottom w:val="0"/>
      <w:divBdr>
        <w:top w:val="none" w:sz="0" w:space="0" w:color="auto"/>
        <w:left w:val="none" w:sz="0" w:space="0" w:color="auto"/>
        <w:bottom w:val="none" w:sz="0" w:space="0" w:color="auto"/>
        <w:right w:val="none" w:sz="0" w:space="0" w:color="auto"/>
      </w:divBdr>
      <w:divsChild>
        <w:div w:id="1630820505">
          <w:marLeft w:val="0"/>
          <w:marRight w:val="0"/>
          <w:marTop w:val="0"/>
          <w:marBottom w:val="0"/>
          <w:divBdr>
            <w:top w:val="none" w:sz="0" w:space="0" w:color="auto"/>
            <w:left w:val="none" w:sz="0" w:space="0" w:color="auto"/>
            <w:bottom w:val="none" w:sz="0" w:space="0" w:color="auto"/>
            <w:right w:val="none" w:sz="0" w:space="0" w:color="auto"/>
          </w:divBdr>
        </w:div>
      </w:divsChild>
    </w:div>
    <w:div w:id="756907847">
      <w:bodyDiv w:val="1"/>
      <w:marLeft w:val="0"/>
      <w:marRight w:val="0"/>
      <w:marTop w:val="0"/>
      <w:marBottom w:val="0"/>
      <w:divBdr>
        <w:top w:val="none" w:sz="0" w:space="0" w:color="auto"/>
        <w:left w:val="none" w:sz="0" w:space="0" w:color="auto"/>
        <w:bottom w:val="none" w:sz="0" w:space="0" w:color="auto"/>
        <w:right w:val="none" w:sz="0" w:space="0" w:color="auto"/>
      </w:divBdr>
      <w:divsChild>
        <w:div w:id="1769345069">
          <w:marLeft w:val="0"/>
          <w:marRight w:val="0"/>
          <w:marTop w:val="0"/>
          <w:marBottom w:val="0"/>
          <w:divBdr>
            <w:top w:val="none" w:sz="0" w:space="0" w:color="BFC6DA"/>
            <w:left w:val="none" w:sz="0" w:space="0" w:color="BFC6DA"/>
            <w:bottom w:val="none" w:sz="0" w:space="0" w:color="BFC6DA"/>
            <w:right w:val="none" w:sz="0" w:space="0" w:color="BFC6D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1FCCC5C69FC4BB984A222D24DD778" ma:contentTypeVersion="10" ma:contentTypeDescription="Een nieuw document maken." ma:contentTypeScope="" ma:versionID="9785b8267e196e14580197fc453b1083">
  <xsd:schema xmlns:xsd="http://www.w3.org/2001/XMLSchema" xmlns:xs="http://www.w3.org/2001/XMLSchema" xmlns:p="http://schemas.microsoft.com/office/2006/metadata/properties" xmlns:ns3="cbb3ede5-e0da-4d47-9da0-bdeab35acc13" xmlns:ns4="a59279a6-caf6-4cff-a62f-7688adbe3bb5" targetNamespace="http://schemas.microsoft.com/office/2006/metadata/properties" ma:root="true" ma:fieldsID="e3cd5a45406f994d80573172b7573a28" ns3:_="" ns4:_="">
    <xsd:import namespace="cbb3ede5-e0da-4d47-9da0-bdeab35acc13"/>
    <xsd:import namespace="a59279a6-caf6-4cff-a62f-7688adbe3b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3ede5-e0da-4d47-9da0-bdeab35acc1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279a6-caf6-4cff-a62f-7688adbe3b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89D6-B3A6-438D-BC7D-F086D624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3ede5-e0da-4d47-9da0-bdeab35acc13"/>
    <ds:schemaRef ds:uri="a59279a6-caf6-4cff-a62f-7688adbe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E6572-3D12-4573-AE13-349012CF0A0D}">
  <ds:schemaRefs>
    <ds:schemaRef ds:uri="http://schemas.microsoft.com/sharepoint/v3/contenttype/forms"/>
  </ds:schemaRefs>
</ds:datastoreItem>
</file>

<file path=customXml/itemProps3.xml><?xml version="1.0" encoding="utf-8"?>
<ds:datastoreItem xmlns:ds="http://schemas.openxmlformats.org/officeDocument/2006/customXml" ds:itemID="{17771511-91DB-4E7C-A75B-60AAF139AF6E}">
  <ds:schemaRefs>
    <ds:schemaRef ds:uri="http://purl.org/dc/terms/"/>
    <ds:schemaRef ds:uri="http://schemas.openxmlformats.org/package/2006/metadata/core-properties"/>
    <ds:schemaRef ds:uri="http://purl.org/dc/dcmitype/"/>
    <ds:schemaRef ds:uri="http://schemas.microsoft.com/office/infopath/2007/PartnerControls"/>
    <ds:schemaRef ds:uri="cbb3ede5-e0da-4d47-9da0-bdeab35acc13"/>
    <ds:schemaRef ds:uri="http://schemas.microsoft.com/office/2006/documentManagement/types"/>
    <ds:schemaRef ds:uri="http://purl.org/dc/elements/1.1/"/>
    <ds:schemaRef ds:uri="http://schemas.microsoft.com/office/2006/metadata/properties"/>
    <ds:schemaRef ds:uri="a59279a6-caf6-4cff-a62f-7688adbe3bb5"/>
    <ds:schemaRef ds:uri="http://www.w3.org/XML/1998/namespace"/>
  </ds:schemaRefs>
</ds:datastoreItem>
</file>

<file path=customXml/itemProps4.xml><?xml version="1.0" encoding="utf-8"?>
<ds:datastoreItem xmlns:ds="http://schemas.openxmlformats.org/officeDocument/2006/customXml" ds:itemID="{8E82272E-394C-48A5-9688-E618D3D3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5274</Words>
  <Characters>29009</Characters>
  <Application>Microsoft Office Word</Application>
  <DocSecurity>4</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2020-04-03T14:05:00Z</dcterms:created>
  <dcterms:modified xsi:type="dcterms:W3CDTF">2020-04-03T14:05:00Z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0x0101005951FCCC5C69FC4BB984A222D24DD778</vt:lpwstr>
  </property>
</Properties>
</file>