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9F163" w14:textId="3CF1C0EC" w:rsidR="00E86F2C" w:rsidRPr="000C5FB9" w:rsidRDefault="006342F3" w:rsidP="000C5FB9">
      <w:pPr>
        <w:pStyle w:val="Inhgroenvet"/>
        <w:framePr w:wrap="auto" w:vAnchor="margin" w:yAlign="inline"/>
        <w:tabs>
          <w:tab w:val="clear" w:pos="477"/>
          <w:tab w:val="left" w:pos="4320"/>
        </w:tabs>
        <w:spacing w:before="360" w:after="240"/>
        <w:ind w:left="4954"/>
      </w:pPr>
      <w:r w:rsidRPr="00EB316B">
        <w:rPr>
          <w:rStyle w:val="ContactinfoChar"/>
          <w:b/>
          <w:bCs/>
          <w:spacing w:val="-12"/>
        </w:rPr>
        <w:drawing>
          <wp:anchor distT="0" distB="0" distL="114300" distR="114300" simplePos="0" relativeHeight="251658240" behindDoc="0" locked="0" layoutInCell="1" allowOverlap="1" wp14:anchorId="58AF8E07" wp14:editId="348F4558">
            <wp:simplePos x="0" y="0"/>
            <wp:positionH relativeFrom="margin">
              <wp:align>left</wp:align>
            </wp:positionH>
            <wp:positionV relativeFrom="margin">
              <wp:posOffset>193975</wp:posOffset>
            </wp:positionV>
            <wp:extent cx="2760345" cy="695960"/>
            <wp:effectExtent l="0" t="0" r="1905" b="8890"/>
            <wp:wrapSquare wrapText="bothSides"/>
            <wp:docPr id="8" name="Afbeelding 8" descr="Logo Noozo, Vlaamse adviesraad voor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ozo_cmyk-basel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3320" cy="737052"/>
                    </a:xfrm>
                    <a:prstGeom prst="rect">
                      <a:avLst/>
                    </a:prstGeom>
                  </pic:spPr>
                </pic:pic>
              </a:graphicData>
            </a:graphic>
            <wp14:sizeRelH relativeFrom="margin">
              <wp14:pctWidth>0</wp14:pctWidth>
            </wp14:sizeRelH>
            <wp14:sizeRelV relativeFrom="margin">
              <wp14:pctHeight>0</wp14:pctHeight>
            </wp14:sizeRelV>
          </wp:anchor>
        </w:drawing>
      </w:r>
      <w:r w:rsidR="0045408D" w:rsidRPr="00EB316B">
        <w:rPr>
          <w:rStyle w:val="ContactinfoChar"/>
          <w:b/>
          <w:bCs/>
          <w:spacing w:val="-12"/>
        </w:rPr>
        <w:t>www.noozo.be</w:t>
      </w:r>
      <w:r w:rsidRPr="00EB316B">
        <w:rPr>
          <w:rStyle w:val="ContactinfoChar"/>
          <w:spacing w:val="-12"/>
        </w:rPr>
        <w:t xml:space="preserve"> | </w:t>
      </w:r>
      <w:hyperlink r:id="rId8" w:history="1">
        <w:r w:rsidR="004761AE" w:rsidRPr="00EB316B">
          <w:rPr>
            <w:rStyle w:val="ContactinfoChar"/>
            <w:spacing w:val="-12"/>
          </w:rPr>
          <w:t>info@noozo.be</w:t>
        </w:r>
      </w:hyperlink>
      <w:r w:rsidR="004761AE" w:rsidRPr="00EB316B">
        <w:rPr>
          <w:rStyle w:val="ContactinfoChar"/>
          <w:spacing w:val="-12"/>
        </w:rPr>
        <w:t xml:space="preserve"> | 02 274 00 31</w:t>
      </w:r>
      <w:r w:rsidR="004761AE" w:rsidRPr="008F6926">
        <w:rPr>
          <w:rStyle w:val="ContactinfoChar"/>
        </w:rPr>
        <w:t xml:space="preserve"> </w:t>
      </w:r>
      <w:r w:rsidR="004761AE" w:rsidRPr="008F6926">
        <w:rPr>
          <w:rStyle w:val="ContactinfoChar"/>
        </w:rPr>
        <w:br/>
        <w:t>Vooruitgangstraat 323 bus 7, 1030 Brussel</w:t>
      </w:r>
      <w:r w:rsidR="004761AE" w:rsidRPr="008F6926">
        <w:rPr>
          <w:rStyle w:val="ContactinfoChar"/>
        </w:rPr>
        <w:br/>
        <w:t>Ondernemingsnr. 0474368206</w:t>
      </w:r>
      <w:r w:rsidRPr="008F6926">
        <w:rPr>
          <w:rStyle w:val="ContactinfoChar"/>
        </w:rPr>
        <w:t xml:space="preserve"> |</w:t>
      </w:r>
      <w:r w:rsidR="004761AE" w:rsidRPr="008F6926">
        <w:rPr>
          <w:rStyle w:val="ContactinfoChar"/>
        </w:rPr>
        <w:t xml:space="preserve"> RPR Bruss</w:t>
      </w:r>
      <w:r w:rsidR="004761AE" w:rsidRPr="004D12A6">
        <w:t>el</w:t>
      </w:r>
    </w:p>
    <w:p w14:paraId="3C56FB80" w14:textId="77777777" w:rsidR="00E47269" w:rsidRPr="00E47269" w:rsidRDefault="00C46269" w:rsidP="00E47269">
      <w:pPr>
        <w:pStyle w:val="Onderwerp"/>
        <w:spacing w:before="0" w:after="0"/>
        <w:rPr>
          <w:b w:val="0"/>
          <w:color w:val="auto"/>
        </w:rPr>
      </w:pPr>
      <w:r w:rsidRPr="00E47269">
        <w:rPr>
          <w:b w:val="0"/>
          <w:color w:val="auto"/>
        </w:rPr>
        <w:t>Wouter Beke</w:t>
      </w:r>
    </w:p>
    <w:p w14:paraId="4EB1366B" w14:textId="77777777" w:rsidR="00E47269" w:rsidRPr="00E47269" w:rsidRDefault="00C46269" w:rsidP="00E47269">
      <w:pPr>
        <w:pStyle w:val="Onderwerp"/>
        <w:spacing w:before="0" w:after="0"/>
        <w:rPr>
          <w:b w:val="0"/>
          <w:color w:val="auto"/>
        </w:rPr>
      </w:pPr>
      <w:r w:rsidRPr="00E47269">
        <w:rPr>
          <w:b w:val="0"/>
          <w:color w:val="auto"/>
        </w:rPr>
        <w:t>Vlaams minister van Welzijn, Volksgezondheid</w:t>
      </w:r>
    </w:p>
    <w:p w14:paraId="73BC9032" w14:textId="3F2D7A14" w:rsidR="00C46269" w:rsidRPr="00E47269" w:rsidRDefault="00C46269" w:rsidP="00E47269">
      <w:pPr>
        <w:pStyle w:val="Onderwerp"/>
        <w:spacing w:before="0" w:after="0"/>
        <w:rPr>
          <w:b w:val="0"/>
          <w:color w:val="auto"/>
        </w:rPr>
      </w:pPr>
      <w:r w:rsidRPr="00E47269">
        <w:rPr>
          <w:b w:val="0"/>
          <w:color w:val="auto"/>
        </w:rPr>
        <w:t>Gezin en Armoedebestrijding</w:t>
      </w:r>
    </w:p>
    <w:p w14:paraId="23F4B6B1" w14:textId="77777777" w:rsidR="00C46269" w:rsidRPr="00E47269" w:rsidRDefault="00C46269" w:rsidP="00E47269">
      <w:pPr>
        <w:pStyle w:val="Onderwerp"/>
        <w:spacing w:before="0" w:after="0"/>
        <w:rPr>
          <w:b w:val="0"/>
          <w:color w:val="auto"/>
        </w:rPr>
      </w:pPr>
      <w:r w:rsidRPr="00E47269">
        <w:rPr>
          <w:b w:val="0"/>
          <w:color w:val="auto"/>
        </w:rPr>
        <w:t xml:space="preserve">Ellipsgebouw </w:t>
      </w:r>
    </w:p>
    <w:p w14:paraId="7E1166C2" w14:textId="77777777" w:rsidR="00C46269" w:rsidRPr="00E47269" w:rsidRDefault="00C46269" w:rsidP="00E47269">
      <w:pPr>
        <w:pStyle w:val="Onderwerp"/>
        <w:spacing w:before="0" w:after="0"/>
        <w:rPr>
          <w:b w:val="0"/>
          <w:color w:val="auto"/>
        </w:rPr>
      </w:pPr>
      <w:r w:rsidRPr="00E47269">
        <w:rPr>
          <w:b w:val="0"/>
          <w:color w:val="auto"/>
        </w:rPr>
        <w:t>Koning Albert II laan 35</w:t>
      </w:r>
    </w:p>
    <w:p w14:paraId="069479C0" w14:textId="090F6576" w:rsidR="00E47269" w:rsidRPr="00E47269" w:rsidRDefault="00C46269" w:rsidP="00E47269">
      <w:pPr>
        <w:pStyle w:val="Onderwerp"/>
        <w:spacing w:before="0" w:after="0"/>
        <w:rPr>
          <w:b w:val="0"/>
          <w:color w:val="auto"/>
        </w:rPr>
      </w:pPr>
      <w:r w:rsidRPr="00E47269">
        <w:rPr>
          <w:b w:val="0"/>
          <w:color w:val="auto"/>
        </w:rPr>
        <w:t>1030 Schaarbeek</w:t>
      </w:r>
    </w:p>
    <w:p w14:paraId="445E774F" w14:textId="276FC991" w:rsidR="00B77627" w:rsidRDefault="00B77627" w:rsidP="00C46269">
      <w:pPr>
        <w:pStyle w:val="Onderwerp"/>
      </w:pPr>
      <w:r>
        <w:t xml:space="preserve">Onderwerp: </w:t>
      </w:r>
      <w:r w:rsidR="00A65E18">
        <w:t>handicapspecifieke aandachtspunten rond vaccinatiestrategie</w:t>
      </w:r>
    </w:p>
    <w:p w14:paraId="38A7C6C0" w14:textId="5A886646" w:rsidR="00F635FC" w:rsidRDefault="00F635FC" w:rsidP="00F635FC">
      <w:pPr>
        <w:jc w:val="right"/>
        <w:rPr>
          <w:rStyle w:val="Zwaar"/>
          <w:b w:val="0"/>
          <w:color w:val="auto"/>
        </w:rPr>
      </w:pPr>
      <w:r>
        <w:rPr>
          <w:rStyle w:val="Zwaar"/>
          <w:b w:val="0"/>
          <w:color w:val="auto"/>
        </w:rPr>
        <w:t xml:space="preserve">Brussel, </w:t>
      </w:r>
      <w:r w:rsidR="006A4286">
        <w:rPr>
          <w:rStyle w:val="Zwaar"/>
          <w:b w:val="0"/>
          <w:color w:val="auto"/>
        </w:rPr>
        <w:t>17 december 2020</w:t>
      </w:r>
    </w:p>
    <w:p w14:paraId="0843FA60" w14:textId="77777777" w:rsidR="002D158E" w:rsidRDefault="002D158E" w:rsidP="004B3F1A">
      <w:pPr>
        <w:rPr>
          <w:rStyle w:val="Zwaar"/>
          <w:b w:val="0"/>
          <w:color w:val="auto"/>
        </w:rPr>
      </w:pPr>
    </w:p>
    <w:p w14:paraId="5FACB66F" w14:textId="21CB1DD3" w:rsidR="007065DB" w:rsidRPr="00E15E15" w:rsidRDefault="00BF32ED" w:rsidP="004B3F1A">
      <w:pPr>
        <w:rPr>
          <w:rStyle w:val="Zwaar"/>
          <w:b w:val="0"/>
          <w:color w:val="auto"/>
        </w:rPr>
      </w:pPr>
      <w:r>
        <w:rPr>
          <w:rStyle w:val="Zwaar"/>
          <w:b w:val="0"/>
          <w:color w:val="auto"/>
        </w:rPr>
        <w:t>Geachte heer minister</w:t>
      </w:r>
    </w:p>
    <w:p w14:paraId="7CB88507" w14:textId="73069F61" w:rsidR="00E15E15" w:rsidRDefault="00E15E15" w:rsidP="00E15E15">
      <w:pPr>
        <w:jc w:val="both"/>
      </w:pPr>
      <w:r>
        <w:t xml:space="preserve">Op 3 december kondigde eerste minister Alexander De Croo in naam van de </w:t>
      </w:r>
      <w:r w:rsidRPr="00502A80">
        <w:t>interministeriële conferentie</w:t>
      </w:r>
      <w:r>
        <w:t xml:space="preserve"> de vaccinatiestrategie van België</w:t>
      </w:r>
      <w:r w:rsidR="00AB055A">
        <w:t xml:space="preserve"> aan</w:t>
      </w:r>
      <w:r>
        <w:t xml:space="preserve">. Deze strategie werd voorbereid door de </w:t>
      </w:r>
      <w:r w:rsidRPr="001C1BAB">
        <w:t>taskforce ‘operationalisering COVID-19-vaccinatiestrategie’ opgericht in de schoot van het Regeringscommissariaat Corona</w:t>
      </w:r>
      <w:r>
        <w:t>.</w:t>
      </w:r>
    </w:p>
    <w:p w14:paraId="4DD453DB" w14:textId="63CE4F20" w:rsidR="00E15E15" w:rsidRDefault="00E15E15" w:rsidP="00E15E15">
      <w:pPr>
        <w:jc w:val="both"/>
      </w:pPr>
      <w:r>
        <w:t>H</w:t>
      </w:r>
      <w:r w:rsidRPr="001C1BAB">
        <w:t xml:space="preserve">et Federaal Agentschap voor Geneesmiddelen en Gezondheidsproducten </w:t>
      </w:r>
      <w:r>
        <w:t xml:space="preserve">staat in voor de </w:t>
      </w:r>
      <w:r w:rsidRPr="001C1BAB">
        <w:t>aankoop en distributie</w:t>
      </w:r>
      <w:r>
        <w:t xml:space="preserve"> van vaccins. De deelstaten organiseren de toediening van vaccins op het terrein.</w:t>
      </w:r>
    </w:p>
    <w:p w14:paraId="65A1CB34" w14:textId="234B3911" w:rsidR="00E15E15" w:rsidRDefault="00E15E15" w:rsidP="00E15E15">
      <w:pPr>
        <w:jc w:val="both"/>
      </w:pPr>
      <w:r>
        <w:t>Als Vlaams minister van Gezondheid tekent u het plan daartoe uit, binnen de krijtlijnen die interfederaal worden vastgelegd.</w:t>
      </w:r>
      <w:r w:rsidR="000B5769">
        <w:t xml:space="preserve"> NOOZO</w:t>
      </w:r>
      <w:r w:rsidR="007D75B2">
        <w:t xml:space="preserve">, de Vlaamse adviesraad handicap, </w:t>
      </w:r>
      <w:r w:rsidR="000B5769">
        <w:t xml:space="preserve">wil u enkele </w:t>
      </w:r>
      <w:r w:rsidR="007D75B2">
        <w:t>a</w:t>
      </w:r>
      <w:r w:rsidR="00B72282">
        <w:t>dviezen</w:t>
      </w:r>
      <w:r w:rsidR="007D75B2">
        <w:t xml:space="preserve"> aanreiken.</w:t>
      </w:r>
    </w:p>
    <w:p w14:paraId="0AFD7125" w14:textId="6B761877" w:rsidR="00E15E15" w:rsidRDefault="00E15E15" w:rsidP="00E15E15">
      <w:pPr>
        <w:jc w:val="both"/>
      </w:pPr>
      <w:r>
        <w:t>Gezien de schaarste aan vaccins toon</w:t>
      </w:r>
      <w:r w:rsidR="003B7E09">
        <w:t>t</w:t>
      </w:r>
      <w:r>
        <w:t xml:space="preserve"> NOOZO</w:t>
      </w:r>
      <w:r w:rsidR="007D75B2">
        <w:t xml:space="preserve"> </w:t>
      </w:r>
      <w:r>
        <w:t>begrip voor het feit dat er prioriteiten zijn</w:t>
      </w:r>
      <w:r w:rsidR="000644CC">
        <w:t xml:space="preserve"> en kan zich in grote lijnen vinden in de uitgezette strategie.</w:t>
      </w:r>
      <w:r w:rsidR="00E402F0">
        <w:t xml:space="preserve"> We baseren ons voor dit advies op de prioriteitengroepen zoals </w:t>
      </w:r>
      <w:r w:rsidR="00487E53">
        <w:t>wij die kennen en opgenomen in bijlage.</w:t>
      </w:r>
    </w:p>
    <w:p w14:paraId="065E839F" w14:textId="7F7BA4C9" w:rsidR="00A3338B" w:rsidRDefault="009A56F2" w:rsidP="00586C24">
      <w:pPr>
        <w:spacing w:after="160" w:line="259" w:lineRule="auto"/>
        <w:rPr>
          <w:b/>
          <w:bCs/>
        </w:rPr>
      </w:pPr>
      <w:r>
        <w:rPr>
          <w:b/>
          <w:bCs/>
        </w:rPr>
        <w:t>Over de prioriteitengroepen</w:t>
      </w:r>
    </w:p>
    <w:p w14:paraId="67261FC6" w14:textId="77777777" w:rsidR="004E0AFF" w:rsidRDefault="00E15E15" w:rsidP="00E15E15">
      <w:pPr>
        <w:jc w:val="both"/>
      </w:pPr>
      <w:r>
        <w:t xml:space="preserve">NOOZO merkt op dat het thema </w:t>
      </w:r>
      <w:r w:rsidRPr="00564F20">
        <w:rPr>
          <w:b/>
          <w:bCs/>
        </w:rPr>
        <w:t>handicap niet systematisch in de communicatie</w:t>
      </w:r>
      <w:r>
        <w:t xml:space="preserve"> rond prioriteiten wordt meegenomen. </w:t>
      </w:r>
    </w:p>
    <w:p w14:paraId="3429F421" w14:textId="36821914" w:rsidR="00E15E15" w:rsidRDefault="00E15E15" w:rsidP="00E15E15">
      <w:pPr>
        <w:jc w:val="both"/>
      </w:pPr>
      <w:r>
        <w:t xml:space="preserve">Collectieve voorzieningen voor </w:t>
      </w:r>
      <w:r w:rsidR="00C91F2C">
        <w:t>mensen met een handicap</w:t>
      </w:r>
      <w:r>
        <w:t xml:space="preserve"> worden niet met naam in de voorrangslijst </w:t>
      </w:r>
      <w:r w:rsidR="00834B1D">
        <w:t xml:space="preserve">onder </w:t>
      </w:r>
      <w:r w:rsidR="00834B1D" w:rsidRPr="004E0AFF">
        <w:rPr>
          <w:b/>
          <w:bCs/>
        </w:rPr>
        <w:t>p</w:t>
      </w:r>
      <w:r w:rsidR="00EB6FED" w:rsidRPr="004E0AFF">
        <w:rPr>
          <w:b/>
          <w:bCs/>
        </w:rPr>
        <w:t>rioriteit</w:t>
      </w:r>
      <w:r w:rsidR="00834B1D" w:rsidRPr="004E0AFF">
        <w:rPr>
          <w:b/>
          <w:bCs/>
        </w:rPr>
        <w:t xml:space="preserve"> 1.</w:t>
      </w:r>
      <w:r w:rsidR="00834B1D">
        <w:t xml:space="preserve"> </w:t>
      </w:r>
      <w:r>
        <w:t xml:space="preserve">vermeld. </w:t>
      </w:r>
      <w:r w:rsidR="0092594E">
        <w:t xml:space="preserve">NOOZO </w:t>
      </w:r>
      <w:r w:rsidR="00500C37">
        <w:t xml:space="preserve">gaat er vanuit dat zij tot deze prioriteitengroep 1. behoren. </w:t>
      </w:r>
      <w:r>
        <w:t xml:space="preserve">NOOZO vraagt u </w:t>
      </w:r>
      <w:r w:rsidR="00EE5CE3">
        <w:t xml:space="preserve">dit punt </w:t>
      </w:r>
      <w:r w:rsidR="00D90CF4">
        <w:t>in toekomsti</w:t>
      </w:r>
      <w:r w:rsidR="00C23641">
        <w:t xml:space="preserve">ge </w:t>
      </w:r>
      <w:r>
        <w:t>communicatie te willen ver</w:t>
      </w:r>
      <w:r w:rsidR="00B33722">
        <w:t>duidelijken</w:t>
      </w:r>
      <w:r>
        <w:t xml:space="preserve">. Uitblijven van duidelijke communicatie </w:t>
      </w:r>
      <w:r w:rsidR="007E1447">
        <w:t>met inbegrip van</w:t>
      </w:r>
      <w:r w:rsidR="002F62EB">
        <w:t xml:space="preserve"> </w:t>
      </w:r>
      <w:r w:rsidR="00A37866">
        <w:lastRenderedPageBreak/>
        <w:t>handicapspecifieke</w:t>
      </w:r>
      <w:r w:rsidR="002F62EB">
        <w:t xml:space="preserve"> info </w:t>
      </w:r>
      <w:r>
        <w:t>zorgt immers voor nodeloze en vermijdbare ongerustheid bij mensen met een handicap, hun netwerk en representatieve organisaties.</w:t>
      </w:r>
    </w:p>
    <w:p w14:paraId="0BA98E6B" w14:textId="61475B6B" w:rsidR="00E15E15" w:rsidRDefault="00E15E15" w:rsidP="00E15E15">
      <w:pPr>
        <w:jc w:val="both"/>
      </w:pPr>
      <w:r>
        <w:t xml:space="preserve">NOOZO onderstreept voor de doelgroep personen met een handicap verder het </w:t>
      </w:r>
      <w:r w:rsidRPr="001B55DF">
        <w:rPr>
          <w:b/>
          <w:bCs/>
        </w:rPr>
        <w:t xml:space="preserve">belang </w:t>
      </w:r>
      <w:r w:rsidR="00A21F58">
        <w:rPr>
          <w:b/>
          <w:bCs/>
        </w:rPr>
        <w:t xml:space="preserve">om </w:t>
      </w:r>
      <w:r w:rsidR="004B07E8">
        <w:rPr>
          <w:b/>
          <w:bCs/>
        </w:rPr>
        <w:t xml:space="preserve">voor een aantal personen </w:t>
      </w:r>
      <w:r w:rsidRPr="001B55DF">
        <w:rPr>
          <w:b/>
          <w:bCs/>
        </w:rPr>
        <w:t>een geval per geval benadering</w:t>
      </w:r>
      <w:r w:rsidR="00CF2180">
        <w:rPr>
          <w:b/>
          <w:bCs/>
        </w:rPr>
        <w:t xml:space="preserve"> te doen</w:t>
      </w:r>
      <w:r>
        <w:t xml:space="preserve">. </w:t>
      </w:r>
      <w:r w:rsidR="008E5A0F">
        <w:t xml:space="preserve">We denken hierbij aan personen met een handicap </w:t>
      </w:r>
      <w:r w:rsidR="008E5A0F">
        <w:rPr>
          <w:b/>
          <w:bCs/>
        </w:rPr>
        <w:t>die thuis wonen, in het reguliere arbeidscircuit werken of in het gewone onderwijs school lopen.</w:t>
      </w:r>
      <w:r w:rsidR="008E5A0F">
        <w:t xml:space="preserve"> </w:t>
      </w:r>
      <w:r w:rsidR="00E14F98">
        <w:t>Een aantal p</w:t>
      </w:r>
      <w:r>
        <w:t xml:space="preserve">ersonen met een handicap </w:t>
      </w:r>
      <w:r w:rsidR="00C6056D">
        <w:t xml:space="preserve">die </w:t>
      </w:r>
      <w:r w:rsidR="00CF2180">
        <w:rPr>
          <w:b/>
          <w:bCs/>
        </w:rPr>
        <w:t>in deze situatie zijn</w:t>
      </w:r>
      <w:r w:rsidR="004E0AFF">
        <w:t>,</w:t>
      </w:r>
      <w:r w:rsidR="00C6056D">
        <w:t xml:space="preserve"> </w:t>
      </w:r>
      <w:r w:rsidR="00E14F98">
        <w:t xml:space="preserve">lopen </w:t>
      </w:r>
      <w:r>
        <w:t xml:space="preserve">een verhoogd risico op besmetting. </w:t>
      </w:r>
      <w:r w:rsidR="00622B82">
        <w:t>V</w:t>
      </w:r>
      <w:r>
        <w:t>eelvuldige, noodzakelijke en herhaalde contacten met een reeks van ambulante hulpverleners en ondersteuners liggen hieraan ten grondslag.</w:t>
      </w:r>
      <w:r w:rsidR="00122DD5">
        <w:t xml:space="preserve"> NOOZO adviseert om in </w:t>
      </w:r>
      <w:r>
        <w:t>prioriteitengroep 2</w:t>
      </w:r>
      <w:r w:rsidR="00E14F98">
        <w:t>.</w:t>
      </w:r>
      <w:r>
        <w:t xml:space="preserve"> </w:t>
      </w:r>
      <w:r w:rsidR="00122DD5">
        <w:t xml:space="preserve">expliciet </w:t>
      </w:r>
      <w:r>
        <w:t>alle werknemers uit de brede thuis- en gezinszorg alsook persoonlijke assistenten</w:t>
      </w:r>
      <w:r w:rsidR="003C2EE6">
        <w:t xml:space="preserve">, </w:t>
      </w:r>
      <w:r w:rsidR="003B4CA7">
        <w:t>ondersteuners</w:t>
      </w:r>
      <w:r w:rsidR="003C2EE6">
        <w:t xml:space="preserve"> in het inclusief onderwijs</w:t>
      </w:r>
      <w:r w:rsidR="002C305A">
        <w:t xml:space="preserve"> en mantelzorgers</w:t>
      </w:r>
      <w:r w:rsidR="00A2552C">
        <w:t xml:space="preserve"> op te nemen.</w:t>
      </w:r>
      <w:r>
        <w:t xml:space="preserve"> </w:t>
      </w:r>
      <w:r w:rsidR="00F25E7F">
        <w:t>Ook de klanten</w:t>
      </w:r>
      <w:r w:rsidR="002D7B03">
        <w:t xml:space="preserve"> personen met een handicap</w:t>
      </w:r>
      <w:r w:rsidR="00F25E7F">
        <w:t xml:space="preserve"> van deze zorg behoren volgens deze logica tot prioriteitengroep 2.</w:t>
      </w:r>
    </w:p>
    <w:p w14:paraId="03431129" w14:textId="08D43A29" w:rsidR="00E15E15" w:rsidRDefault="003B163B" w:rsidP="00E15E15">
      <w:pPr>
        <w:jc w:val="both"/>
      </w:pPr>
      <w:r>
        <w:t>I</w:t>
      </w:r>
      <w:r w:rsidR="00E15E15" w:rsidRPr="00D079B1">
        <w:t xml:space="preserve">n de prioriteiten </w:t>
      </w:r>
      <w:r>
        <w:t xml:space="preserve">worden </w:t>
      </w:r>
      <w:r w:rsidR="00E15E15" w:rsidRPr="00D079B1">
        <w:rPr>
          <w:b/>
          <w:bCs/>
        </w:rPr>
        <w:t xml:space="preserve">scholen voor buitengewoon onderwijs, maakwerkbedrijven, dagcentra, … helemaal niet  </w:t>
      </w:r>
      <w:r w:rsidR="00EC3CFB">
        <w:rPr>
          <w:b/>
          <w:bCs/>
        </w:rPr>
        <w:t>vernoemd</w:t>
      </w:r>
      <w:r w:rsidR="00E15E15">
        <w:t>.</w:t>
      </w:r>
      <w:r>
        <w:t xml:space="preserve"> NOOZO adviseert dit wel te doen.</w:t>
      </w:r>
      <w:r w:rsidR="00E15E15">
        <w:t xml:space="preserve"> Net als in zorg</w:t>
      </w:r>
      <w:r w:rsidR="005056AB">
        <w:t>voorzieningen</w:t>
      </w:r>
      <w:r w:rsidR="00E15E15">
        <w:t xml:space="preserve"> bestaat in deze settings een verhoogd risico op virusoverdracht</w:t>
      </w:r>
      <w:r w:rsidR="00F643F4">
        <w:t>.</w:t>
      </w:r>
      <w:r w:rsidR="00E15E15">
        <w:t xml:space="preserve"> Het is niet evident voor veel van de leerlingen buitengewoon onderwijs, werknemers in maatwerkbedrijven of dagcentrabezoekers om de regels van sociale afstand en hygiëne strikt te volgen.</w:t>
      </w:r>
      <w:r w:rsidR="002012B8">
        <w:t xml:space="preserve"> Daarom behoren zij volgens NOOZO </w:t>
      </w:r>
      <w:r w:rsidR="00DE1830">
        <w:t>in prioriteitengroep 3.</w:t>
      </w:r>
    </w:p>
    <w:p w14:paraId="6D872D6B" w14:textId="75E666DE" w:rsidR="00AA2088" w:rsidRDefault="00AA2088" w:rsidP="00E15E15">
      <w:pPr>
        <w:jc w:val="both"/>
      </w:pPr>
      <w:r w:rsidRPr="001B55DF">
        <w:rPr>
          <w:b/>
          <w:bCs/>
        </w:rPr>
        <w:t xml:space="preserve">Minder voorkomende </w:t>
      </w:r>
      <w:r>
        <w:rPr>
          <w:b/>
          <w:bCs/>
        </w:rPr>
        <w:t>handicaps</w:t>
      </w:r>
      <w:r>
        <w:t xml:space="preserve"> (of combinaties van handicaps) en mantelzorgers moeten te midden van de ruim gestelde prioriteitengroepen de aandacht krijgen die ze verdienen. Dit maakt de nood aan een individuele inschatting van de nood aan vaccins in het geval van handicap des te belangrijker.</w:t>
      </w:r>
    </w:p>
    <w:p w14:paraId="1D2DDBB2" w14:textId="2FDA3FD6" w:rsidR="00051032" w:rsidRPr="00E42CF1" w:rsidRDefault="00E42CF1" w:rsidP="00E15E15">
      <w:pPr>
        <w:jc w:val="both"/>
        <w:rPr>
          <w:b/>
          <w:bCs/>
        </w:rPr>
      </w:pPr>
      <w:r w:rsidRPr="00E42CF1">
        <w:rPr>
          <w:b/>
          <w:bCs/>
        </w:rPr>
        <w:t>Vrijwillige vaccinatie aanmoedigen</w:t>
      </w:r>
    </w:p>
    <w:p w14:paraId="5E22F1EA" w14:textId="640C9ADA" w:rsidR="0067337A" w:rsidRDefault="00E15E15" w:rsidP="00E15E15">
      <w:pPr>
        <w:jc w:val="both"/>
      </w:pPr>
      <w:r>
        <w:t xml:space="preserve">Een vaccinatie tegen </w:t>
      </w:r>
      <w:r w:rsidR="004A0D93" w:rsidRPr="00C633D7">
        <w:rPr>
          <w:b/>
          <w:bCs/>
        </w:rPr>
        <w:t>COVID</w:t>
      </w:r>
      <w:r w:rsidR="00C633D7" w:rsidRPr="00C633D7">
        <w:rPr>
          <w:b/>
          <w:bCs/>
        </w:rPr>
        <w:t>-19</w:t>
      </w:r>
      <w:r w:rsidR="00C633D7">
        <w:t xml:space="preserve"> </w:t>
      </w:r>
      <w:r>
        <w:t xml:space="preserve">wordt aanbevolen maar is niet verplicht. Er </w:t>
      </w:r>
      <w:r w:rsidR="001461B1">
        <w:t>is g</w:t>
      </w:r>
      <w:r>
        <w:t xml:space="preserve">een wettelijke basis voor dergelijke verplichting. </w:t>
      </w:r>
      <w:r w:rsidR="001461B1">
        <w:t xml:space="preserve">NOOZO </w:t>
      </w:r>
      <w:r>
        <w:t xml:space="preserve">kan zich hierin vinden. Er zijn goede redenen om niet tot een </w:t>
      </w:r>
      <w:r w:rsidR="00B12690">
        <w:t xml:space="preserve">dergelijke </w:t>
      </w:r>
      <w:r>
        <w:t>verplichting over te gaan</w:t>
      </w:r>
      <w:r w:rsidR="00F752ED">
        <w:t>.</w:t>
      </w:r>
      <w:r w:rsidR="002116C0">
        <w:t xml:space="preserve"> </w:t>
      </w:r>
      <w:r>
        <w:t>Geen vaccin is 100% veilig. Er zijn altijd medische tegenindicaties</w:t>
      </w:r>
      <w:r w:rsidR="00B56CB9">
        <w:t xml:space="preserve"> t</w:t>
      </w:r>
      <w:r w:rsidR="00274DCB">
        <w:t>egen gelijk welk vaccin</w:t>
      </w:r>
      <w:r>
        <w:t>. Verplichte vaccinatie kan sluimerend weerstand tegen vaccins tenslotte aanwakkeren.</w:t>
      </w:r>
    </w:p>
    <w:p w14:paraId="284C96E9" w14:textId="77777777" w:rsidR="001628B8" w:rsidRDefault="00E15E15" w:rsidP="00E15E15">
      <w:pPr>
        <w:jc w:val="both"/>
      </w:pPr>
      <w:r>
        <w:t xml:space="preserve">NOOZO </w:t>
      </w:r>
      <w:r w:rsidR="007A1040">
        <w:t xml:space="preserve">adviseert </w:t>
      </w:r>
      <w:r>
        <w:t xml:space="preserve">u als minister van volksgezondheid om </w:t>
      </w:r>
      <w:r w:rsidR="00274DCB">
        <w:t>twee zaken</w:t>
      </w:r>
      <w:r w:rsidR="007A1040">
        <w:t xml:space="preserve"> </w:t>
      </w:r>
      <w:r w:rsidR="00274DCB">
        <w:t xml:space="preserve">te benadrukken en </w:t>
      </w:r>
      <w:r w:rsidR="007E1447">
        <w:t xml:space="preserve">te </w:t>
      </w:r>
      <w:r w:rsidR="00274DCB">
        <w:t xml:space="preserve">bewaken. </w:t>
      </w:r>
    </w:p>
    <w:p w14:paraId="2B999EE9" w14:textId="6223C329" w:rsidR="001628B8" w:rsidRDefault="00274DCB" w:rsidP="00E15E15">
      <w:pPr>
        <w:jc w:val="both"/>
      </w:pPr>
      <w:r>
        <w:t xml:space="preserve">Enerzijds </w:t>
      </w:r>
      <w:r w:rsidR="00E15E15">
        <w:t xml:space="preserve">het </w:t>
      </w:r>
      <w:r w:rsidR="00F951E1">
        <w:t xml:space="preserve">positieve </w:t>
      </w:r>
      <w:r w:rsidR="00E15E15">
        <w:t>belang van vaccinatie</w:t>
      </w:r>
      <w:r w:rsidR="001628B8">
        <w:t xml:space="preserve"> voor ieder persoonlijk</w:t>
      </w:r>
      <w:r w:rsidR="00584D23">
        <w:t>. U</w:t>
      </w:r>
      <w:r w:rsidR="001628B8">
        <w:t xml:space="preserve">it solidariteit met kwetsbare personen en voor de indijking van de pandemie. Mensen met een handicap kunnen </w:t>
      </w:r>
      <w:r w:rsidR="007D3039">
        <w:t xml:space="preserve">en willen </w:t>
      </w:r>
      <w:r w:rsidR="001628B8">
        <w:t>hier ook aan bijdragen.</w:t>
      </w:r>
      <w:r w:rsidR="00C05D6E">
        <w:t xml:space="preserve"> </w:t>
      </w:r>
    </w:p>
    <w:p w14:paraId="3EF5F9FC" w14:textId="3AA7457A" w:rsidR="00E15E15" w:rsidRDefault="00C05D6E" w:rsidP="00E15E15">
      <w:pPr>
        <w:jc w:val="both"/>
      </w:pPr>
      <w:r>
        <w:t>A</w:t>
      </w:r>
      <w:r w:rsidR="00E25F31">
        <w:t>nderzijds</w:t>
      </w:r>
      <w:r w:rsidR="00E15E15">
        <w:t xml:space="preserve"> dat </w:t>
      </w:r>
      <w:r w:rsidR="00142E1D">
        <w:t>(</w:t>
      </w:r>
      <w:r w:rsidR="00F951E1">
        <w:t>handicapspecifieke</w:t>
      </w:r>
      <w:r w:rsidR="00142E1D">
        <w:t>)</w:t>
      </w:r>
      <w:r w:rsidR="00F951E1">
        <w:t xml:space="preserve"> </w:t>
      </w:r>
      <w:r w:rsidR="00E15E15">
        <w:t xml:space="preserve">dienstverlening </w:t>
      </w:r>
      <w:r w:rsidR="00E25F31">
        <w:t>niet</w:t>
      </w:r>
      <w:r w:rsidR="00E15E15">
        <w:t xml:space="preserve"> afhankelijk </w:t>
      </w:r>
      <w:r w:rsidR="00A87D10">
        <w:t xml:space="preserve">kan worden gesteld van voorafgaandelijke </w:t>
      </w:r>
      <w:r w:rsidR="00E15E15">
        <w:t>vaccinatie.</w:t>
      </w:r>
      <w:r w:rsidR="00772D8D">
        <w:t xml:space="preserve"> </w:t>
      </w:r>
      <w:r w:rsidR="00E15E15">
        <w:t>Iedereen</w:t>
      </w:r>
      <w:r w:rsidR="00737EF1">
        <w:t>, ook mensen met een handicap,</w:t>
      </w:r>
      <w:r w:rsidR="00E15E15">
        <w:t xml:space="preserve"> </w:t>
      </w:r>
      <w:r w:rsidR="00737EF1">
        <w:t>moeten</w:t>
      </w:r>
      <w:r w:rsidR="00E15E15">
        <w:t xml:space="preserve"> </w:t>
      </w:r>
      <w:r w:rsidR="00E15E15">
        <w:lastRenderedPageBreak/>
        <w:t>onafhankelijk van de eigen keuze</w:t>
      </w:r>
      <w:r w:rsidR="00B5452D">
        <w:t>,</w:t>
      </w:r>
      <w:r w:rsidR="00E15E15">
        <w:t xml:space="preserve"> kunnen blijven rekenen op hulp en ondersteuning wanneer dit nodig is.</w:t>
      </w:r>
      <w:r w:rsidR="00737EF1">
        <w:t xml:space="preserve"> Bij mensen die </w:t>
      </w:r>
      <w:r w:rsidR="005971B9">
        <w:t xml:space="preserve">op grond van hun beperkingen </w:t>
      </w:r>
      <w:r w:rsidR="00737EF1">
        <w:t>m</w:t>
      </w:r>
      <w:r w:rsidR="008946A7">
        <w:t xml:space="preserve">oeilijk </w:t>
      </w:r>
      <w:r w:rsidR="00A65E18">
        <w:t xml:space="preserve">zelf </w:t>
      </w:r>
      <w:r w:rsidR="008946A7">
        <w:t>tot keuzes komen</w:t>
      </w:r>
      <w:r w:rsidR="007513B8">
        <w:t>,</w:t>
      </w:r>
      <w:r w:rsidR="008946A7">
        <w:t xml:space="preserve"> moet </w:t>
      </w:r>
      <w:r w:rsidR="001947B1">
        <w:t xml:space="preserve">alles in het werk worden gesteld om hun eigen wil </w:t>
      </w:r>
      <w:r w:rsidR="00DC443F">
        <w:t xml:space="preserve">aangaande vaccins </w:t>
      </w:r>
      <w:r w:rsidR="001947B1">
        <w:t>te k</w:t>
      </w:r>
      <w:r w:rsidR="00DC443F">
        <w:t>ennen en te respecteren.</w:t>
      </w:r>
    </w:p>
    <w:p w14:paraId="16DDCADD" w14:textId="608F7960" w:rsidR="001628B8" w:rsidRPr="001628B8" w:rsidRDefault="001628B8" w:rsidP="00336A8E">
      <w:pPr>
        <w:jc w:val="both"/>
        <w:rPr>
          <w:b/>
          <w:bCs/>
        </w:rPr>
      </w:pPr>
      <w:r w:rsidRPr="001628B8">
        <w:rPr>
          <w:b/>
          <w:bCs/>
        </w:rPr>
        <w:t>Communicatie</w:t>
      </w:r>
    </w:p>
    <w:p w14:paraId="19F793B8" w14:textId="210F97BE" w:rsidR="00336A8E" w:rsidRDefault="00336A8E" w:rsidP="00336A8E">
      <w:pPr>
        <w:jc w:val="both"/>
      </w:pPr>
      <w:r>
        <w:t xml:space="preserve">Het spreekt voor zich dat communicatie naar de doelgroep personen rond prioriteiten en veiligheid rond het COVID19-vaccin </w:t>
      </w:r>
      <w:r w:rsidRPr="00FE7E36">
        <w:rPr>
          <w:b/>
          <w:bCs/>
        </w:rPr>
        <w:t>in toegankelijke en begrijpbare vorm moet gebeur</w:t>
      </w:r>
      <w:r w:rsidR="004E7E36">
        <w:rPr>
          <w:b/>
          <w:bCs/>
        </w:rPr>
        <w:t>en</w:t>
      </w:r>
      <w:r>
        <w:rPr>
          <w:b/>
          <w:bCs/>
        </w:rPr>
        <w:t xml:space="preserve">. </w:t>
      </w:r>
      <w:r>
        <w:t xml:space="preserve">We herhalen hier ons advies </w:t>
      </w:r>
      <w:r w:rsidR="004E7E36">
        <w:t xml:space="preserve">“Covid-19 en kansen voor de toekomst” </w:t>
      </w:r>
      <w:r>
        <w:t>over communicatie van 15 juli</w:t>
      </w:r>
      <w:r w:rsidR="008F4983">
        <w:t>.</w:t>
      </w:r>
    </w:p>
    <w:p w14:paraId="49EAC1A0" w14:textId="77777777" w:rsidR="00336A8E" w:rsidRPr="00AC0EDD" w:rsidRDefault="00336A8E" w:rsidP="00336A8E">
      <w:pPr>
        <w:jc w:val="both"/>
      </w:pPr>
      <w:r w:rsidRPr="00AC0EDD">
        <w:t xml:space="preserve">Communiceer in klare taal. Vul dit aan met aangepaste communicatie: </w:t>
      </w:r>
    </w:p>
    <w:p w14:paraId="4E12F16A" w14:textId="77777777" w:rsidR="00336A8E" w:rsidRDefault="00336A8E" w:rsidP="00336A8E">
      <w:pPr>
        <w:pStyle w:val="Lijstalinea"/>
        <w:numPr>
          <w:ilvl w:val="0"/>
          <w:numId w:val="4"/>
        </w:numPr>
        <w:jc w:val="both"/>
      </w:pPr>
      <w:r w:rsidRPr="00AC0EDD">
        <w:t xml:space="preserve">Voorzie informatieve uitzendingen met Vlaamse gebarentaal (VGT) en ondertiteling. </w:t>
      </w:r>
    </w:p>
    <w:p w14:paraId="47C444A0" w14:textId="77777777" w:rsidR="00336A8E" w:rsidRDefault="00336A8E" w:rsidP="00336A8E">
      <w:pPr>
        <w:pStyle w:val="Lijstalinea"/>
        <w:numPr>
          <w:ilvl w:val="0"/>
          <w:numId w:val="4"/>
        </w:numPr>
        <w:jc w:val="both"/>
      </w:pPr>
      <w:r>
        <w:t>I</w:t>
      </w:r>
      <w:r w:rsidRPr="00AC0EDD">
        <w:t xml:space="preserve">nformatieve websites vatten de kernboodschappen samen in Eenvoudig te lezen taal. </w:t>
      </w:r>
    </w:p>
    <w:p w14:paraId="4F899527" w14:textId="77777777" w:rsidR="00336A8E" w:rsidRPr="00AC0EDD" w:rsidRDefault="00336A8E" w:rsidP="00336A8E">
      <w:pPr>
        <w:pStyle w:val="Lijstalinea"/>
        <w:numPr>
          <w:ilvl w:val="0"/>
          <w:numId w:val="4"/>
        </w:numPr>
        <w:jc w:val="both"/>
      </w:pPr>
      <w:r w:rsidRPr="00AC0EDD">
        <w:t>Maak alle officie</w:t>
      </w:r>
      <w:r w:rsidRPr="00AC0EDD">
        <w:rPr>
          <w:rFonts w:ascii="Arial" w:hAnsi="Arial" w:cs="Arial"/>
        </w:rPr>
        <w:t>̈</w:t>
      </w:r>
      <w:r w:rsidRPr="00AC0EDD">
        <w:t xml:space="preserve">le websites van overheid en media toegankelijk volgens WCAG 2.0 niveau AA. </w:t>
      </w:r>
    </w:p>
    <w:p w14:paraId="493BE61C" w14:textId="6E3D1B34" w:rsidR="00336A8E" w:rsidRDefault="00336A8E" w:rsidP="00336A8E">
      <w:pPr>
        <w:jc w:val="both"/>
      </w:pPr>
      <w:r w:rsidRPr="00AC0EDD">
        <w:t>Communicatie verloopt nog teveel enkel online. Er is een digitale kloof. Deze moet verkleinen maar zal er gedeeltelijk blijven. Gebruik ook post aan huis, folders in winkels, bij dokters, overheids- en welzijnsdiensten, enz.</w:t>
      </w:r>
    </w:p>
    <w:p w14:paraId="39498929" w14:textId="7A6C91B2" w:rsidR="008F4983" w:rsidRDefault="00784FC0" w:rsidP="00336A8E">
      <w:pPr>
        <w:jc w:val="both"/>
      </w:pPr>
      <w:r>
        <w:t>Mensen met een handicap spelen mee in het team van 11 miljoen Belgen. Zij vragen handicap-specifieke aandacht om hun rol volwaardig te kunnen spelen.</w:t>
      </w:r>
    </w:p>
    <w:p w14:paraId="3D23A64D" w14:textId="77777777" w:rsidR="008F4983" w:rsidRDefault="008F4983" w:rsidP="00336A8E">
      <w:pPr>
        <w:jc w:val="both"/>
      </w:pPr>
    </w:p>
    <w:p w14:paraId="11501245" w14:textId="77777777" w:rsidR="00CA3054" w:rsidRDefault="003D2937" w:rsidP="00CA3054">
      <w:pPr>
        <w:spacing w:after="1440"/>
        <w:rPr>
          <w:rStyle w:val="Zwaar"/>
          <w:b w:val="0"/>
          <w:color w:val="auto"/>
        </w:rPr>
      </w:pPr>
      <w:r w:rsidRPr="00737EF1">
        <w:rPr>
          <w:rStyle w:val="Zwaar"/>
          <w:b w:val="0"/>
          <w:color w:val="auto"/>
        </w:rPr>
        <w:t>Met vriendelijke groeten</w:t>
      </w:r>
    </w:p>
    <w:p w14:paraId="38298E25" w14:textId="275F626F" w:rsidR="003D2937" w:rsidRDefault="00BF32ED" w:rsidP="00CA3054">
      <w:pPr>
        <w:spacing w:after="1440"/>
        <w:rPr>
          <w:rStyle w:val="Zwaar"/>
          <w:b w:val="0"/>
          <w:color w:val="auto"/>
        </w:rPr>
      </w:pPr>
      <w:r>
        <w:rPr>
          <w:rStyle w:val="Zwaar"/>
          <w:b w:val="0"/>
          <w:color w:val="auto"/>
        </w:rPr>
        <w:t>Eric Van Damme</w:t>
      </w:r>
      <w:r>
        <w:rPr>
          <w:rStyle w:val="Zwaar"/>
          <w:b w:val="0"/>
          <w:color w:val="auto"/>
        </w:rPr>
        <w:br/>
        <w:t>Voorzitter NOOZO</w:t>
      </w:r>
    </w:p>
    <w:p w14:paraId="4DCCD50A" w14:textId="4615B141" w:rsidR="00784FC0" w:rsidRDefault="00784FC0">
      <w:pPr>
        <w:spacing w:after="160" w:line="259" w:lineRule="auto"/>
        <w:rPr>
          <w:rStyle w:val="Zwaar"/>
          <w:b w:val="0"/>
          <w:color w:val="auto"/>
        </w:rPr>
      </w:pPr>
      <w:r>
        <w:rPr>
          <w:rStyle w:val="Zwaar"/>
          <w:b w:val="0"/>
          <w:color w:val="auto"/>
        </w:rPr>
        <w:br w:type="page"/>
      </w:r>
    </w:p>
    <w:p w14:paraId="59560E34" w14:textId="47851CD8" w:rsidR="001D7E38" w:rsidRDefault="001D7E38" w:rsidP="001D7E38">
      <w:pPr>
        <w:pStyle w:val="Kop1"/>
        <w:rPr>
          <w:rFonts w:eastAsia="Times New Roman"/>
          <w:lang w:eastAsia="nl-NL"/>
        </w:rPr>
      </w:pPr>
      <w:r>
        <w:rPr>
          <w:rFonts w:eastAsia="Times New Roman"/>
          <w:lang w:eastAsia="nl-NL"/>
        </w:rPr>
        <w:lastRenderedPageBreak/>
        <w:t>Bijlage vaccinatiestrategie</w:t>
      </w:r>
    </w:p>
    <w:p w14:paraId="58B070AB" w14:textId="77777777" w:rsidR="001D7E38" w:rsidRPr="001D7E38" w:rsidRDefault="001D7E38" w:rsidP="001D7E38">
      <w:pPr>
        <w:rPr>
          <w:lang w:eastAsia="nl-NL"/>
        </w:rPr>
      </w:pPr>
    </w:p>
    <w:p w14:paraId="556BD6E7" w14:textId="77777777" w:rsidR="001D7E38" w:rsidRPr="00107AB8" w:rsidRDefault="001D7E38" w:rsidP="001D7E38">
      <w:pPr>
        <w:rPr>
          <w:rFonts w:ascii="Times New Roman" w:hAnsi="Times New Roman" w:cs="Times New Roman"/>
          <w:lang w:eastAsia="nl-NL"/>
        </w:rPr>
      </w:pPr>
      <w:r w:rsidRPr="00107AB8">
        <w:rPr>
          <w:lang w:eastAsia="nl-NL"/>
        </w:rPr>
        <w:t xml:space="preserve">Afhankelijk van de beschikbaarheid van de vaccins en de hoeveelheid geleverde doses, zal de toediening van de vaccins binnen deze groepen ofwel sequentieel ofwel bijna gelijktijdig plaatsvinden. De Taskforce heeft dus bepaald welke groepen prioritair moeten worden gevaccineerd, namelijk: </w:t>
      </w:r>
    </w:p>
    <w:p w14:paraId="252038FB" w14:textId="77777777" w:rsidR="001D7E38" w:rsidRPr="00107AB8" w:rsidRDefault="001D7E38" w:rsidP="001D7E38">
      <w:pPr>
        <w:numPr>
          <w:ilvl w:val="0"/>
          <w:numId w:val="5"/>
        </w:numPr>
        <w:spacing w:before="100" w:beforeAutospacing="1" w:after="100" w:afterAutospacing="1" w:line="240" w:lineRule="auto"/>
        <w:rPr>
          <w:rFonts w:eastAsia="Times New Roman" w:cs="Calibri"/>
          <w:szCs w:val="24"/>
          <w:lang w:eastAsia="nl-NL"/>
        </w:rPr>
      </w:pPr>
      <w:r w:rsidRPr="00107AB8">
        <w:rPr>
          <w:rFonts w:eastAsia="Times New Roman" w:cs="Calibri"/>
          <w:b/>
          <w:bCs/>
          <w:szCs w:val="24"/>
          <w:lang w:eastAsia="nl-NL"/>
        </w:rPr>
        <w:t>Bewoners en personeel</w:t>
      </w:r>
      <w:r w:rsidRPr="00107AB8">
        <w:rPr>
          <w:rFonts w:eastAsia="Times New Roman" w:cs="Calibri"/>
          <w:b/>
          <w:bCs/>
          <w:position w:val="8"/>
          <w:szCs w:val="24"/>
          <w:lang w:eastAsia="nl-NL"/>
        </w:rPr>
        <w:t xml:space="preserve"> </w:t>
      </w:r>
      <w:r w:rsidRPr="00107AB8">
        <w:rPr>
          <w:rFonts w:eastAsia="Times New Roman" w:cs="Calibri"/>
          <w:b/>
          <w:bCs/>
          <w:szCs w:val="24"/>
          <w:lang w:eastAsia="nl-NL"/>
        </w:rPr>
        <w:t>in woonzorgcentra voor ouderen</w:t>
      </w:r>
      <w:r w:rsidRPr="00107AB8">
        <w:rPr>
          <w:rFonts w:eastAsia="Times New Roman" w:cs="Calibri"/>
          <w:szCs w:val="24"/>
          <w:lang w:eastAsia="nl-NL"/>
        </w:rPr>
        <w:t xml:space="preserve">, gevolgd door </w:t>
      </w:r>
      <w:r w:rsidRPr="00107AB8">
        <w:rPr>
          <w:rFonts w:eastAsia="Times New Roman" w:cs="Calibri"/>
          <w:b/>
          <w:bCs/>
          <w:szCs w:val="24"/>
          <w:lang w:eastAsia="nl-NL"/>
        </w:rPr>
        <w:t xml:space="preserve">de collectieve zorginstellingen, </w:t>
      </w:r>
      <w:r w:rsidRPr="00107AB8">
        <w:rPr>
          <w:rFonts w:eastAsia="Times New Roman" w:cs="Calibri"/>
          <w:szCs w:val="24"/>
          <w:lang w:eastAsia="nl-NL"/>
        </w:rPr>
        <w:t xml:space="preserve">met inbegrip van de vrijwilligers. </w:t>
      </w:r>
      <w:r w:rsidRPr="00107AB8">
        <w:rPr>
          <w:rFonts w:eastAsia="Times New Roman" w:cs="Calibri"/>
          <w:szCs w:val="24"/>
          <w:lang w:eastAsia="nl-NL"/>
        </w:rPr>
        <w:br/>
        <w:t>(Ook stagiairs)</w:t>
      </w:r>
      <w:r w:rsidRPr="00107AB8">
        <w:rPr>
          <w:rFonts w:eastAsia="Times New Roman" w:cs="Calibri"/>
          <w:szCs w:val="24"/>
          <w:lang w:eastAsia="nl-NL"/>
        </w:rPr>
        <w:br/>
      </w:r>
    </w:p>
    <w:p w14:paraId="6036BF96" w14:textId="77777777" w:rsidR="001D7E38" w:rsidRPr="00107AB8" w:rsidRDefault="001D7E38" w:rsidP="001D7E38">
      <w:pPr>
        <w:numPr>
          <w:ilvl w:val="0"/>
          <w:numId w:val="5"/>
        </w:numPr>
        <w:spacing w:before="100" w:beforeAutospacing="1" w:after="100" w:afterAutospacing="1" w:line="240" w:lineRule="auto"/>
        <w:rPr>
          <w:rFonts w:eastAsia="Times New Roman" w:cs="Calibri"/>
          <w:szCs w:val="24"/>
          <w:lang w:eastAsia="nl-NL"/>
        </w:rPr>
      </w:pPr>
      <w:r w:rsidRPr="00107AB8">
        <w:rPr>
          <w:rFonts w:eastAsia="Times New Roman" w:cs="Calibri"/>
          <w:b/>
          <w:bCs/>
          <w:szCs w:val="24"/>
          <w:lang w:eastAsia="nl-NL"/>
        </w:rPr>
        <w:t>Zorgprofessionals</w:t>
      </w:r>
      <w:r w:rsidRPr="00107AB8">
        <w:rPr>
          <w:rFonts w:eastAsia="Times New Roman" w:cs="Calibri"/>
          <w:position w:val="8"/>
          <w:szCs w:val="24"/>
          <w:lang w:eastAsia="nl-NL"/>
        </w:rPr>
        <w:t xml:space="preserve"> </w:t>
      </w:r>
      <w:r w:rsidRPr="00107AB8">
        <w:rPr>
          <w:rFonts w:eastAsia="Times New Roman" w:cs="Calibri"/>
          <w:b/>
          <w:bCs/>
          <w:szCs w:val="24"/>
          <w:lang w:eastAsia="nl-NL"/>
        </w:rPr>
        <w:t>in ziekenhuizen en zorgprofessionals</w:t>
      </w:r>
      <w:r>
        <w:rPr>
          <w:rFonts w:eastAsia="Times New Roman" w:cs="Calibri"/>
          <w:b/>
          <w:bCs/>
          <w:lang w:eastAsia="nl-NL"/>
        </w:rPr>
        <w:t xml:space="preserve"> </w:t>
      </w:r>
      <w:r w:rsidRPr="00107AB8">
        <w:rPr>
          <w:rFonts w:eastAsia="Times New Roman" w:cs="Calibri"/>
          <w:b/>
          <w:bCs/>
          <w:szCs w:val="24"/>
          <w:lang w:eastAsia="nl-NL"/>
        </w:rPr>
        <w:t xml:space="preserve">die in de eerste lijn werken. </w:t>
      </w:r>
      <w:r w:rsidRPr="00107AB8">
        <w:rPr>
          <w:rFonts w:eastAsia="Times New Roman" w:cs="Calibri"/>
          <w:szCs w:val="24"/>
          <w:lang w:eastAsia="nl-NL"/>
        </w:rPr>
        <w:t>Deze categorie omvat alle personen die een hoog risico op besmetting lopen door nauw contact met Covid-19 patie</w:t>
      </w:r>
      <w:r w:rsidRPr="00107AB8">
        <w:rPr>
          <w:rFonts w:ascii="Arial" w:eastAsia="Times New Roman" w:hAnsi="Arial" w:cs="Arial"/>
          <w:szCs w:val="24"/>
          <w:lang w:eastAsia="nl-NL"/>
        </w:rPr>
        <w:t>̈</w:t>
      </w:r>
      <w:r w:rsidRPr="00107AB8">
        <w:rPr>
          <w:rFonts w:eastAsia="Times New Roman" w:cs="Calibri"/>
          <w:szCs w:val="24"/>
          <w:lang w:eastAsia="nl-NL"/>
        </w:rPr>
        <w:t xml:space="preserve">nten in het kader van hun beroepsactiviteit. </w:t>
      </w:r>
      <w:r w:rsidRPr="00107AB8">
        <w:rPr>
          <w:rFonts w:eastAsia="Times New Roman" w:cs="Calibri"/>
          <w:szCs w:val="24"/>
          <w:lang w:eastAsia="nl-NL"/>
        </w:rPr>
        <w:br/>
        <w:t>(Ook stagiairs.)</w:t>
      </w:r>
      <w:r w:rsidRPr="00107AB8">
        <w:rPr>
          <w:rFonts w:eastAsia="Times New Roman" w:cs="Calibri"/>
          <w:szCs w:val="24"/>
          <w:lang w:eastAsia="nl-NL"/>
        </w:rPr>
        <w:br/>
      </w:r>
    </w:p>
    <w:p w14:paraId="2F60C57E" w14:textId="77777777" w:rsidR="001D7E38" w:rsidRPr="00107AB8" w:rsidRDefault="001D7E38" w:rsidP="001D7E38">
      <w:pPr>
        <w:numPr>
          <w:ilvl w:val="0"/>
          <w:numId w:val="5"/>
        </w:numPr>
        <w:spacing w:before="100" w:beforeAutospacing="1" w:after="100" w:afterAutospacing="1" w:line="240" w:lineRule="auto"/>
        <w:rPr>
          <w:rFonts w:eastAsia="Times New Roman" w:cs="Calibri"/>
          <w:szCs w:val="24"/>
          <w:lang w:eastAsia="nl-NL"/>
        </w:rPr>
      </w:pPr>
      <w:r w:rsidRPr="00107AB8">
        <w:rPr>
          <w:rFonts w:eastAsia="Times New Roman" w:cs="Calibri"/>
          <w:b/>
          <w:bCs/>
          <w:szCs w:val="24"/>
          <w:lang w:eastAsia="nl-NL"/>
        </w:rPr>
        <w:t xml:space="preserve">Andere medewerkers in ziekenhuizen en gezondheidsdiensten </w:t>
      </w:r>
      <w:r w:rsidRPr="00107AB8">
        <w:rPr>
          <w:rFonts w:eastAsia="Times New Roman" w:cs="Calibri"/>
          <w:szCs w:val="24"/>
          <w:lang w:eastAsia="nl-NL"/>
        </w:rPr>
        <w:t xml:space="preserve">met inbegrip van structuren die investeren in preventie (bijvoorbeeld vaccinatie-en kankerscreening centra, Kind &amp; Gezin en Office de la Naissance et de l’Enfance (ONE). Deze categorie omvat alle personen die in het kader van hun beroepsactiviteit een lager risico op besmetting lopen. </w:t>
      </w:r>
      <w:r w:rsidRPr="00107AB8">
        <w:rPr>
          <w:rFonts w:eastAsia="Times New Roman" w:cs="Calibri"/>
          <w:szCs w:val="24"/>
          <w:lang w:eastAsia="nl-NL"/>
        </w:rPr>
        <w:br/>
      </w:r>
    </w:p>
    <w:p w14:paraId="2E85511C" w14:textId="77777777" w:rsidR="001D7E38" w:rsidRPr="00107AB8" w:rsidRDefault="001D7E38" w:rsidP="001D7E38">
      <w:pPr>
        <w:numPr>
          <w:ilvl w:val="0"/>
          <w:numId w:val="5"/>
        </w:numPr>
        <w:spacing w:before="100" w:beforeAutospacing="1" w:after="100" w:afterAutospacing="1" w:line="240" w:lineRule="auto"/>
        <w:rPr>
          <w:rFonts w:eastAsia="Times New Roman" w:cs="Calibri"/>
          <w:szCs w:val="24"/>
          <w:lang w:eastAsia="nl-NL"/>
        </w:rPr>
      </w:pPr>
      <w:r w:rsidRPr="00107AB8">
        <w:rPr>
          <w:rFonts w:eastAsia="Times New Roman" w:cs="Calibri"/>
          <w:b/>
          <w:bCs/>
          <w:szCs w:val="24"/>
          <w:lang w:eastAsia="nl-NL"/>
        </w:rPr>
        <w:t xml:space="preserve">Personen van 65 jaar en ouder, </w:t>
      </w:r>
      <w:r w:rsidRPr="00107AB8">
        <w:rPr>
          <w:rFonts w:eastAsia="Times New Roman" w:cs="Calibri"/>
          <w:szCs w:val="24"/>
          <w:lang w:eastAsia="nl-NL"/>
        </w:rPr>
        <w:t>ofwel zonder onderscheid, ofwel in aflopende leeftijdscategoriee</w:t>
      </w:r>
      <w:r w:rsidRPr="00107AB8">
        <w:rPr>
          <w:rFonts w:ascii="Arial" w:eastAsia="Times New Roman" w:hAnsi="Arial" w:cs="Arial"/>
          <w:szCs w:val="24"/>
          <w:lang w:eastAsia="nl-NL"/>
        </w:rPr>
        <w:t>̈</w:t>
      </w:r>
      <w:r w:rsidRPr="00107AB8">
        <w:rPr>
          <w:rFonts w:eastAsia="Times New Roman" w:cs="Calibri"/>
          <w:szCs w:val="24"/>
          <w:lang w:eastAsia="nl-NL"/>
        </w:rPr>
        <w:t xml:space="preserve">n, afhankelijk van de beschikbaarheid van het vaccin. </w:t>
      </w:r>
    </w:p>
    <w:p w14:paraId="4B856CF2" w14:textId="77777777" w:rsidR="001D7E38" w:rsidRPr="00107AB8" w:rsidRDefault="001D7E38" w:rsidP="001D7E38">
      <w:pPr>
        <w:numPr>
          <w:ilvl w:val="0"/>
          <w:numId w:val="6"/>
        </w:numPr>
        <w:spacing w:before="100" w:beforeAutospacing="1" w:after="100" w:afterAutospacing="1" w:line="240" w:lineRule="auto"/>
        <w:rPr>
          <w:rFonts w:eastAsia="Times New Roman" w:cs="Calibri"/>
          <w:szCs w:val="24"/>
          <w:lang w:eastAsia="nl-NL"/>
        </w:rPr>
      </w:pPr>
      <w:r w:rsidRPr="00107AB8">
        <w:rPr>
          <w:rFonts w:eastAsia="Times New Roman" w:cs="Calibri"/>
          <w:b/>
          <w:bCs/>
          <w:szCs w:val="24"/>
          <w:lang w:eastAsia="nl-NL"/>
        </w:rPr>
        <w:t>Personen van 45-65 jaar met specifieke comorbiditeiten</w:t>
      </w:r>
      <w:r w:rsidRPr="00107AB8">
        <w:rPr>
          <w:rFonts w:eastAsia="Times New Roman" w:cs="Calibri"/>
          <w:szCs w:val="24"/>
          <w:lang w:eastAsia="nl-NL"/>
        </w:rPr>
        <w:t xml:space="preserve">: obesitas (BMI ≥ 30), diabetes, hypertensie, cardiovasculaire ziektes, chronische long-, nier- en leverziekten en hematologische maligniteiten tot 5 jaar na de diagnose en alle recente solide kankers (of recente kankerbehandelingen). De lijst van comorbiditeiten is nog niet definitief afgesloten. Uitbreiding moet worden overwogen als uit wetenschappelijke gegevens blijkt dat er nieuwe groepen zijn voor prioritaire vaccinatie (effect op de overdracht). </w:t>
      </w:r>
      <w:r w:rsidRPr="00107AB8">
        <w:rPr>
          <w:rFonts w:eastAsia="Times New Roman" w:cs="Calibri"/>
          <w:szCs w:val="24"/>
          <w:lang w:eastAsia="nl-NL"/>
        </w:rPr>
        <w:br/>
      </w:r>
    </w:p>
    <w:p w14:paraId="58B16E95" w14:textId="77777777" w:rsidR="001D7E38" w:rsidRPr="00107AB8" w:rsidRDefault="001D7E38" w:rsidP="001D7E38">
      <w:pPr>
        <w:numPr>
          <w:ilvl w:val="0"/>
          <w:numId w:val="6"/>
        </w:numPr>
        <w:spacing w:before="100" w:beforeAutospacing="1" w:after="100" w:afterAutospacing="1" w:line="240" w:lineRule="auto"/>
        <w:rPr>
          <w:rFonts w:eastAsia="Times New Roman" w:cs="Calibri"/>
          <w:szCs w:val="24"/>
          <w:lang w:eastAsia="nl-NL"/>
        </w:rPr>
      </w:pPr>
      <w:r w:rsidRPr="00107AB8">
        <w:rPr>
          <w:rFonts w:eastAsia="Times New Roman" w:cs="Calibri"/>
          <w:szCs w:val="24"/>
          <w:lang w:eastAsia="nl-NL"/>
        </w:rPr>
        <w:t xml:space="preserve">Personen die een </w:t>
      </w:r>
      <w:r w:rsidRPr="00107AB8">
        <w:rPr>
          <w:rFonts w:eastAsia="Times New Roman" w:cs="Calibri"/>
          <w:b/>
          <w:bCs/>
          <w:szCs w:val="24"/>
          <w:lang w:eastAsia="nl-NL"/>
        </w:rPr>
        <w:t>essentie</w:t>
      </w:r>
      <w:r w:rsidRPr="00107AB8">
        <w:rPr>
          <w:rFonts w:ascii="Arial" w:eastAsia="Times New Roman" w:hAnsi="Arial" w:cs="Arial"/>
          <w:b/>
          <w:bCs/>
          <w:szCs w:val="24"/>
          <w:lang w:eastAsia="nl-NL"/>
        </w:rPr>
        <w:t>̈</w:t>
      </w:r>
      <w:r w:rsidRPr="00107AB8">
        <w:rPr>
          <w:rFonts w:eastAsia="Times New Roman" w:cs="Calibri"/>
          <w:b/>
          <w:bCs/>
          <w:szCs w:val="24"/>
          <w:lang w:eastAsia="nl-NL"/>
        </w:rPr>
        <w:t xml:space="preserve">le maatschappelijke en/of economische functies </w:t>
      </w:r>
      <w:r w:rsidRPr="00107AB8">
        <w:rPr>
          <w:rFonts w:eastAsia="Times New Roman" w:cs="Calibri"/>
          <w:szCs w:val="24"/>
          <w:lang w:eastAsia="nl-NL"/>
        </w:rPr>
        <w:t xml:space="preserve">uitoefenen, volgens criteria die verder zullen bepaald worden. </w:t>
      </w:r>
    </w:p>
    <w:p w14:paraId="29EC2ED6" w14:textId="77777777" w:rsidR="001D7E38" w:rsidRPr="00107AB8" w:rsidRDefault="001D7E38" w:rsidP="001D7E38">
      <w:pPr>
        <w:rPr>
          <w:szCs w:val="24"/>
        </w:rPr>
      </w:pPr>
    </w:p>
    <w:p w14:paraId="493DF589" w14:textId="77777777" w:rsidR="00784FC0" w:rsidRPr="00737EF1" w:rsidRDefault="00784FC0" w:rsidP="009112AF">
      <w:pPr>
        <w:rPr>
          <w:rStyle w:val="Zwaar"/>
          <w:b w:val="0"/>
          <w:color w:val="auto"/>
        </w:rPr>
      </w:pPr>
    </w:p>
    <w:sectPr w:rsidR="00784FC0" w:rsidRPr="00737EF1" w:rsidSect="006A0FAA">
      <w:pgSz w:w="11906" w:h="16838" w:code="9"/>
      <w:pgMar w:top="720" w:right="720" w:bottom="720" w:left="720"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80146" w14:textId="77777777" w:rsidR="008D6DB3" w:rsidRDefault="008D6DB3" w:rsidP="00B45193">
      <w:pPr>
        <w:spacing w:after="0" w:line="240" w:lineRule="auto"/>
      </w:pPr>
      <w:r>
        <w:separator/>
      </w:r>
    </w:p>
  </w:endnote>
  <w:endnote w:type="continuationSeparator" w:id="0">
    <w:p w14:paraId="2F6451A7" w14:textId="77777777" w:rsidR="008D6DB3" w:rsidRDefault="008D6DB3" w:rsidP="00B45193">
      <w:pPr>
        <w:spacing w:after="0" w:line="240" w:lineRule="auto"/>
      </w:pPr>
      <w:r>
        <w:continuationSeparator/>
      </w:r>
    </w:p>
  </w:endnote>
  <w:endnote w:type="continuationNotice" w:id="1">
    <w:p w14:paraId="4C1AC13E" w14:textId="77777777" w:rsidR="008D6DB3" w:rsidRDefault="008D6D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DB127" w14:textId="77777777" w:rsidR="008D6DB3" w:rsidRDefault="008D6DB3" w:rsidP="00B45193">
      <w:pPr>
        <w:spacing w:after="0" w:line="240" w:lineRule="auto"/>
      </w:pPr>
      <w:r>
        <w:separator/>
      </w:r>
    </w:p>
  </w:footnote>
  <w:footnote w:type="continuationSeparator" w:id="0">
    <w:p w14:paraId="4A3924F2" w14:textId="77777777" w:rsidR="008D6DB3" w:rsidRDefault="008D6DB3" w:rsidP="00B45193">
      <w:pPr>
        <w:spacing w:after="0" w:line="240" w:lineRule="auto"/>
      </w:pPr>
      <w:r>
        <w:continuationSeparator/>
      </w:r>
    </w:p>
  </w:footnote>
  <w:footnote w:type="continuationNotice" w:id="1">
    <w:p w14:paraId="1ACBB340" w14:textId="77777777" w:rsidR="008D6DB3" w:rsidRDefault="008D6D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9810F2"/>
    <w:multiLevelType w:val="hybridMultilevel"/>
    <w:tmpl w:val="D8D4E6A4"/>
    <w:lvl w:ilvl="0" w:tplc="A5229226">
      <w:start w:val="1"/>
      <w:numFmt w:val="bullet"/>
      <w:pStyle w:val="Opsomming"/>
      <w:lvlText w:val=""/>
      <w:lvlJc w:val="left"/>
      <w:pPr>
        <w:ind w:left="717" w:hanging="360"/>
      </w:pPr>
      <w:rPr>
        <w:rFonts w:ascii="Symbol" w:hAnsi="Symbol" w:hint="default"/>
        <w:color w:val="115F67"/>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7936D1B"/>
    <w:multiLevelType w:val="multilevel"/>
    <w:tmpl w:val="D57EF6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E04F82"/>
    <w:multiLevelType w:val="multilevel"/>
    <w:tmpl w:val="05A2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C167F4"/>
    <w:multiLevelType w:val="hybridMultilevel"/>
    <w:tmpl w:val="C5DADD3E"/>
    <w:lvl w:ilvl="0" w:tplc="1F7663F6">
      <w:start w:val="1"/>
      <w:numFmt w:val="decimal"/>
      <w:pStyle w:val="Nummering"/>
      <w:lvlText w:val="%1."/>
      <w:lvlJc w:val="left"/>
      <w:pPr>
        <w:ind w:left="717" w:hanging="360"/>
      </w:pPr>
      <w:rPr>
        <w:rFonts w:hint="default"/>
        <w:color w:val="115F67"/>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8731A33"/>
    <w:multiLevelType w:val="hybridMultilevel"/>
    <w:tmpl w:val="8856DB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8EB10FE"/>
    <w:multiLevelType w:val="multilevel"/>
    <w:tmpl w:val="20B4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79"/>
    <w:rsid w:val="00006543"/>
    <w:rsid w:val="00037279"/>
    <w:rsid w:val="00051032"/>
    <w:rsid w:val="000644CC"/>
    <w:rsid w:val="000B5769"/>
    <w:rsid w:val="000C5FB9"/>
    <w:rsid w:val="000D2055"/>
    <w:rsid w:val="000E4F13"/>
    <w:rsid w:val="000E63BE"/>
    <w:rsid w:val="000F2508"/>
    <w:rsid w:val="00104CF3"/>
    <w:rsid w:val="00122DD5"/>
    <w:rsid w:val="0013381F"/>
    <w:rsid w:val="00142E1D"/>
    <w:rsid w:val="001461B1"/>
    <w:rsid w:val="001555C4"/>
    <w:rsid w:val="00161A66"/>
    <w:rsid w:val="001628B8"/>
    <w:rsid w:val="00187190"/>
    <w:rsid w:val="001947B1"/>
    <w:rsid w:val="00194FE2"/>
    <w:rsid w:val="001D7E38"/>
    <w:rsid w:val="002012B8"/>
    <w:rsid w:val="002116C0"/>
    <w:rsid w:val="002222E8"/>
    <w:rsid w:val="00261327"/>
    <w:rsid w:val="00274DCB"/>
    <w:rsid w:val="002B1709"/>
    <w:rsid w:val="002B4C1D"/>
    <w:rsid w:val="002C305A"/>
    <w:rsid w:val="002D158E"/>
    <w:rsid w:val="002D7B03"/>
    <w:rsid w:val="002F62EB"/>
    <w:rsid w:val="00322A59"/>
    <w:rsid w:val="00336A8E"/>
    <w:rsid w:val="00344FCA"/>
    <w:rsid w:val="00345ADE"/>
    <w:rsid w:val="003B163B"/>
    <w:rsid w:val="003B4CA7"/>
    <w:rsid w:val="003B7E09"/>
    <w:rsid w:val="003C29FE"/>
    <w:rsid w:val="003C2EE6"/>
    <w:rsid w:val="003D2937"/>
    <w:rsid w:val="003F1D34"/>
    <w:rsid w:val="00451293"/>
    <w:rsid w:val="0045408D"/>
    <w:rsid w:val="00457B15"/>
    <w:rsid w:val="00462039"/>
    <w:rsid w:val="004761AE"/>
    <w:rsid w:val="00485A1C"/>
    <w:rsid w:val="00487E53"/>
    <w:rsid w:val="004A0D93"/>
    <w:rsid w:val="004A3829"/>
    <w:rsid w:val="004B07E8"/>
    <w:rsid w:val="004B3F1A"/>
    <w:rsid w:val="004C1A63"/>
    <w:rsid w:val="004D4A8D"/>
    <w:rsid w:val="004E0AFF"/>
    <w:rsid w:val="004E7E36"/>
    <w:rsid w:val="00500C37"/>
    <w:rsid w:val="005056AB"/>
    <w:rsid w:val="0052536A"/>
    <w:rsid w:val="0053143B"/>
    <w:rsid w:val="005363ED"/>
    <w:rsid w:val="00546D61"/>
    <w:rsid w:val="00555926"/>
    <w:rsid w:val="00574344"/>
    <w:rsid w:val="00584D23"/>
    <w:rsid w:val="00586C24"/>
    <w:rsid w:val="005971B9"/>
    <w:rsid w:val="005A73E9"/>
    <w:rsid w:val="005D0617"/>
    <w:rsid w:val="005F44F2"/>
    <w:rsid w:val="00601D5B"/>
    <w:rsid w:val="00613CE5"/>
    <w:rsid w:val="00622B82"/>
    <w:rsid w:val="00631B31"/>
    <w:rsid w:val="006342F3"/>
    <w:rsid w:val="00636E22"/>
    <w:rsid w:val="0067337A"/>
    <w:rsid w:val="0067575F"/>
    <w:rsid w:val="00697B91"/>
    <w:rsid w:val="006A0FAA"/>
    <w:rsid w:val="006A4286"/>
    <w:rsid w:val="006D2131"/>
    <w:rsid w:val="006D5C68"/>
    <w:rsid w:val="006F3CF8"/>
    <w:rsid w:val="00705CB8"/>
    <w:rsid w:val="007065DB"/>
    <w:rsid w:val="00714048"/>
    <w:rsid w:val="007201E3"/>
    <w:rsid w:val="00737EF1"/>
    <w:rsid w:val="007513B8"/>
    <w:rsid w:val="00762B61"/>
    <w:rsid w:val="00772D8D"/>
    <w:rsid w:val="007742E6"/>
    <w:rsid w:val="0077725E"/>
    <w:rsid w:val="00784FC0"/>
    <w:rsid w:val="007A1040"/>
    <w:rsid w:val="007C109E"/>
    <w:rsid w:val="007D3039"/>
    <w:rsid w:val="007D75B2"/>
    <w:rsid w:val="007E1447"/>
    <w:rsid w:val="007E2930"/>
    <w:rsid w:val="007E2AC2"/>
    <w:rsid w:val="008017D7"/>
    <w:rsid w:val="008156BA"/>
    <w:rsid w:val="00834B1D"/>
    <w:rsid w:val="00845C90"/>
    <w:rsid w:val="00854F04"/>
    <w:rsid w:val="008946A7"/>
    <w:rsid w:val="008A16E7"/>
    <w:rsid w:val="008A4312"/>
    <w:rsid w:val="008B5786"/>
    <w:rsid w:val="008C19F7"/>
    <w:rsid w:val="008D1E8F"/>
    <w:rsid w:val="008D6DB3"/>
    <w:rsid w:val="008E07D6"/>
    <w:rsid w:val="008E26D1"/>
    <w:rsid w:val="008E5571"/>
    <w:rsid w:val="008E5A0F"/>
    <w:rsid w:val="008F4983"/>
    <w:rsid w:val="008F5097"/>
    <w:rsid w:val="008F56D7"/>
    <w:rsid w:val="008F6926"/>
    <w:rsid w:val="009112AF"/>
    <w:rsid w:val="0092594E"/>
    <w:rsid w:val="00931D72"/>
    <w:rsid w:val="009A56F2"/>
    <w:rsid w:val="009F3121"/>
    <w:rsid w:val="00A04040"/>
    <w:rsid w:val="00A21F58"/>
    <w:rsid w:val="00A2552C"/>
    <w:rsid w:val="00A26470"/>
    <w:rsid w:val="00A3338B"/>
    <w:rsid w:val="00A37866"/>
    <w:rsid w:val="00A43689"/>
    <w:rsid w:val="00A65E18"/>
    <w:rsid w:val="00A87D10"/>
    <w:rsid w:val="00A9557E"/>
    <w:rsid w:val="00AA2088"/>
    <w:rsid w:val="00AA7332"/>
    <w:rsid w:val="00AB0475"/>
    <w:rsid w:val="00AB055A"/>
    <w:rsid w:val="00AB0CAE"/>
    <w:rsid w:val="00AB51C6"/>
    <w:rsid w:val="00AC0EDD"/>
    <w:rsid w:val="00B12690"/>
    <w:rsid w:val="00B16B55"/>
    <w:rsid w:val="00B33722"/>
    <w:rsid w:val="00B45193"/>
    <w:rsid w:val="00B5452D"/>
    <w:rsid w:val="00B56CB9"/>
    <w:rsid w:val="00B6310E"/>
    <w:rsid w:val="00B66877"/>
    <w:rsid w:val="00B72282"/>
    <w:rsid w:val="00B77627"/>
    <w:rsid w:val="00BA1831"/>
    <w:rsid w:val="00BF32ED"/>
    <w:rsid w:val="00C05D6E"/>
    <w:rsid w:val="00C23641"/>
    <w:rsid w:val="00C46269"/>
    <w:rsid w:val="00C46367"/>
    <w:rsid w:val="00C578CD"/>
    <w:rsid w:val="00C57BF1"/>
    <w:rsid w:val="00C6056D"/>
    <w:rsid w:val="00C633D7"/>
    <w:rsid w:val="00C66587"/>
    <w:rsid w:val="00C905C4"/>
    <w:rsid w:val="00C91F2C"/>
    <w:rsid w:val="00CA3054"/>
    <w:rsid w:val="00CA6390"/>
    <w:rsid w:val="00CD7290"/>
    <w:rsid w:val="00CF2180"/>
    <w:rsid w:val="00D02DCD"/>
    <w:rsid w:val="00D07289"/>
    <w:rsid w:val="00D31234"/>
    <w:rsid w:val="00D47FF3"/>
    <w:rsid w:val="00D67CFB"/>
    <w:rsid w:val="00D90CF4"/>
    <w:rsid w:val="00DC443F"/>
    <w:rsid w:val="00DC6525"/>
    <w:rsid w:val="00DD6A8D"/>
    <w:rsid w:val="00DE1830"/>
    <w:rsid w:val="00E14F98"/>
    <w:rsid w:val="00E15E15"/>
    <w:rsid w:val="00E25F31"/>
    <w:rsid w:val="00E35C85"/>
    <w:rsid w:val="00E402F0"/>
    <w:rsid w:val="00E42CF1"/>
    <w:rsid w:val="00E47269"/>
    <w:rsid w:val="00E86F2C"/>
    <w:rsid w:val="00E95BFD"/>
    <w:rsid w:val="00EB316B"/>
    <w:rsid w:val="00EB45E9"/>
    <w:rsid w:val="00EB6F0F"/>
    <w:rsid w:val="00EB6FED"/>
    <w:rsid w:val="00EC3CFB"/>
    <w:rsid w:val="00EE570E"/>
    <w:rsid w:val="00EE5CE3"/>
    <w:rsid w:val="00F25E7F"/>
    <w:rsid w:val="00F635FC"/>
    <w:rsid w:val="00F643F4"/>
    <w:rsid w:val="00F66FEF"/>
    <w:rsid w:val="00F752ED"/>
    <w:rsid w:val="00F951E1"/>
    <w:rsid w:val="00FB5E02"/>
    <w:rsid w:val="00FB7134"/>
    <w:rsid w:val="00FF71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6352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4B3F1A"/>
    <w:pPr>
      <w:spacing w:after="240" w:line="360" w:lineRule="exact"/>
    </w:pPr>
    <w:rPr>
      <w:rFonts w:ascii="Verdana" w:hAnsi="Verdana"/>
      <w:color w:val="595959" w:themeColor="text1" w:themeTint="A6"/>
      <w:sz w:val="24"/>
    </w:rPr>
  </w:style>
  <w:style w:type="paragraph" w:styleId="Kop1">
    <w:name w:val="heading 1"/>
    <w:basedOn w:val="Standaard"/>
    <w:next w:val="Standaard"/>
    <w:link w:val="Kop1Char"/>
    <w:uiPriority w:val="9"/>
    <w:rsid w:val="00B776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51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5193"/>
  </w:style>
  <w:style w:type="paragraph" w:styleId="Voettekst">
    <w:name w:val="footer"/>
    <w:basedOn w:val="Standaard"/>
    <w:link w:val="VoettekstChar"/>
    <w:uiPriority w:val="99"/>
    <w:unhideWhenUsed/>
    <w:rsid w:val="00B451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5193"/>
  </w:style>
  <w:style w:type="character" w:styleId="Hyperlink">
    <w:name w:val="Hyperlink"/>
    <w:basedOn w:val="Standaardalinea-lettertype"/>
    <w:uiPriority w:val="99"/>
    <w:unhideWhenUsed/>
    <w:rsid w:val="007742E6"/>
    <w:rPr>
      <w:color w:val="0563C1" w:themeColor="hyperlink"/>
      <w:u w:val="single"/>
    </w:rPr>
  </w:style>
  <w:style w:type="character" w:styleId="Onopgelostemelding">
    <w:name w:val="Unresolved Mention"/>
    <w:basedOn w:val="Standaardalinea-lettertype"/>
    <w:uiPriority w:val="99"/>
    <w:semiHidden/>
    <w:unhideWhenUsed/>
    <w:rsid w:val="007742E6"/>
    <w:rPr>
      <w:color w:val="605E5C"/>
      <w:shd w:val="clear" w:color="auto" w:fill="E1DFDD"/>
    </w:rPr>
  </w:style>
  <w:style w:type="paragraph" w:styleId="Geenafstand">
    <w:name w:val="No Spacing"/>
    <w:aliases w:val="Adres ontvanger"/>
    <w:link w:val="GeenafstandChar"/>
    <w:uiPriority w:val="1"/>
    <w:rsid w:val="008E07D6"/>
    <w:pPr>
      <w:spacing w:after="40" w:line="280" w:lineRule="exact"/>
    </w:pPr>
    <w:rPr>
      <w:rFonts w:ascii="Verdana" w:hAnsi="Verdana"/>
      <w:color w:val="595959" w:themeColor="text1" w:themeTint="A6"/>
      <w:sz w:val="24"/>
    </w:rPr>
  </w:style>
  <w:style w:type="character" w:styleId="Zwaar">
    <w:name w:val="Strong"/>
    <w:basedOn w:val="Standaardalinea-lettertype"/>
    <w:uiPriority w:val="22"/>
    <w:rsid w:val="00C46367"/>
    <w:rPr>
      <w:rFonts w:ascii="Verdana" w:hAnsi="Verdana"/>
      <w:b/>
      <w:bCs/>
      <w:color w:val="115F67"/>
      <w:sz w:val="24"/>
    </w:rPr>
  </w:style>
  <w:style w:type="character" w:customStyle="1" w:styleId="Kop1Char">
    <w:name w:val="Kop 1 Char"/>
    <w:basedOn w:val="Standaardalinea-lettertype"/>
    <w:link w:val="Kop1"/>
    <w:uiPriority w:val="9"/>
    <w:rsid w:val="00B77627"/>
    <w:rPr>
      <w:rFonts w:asciiTheme="majorHAnsi" w:eastAsiaTheme="majorEastAsia" w:hAnsiTheme="majorHAnsi" w:cstheme="majorBidi"/>
      <w:color w:val="2F5496" w:themeColor="accent1" w:themeShade="BF"/>
      <w:sz w:val="32"/>
      <w:szCs w:val="32"/>
    </w:rPr>
  </w:style>
  <w:style w:type="paragraph" w:customStyle="1" w:styleId="Onderwerp">
    <w:name w:val="Onderwerp"/>
    <w:basedOn w:val="Standaard"/>
    <w:next w:val="Standaard"/>
    <w:link w:val="OnderwerpChar"/>
    <w:qFormat/>
    <w:rsid w:val="007065DB"/>
    <w:pPr>
      <w:spacing w:before="240" w:after="360"/>
    </w:pPr>
    <w:rPr>
      <w:b/>
      <w:color w:val="115F67"/>
    </w:rPr>
  </w:style>
  <w:style w:type="paragraph" w:styleId="Lijstalinea">
    <w:name w:val="List Paragraph"/>
    <w:basedOn w:val="Standaard"/>
    <w:uiPriority w:val="34"/>
    <w:rsid w:val="004B3F1A"/>
    <w:pPr>
      <w:ind w:left="720"/>
      <w:contextualSpacing/>
    </w:pPr>
  </w:style>
  <w:style w:type="character" w:customStyle="1" w:styleId="OnderwerpChar">
    <w:name w:val="Onderwerp Char"/>
    <w:basedOn w:val="Standaardalinea-lettertype"/>
    <w:link w:val="Onderwerp"/>
    <w:rsid w:val="007065DB"/>
    <w:rPr>
      <w:rFonts w:ascii="Verdana" w:hAnsi="Verdana"/>
      <w:b/>
      <w:color w:val="115F67"/>
      <w:sz w:val="24"/>
    </w:rPr>
  </w:style>
  <w:style w:type="paragraph" w:customStyle="1" w:styleId="Opsomming">
    <w:name w:val="Opsomming"/>
    <w:basedOn w:val="Standaard"/>
    <w:link w:val="OpsommingChar"/>
    <w:qFormat/>
    <w:rsid w:val="008F6926"/>
    <w:pPr>
      <w:numPr>
        <w:numId w:val="1"/>
      </w:numPr>
      <w:contextualSpacing/>
    </w:pPr>
    <w:rPr>
      <w:color w:val="auto"/>
    </w:rPr>
  </w:style>
  <w:style w:type="paragraph" w:customStyle="1" w:styleId="Nummering">
    <w:name w:val="Nummering"/>
    <w:basedOn w:val="Standaard"/>
    <w:link w:val="NummeringChar"/>
    <w:qFormat/>
    <w:rsid w:val="00AB0CAE"/>
    <w:pPr>
      <w:numPr>
        <w:numId w:val="2"/>
      </w:numPr>
      <w:contextualSpacing/>
    </w:pPr>
    <w:rPr>
      <w:color w:val="auto"/>
      <w:lang w:val="en-US"/>
    </w:rPr>
  </w:style>
  <w:style w:type="character" w:customStyle="1" w:styleId="OpsommingChar">
    <w:name w:val="Opsomming Char"/>
    <w:basedOn w:val="Standaardalinea-lettertype"/>
    <w:link w:val="Opsomming"/>
    <w:rsid w:val="008F6926"/>
    <w:rPr>
      <w:rFonts w:ascii="Verdana" w:hAnsi="Verdana"/>
      <w:sz w:val="24"/>
    </w:rPr>
  </w:style>
  <w:style w:type="character" w:customStyle="1" w:styleId="NummeringChar">
    <w:name w:val="Nummering Char"/>
    <w:basedOn w:val="Standaardalinea-lettertype"/>
    <w:link w:val="Nummering"/>
    <w:rsid w:val="00AB0CAE"/>
    <w:rPr>
      <w:rFonts w:ascii="Verdana" w:hAnsi="Verdana"/>
      <w:sz w:val="24"/>
      <w:lang w:val="en-US"/>
    </w:rPr>
  </w:style>
  <w:style w:type="paragraph" w:customStyle="1" w:styleId="Inhgroenvet">
    <w:name w:val="Inh groen &amp; vet"/>
    <w:basedOn w:val="Standaard"/>
    <w:link w:val="InhgroenvetChar"/>
    <w:rsid w:val="004761AE"/>
    <w:pPr>
      <w:framePr w:wrap="around" w:vAnchor="text" w:hAnchor="text" w:y="1"/>
      <w:tabs>
        <w:tab w:val="left" w:pos="477"/>
        <w:tab w:val="right" w:leader="dot" w:pos="8152"/>
      </w:tabs>
      <w:spacing w:after="100"/>
    </w:pPr>
    <w:rPr>
      <w:rFonts w:cs="Arial"/>
      <w:noProof/>
      <w:color w:val="115F67"/>
      <w:szCs w:val="24"/>
      <w:lang w:val="nl-NL"/>
    </w:rPr>
  </w:style>
  <w:style w:type="character" w:customStyle="1" w:styleId="InhgroenvetChar">
    <w:name w:val="Inh groen &amp; vet Char"/>
    <w:basedOn w:val="Standaardalinea-lettertype"/>
    <w:link w:val="Inhgroenvet"/>
    <w:rsid w:val="004761AE"/>
    <w:rPr>
      <w:rFonts w:ascii="Verdana" w:hAnsi="Verdana" w:cs="Arial"/>
      <w:noProof/>
      <w:color w:val="115F67"/>
      <w:sz w:val="24"/>
      <w:szCs w:val="24"/>
      <w:lang w:val="nl-NL"/>
    </w:rPr>
  </w:style>
  <w:style w:type="paragraph" w:customStyle="1" w:styleId="Standaardtekst">
    <w:name w:val="Standaardtekst"/>
    <w:basedOn w:val="Standaard"/>
    <w:link w:val="StandaardtekstChar"/>
    <w:qFormat/>
    <w:rsid w:val="00322A59"/>
    <w:rPr>
      <w:color w:val="auto"/>
      <w:lang w:val="en-US"/>
    </w:rPr>
  </w:style>
  <w:style w:type="paragraph" w:customStyle="1" w:styleId="Contactinfo">
    <w:name w:val="Contactinfo"/>
    <w:basedOn w:val="Inhgroenvet"/>
    <w:link w:val="ContactinfoChar"/>
    <w:qFormat/>
    <w:rsid w:val="000C5FB9"/>
    <w:pPr>
      <w:framePr w:wrap="auto" w:vAnchor="margin" w:yAlign="inline"/>
      <w:tabs>
        <w:tab w:val="clear" w:pos="477"/>
        <w:tab w:val="left" w:pos="4320"/>
      </w:tabs>
      <w:spacing w:before="360" w:after="360"/>
      <w:ind w:left="4954"/>
      <w:contextualSpacing/>
    </w:pPr>
  </w:style>
  <w:style w:type="character" w:customStyle="1" w:styleId="StandaardtekstChar">
    <w:name w:val="Standaardtekst Char"/>
    <w:basedOn w:val="Standaardalinea-lettertype"/>
    <w:link w:val="Standaardtekst"/>
    <w:rsid w:val="00322A59"/>
    <w:rPr>
      <w:rFonts w:ascii="Verdana" w:hAnsi="Verdana"/>
      <w:sz w:val="24"/>
      <w:lang w:val="en-US"/>
    </w:rPr>
  </w:style>
  <w:style w:type="character" w:customStyle="1" w:styleId="ContactinfoChar">
    <w:name w:val="Contactinfo Char"/>
    <w:basedOn w:val="InhgroenvetChar"/>
    <w:link w:val="Contactinfo"/>
    <w:rsid w:val="000C5FB9"/>
    <w:rPr>
      <w:rFonts w:ascii="Verdana" w:hAnsi="Verdana" w:cs="Arial"/>
      <w:noProof/>
      <w:color w:val="115F67"/>
      <w:sz w:val="24"/>
      <w:szCs w:val="24"/>
      <w:lang w:val="nl-NL"/>
    </w:rPr>
  </w:style>
  <w:style w:type="paragraph" w:customStyle="1" w:styleId="recipient">
    <w:name w:val="recipient"/>
    <w:basedOn w:val="Geenafstand"/>
    <w:link w:val="recipientChar"/>
    <w:qFormat/>
    <w:rsid w:val="000E4F13"/>
    <w:pPr>
      <w:spacing w:before="480" w:after="480" w:line="360" w:lineRule="exact"/>
      <w:contextualSpacing/>
    </w:pPr>
    <w:rPr>
      <w:bCs/>
      <w:color w:val="auto"/>
    </w:rPr>
  </w:style>
  <w:style w:type="paragraph" w:customStyle="1" w:styleId="nummering0">
    <w:name w:val="nummering"/>
    <w:basedOn w:val="Nummering"/>
    <w:link w:val="nummeringChar0"/>
    <w:rsid w:val="008E26D1"/>
  </w:style>
  <w:style w:type="character" w:customStyle="1" w:styleId="GeenafstandChar">
    <w:name w:val="Geen afstand Char"/>
    <w:aliases w:val="Adres ontvanger Char"/>
    <w:basedOn w:val="Standaardalinea-lettertype"/>
    <w:link w:val="Geenafstand"/>
    <w:uiPriority w:val="1"/>
    <w:rsid w:val="003C29FE"/>
    <w:rPr>
      <w:rFonts w:ascii="Verdana" w:hAnsi="Verdana"/>
      <w:color w:val="595959" w:themeColor="text1" w:themeTint="A6"/>
      <w:sz w:val="24"/>
    </w:rPr>
  </w:style>
  <w:style w:type="character" w:customStyle="1" w:styleId="recipientChar">
    <w:name w:val="recipient Char"/>
    <w:basedOn w:val="GeenafstandChar"/>
    <w:link w:val="recipient"/>
    <w:rsid w:val="000E4F13"/>
    <w:rPr>
      <w:rFonts w:ascii="Verdana" w:hAnsi="Verdana"/>
      <w:bCs/>
      <w:color w:val="595959" w:themeColor="text1" w:themeTint="A6"/>
      <w:sz w:val="24"/>
    </w:rPr>
  </w:style>
  <w:style w:type="character" w:customStyle="1" w:styleId="nummeringChar0">
    <w:name w:val="nummering Char"/>
    <w:basedOn w:val="NummeringChar"/>
    <w:link w:val="nummering0"/>
    <w:rsid w:val="008E26D1"/>
    <w:rPr>
      <w:rFonts w:ascii="Verdana" w:hAnsi="Verdan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481495">
      <w:bodyDiv w:val="1"/>
      <w:marLeft w:val="0"/>
      <w:marRight w:val="0"/>
      <w:marTop w:val="0"/>
      <w:marBottom w:val="0"/>
      <w:divBdr>
        <w:top w:val="none" w:sz="0" w:space="0" w:color="auto"/>
        <w:left w:val="none" w:sz="0" w:space="0" w:color="auto"/>
        <w:bottom w:val="none" w:sz="0" w:space="0" w:color="auto"/>
        <w:right w:val="none" w:sz="0" w:space="0" w:color="auto"/>
      </w:divBdr>
      <w:divsChild>
        <w:div w:id="307440013">
          <w:marLeft w:val="0"/>
          <w:marRight w:val="0"/>
          <w:marTop w:val="0"/>
          <w:marBottom w:val="0"/>
          <w:divBdr>
            <w:top w:val="none" w:sz="0" w:space="0" w:color="auto"/>
            <w:left w:val="none" w:sz="0" w:space="0" w:color="auto"/>
            <w:bottom w:val="none" w:sz="0" w:space="0" w:color="auto"/>
            <w:right w:val="none" w:sz="0" w:space="0" w:color="auto"/>
          </w:divBdr>
          <w:divsChild>
            <w:div w:id="175968434">
              <w:marLeft w:val="0"/>
              <w:marRight w:val="0"/>
              <w:marTop w:val="0"/>
              <w:marBottom w:val="0"/>
              <w:divBdr>
                <w:top w:val="none" w:sz="0" w:space="0" w:color="auto"/>
                <w:left w:val="none" w:sz="0" w:space="0" w:color="auto"/>
                <w:bottom w:val="none" w:sz="0" w:space="0" w:color="auto"/>
                <w:right w:val="none" w:sz="0" w:space="0" w:color="auto"/>
              </w:divBdr>
              <w:divsChild>
                <w:div w:id="9154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82574">
          <w:marLeft w:val="0"/>
          <w:marRight w:val="0"/>
          <w:marTop w:val="0"/>
          <w:marBottom w:val="0"/>
          <w:divBdr>
            <w:top w:val="none" w:sz="0" w:space="0" w:color="auto"/>
            <w:left w:val="none" w:sz="0" w:space="0" w:color="auto"/>
            <w:bottom w:val="none" w:sz="0" w:space="0" w:color="auto"/>
            <w:right w:val="none" w:sz="0" w:space="0" w:color="auto"/>
          </w:divBdr>
          <w:divsChild>
            <w:div w:id="1156265532">
              <w:marLeft w:val="0"/>
              <w:marRight w:val="0"/>
              <w:marTop w:val="0"/>
              <w:marBottom w:val="0"/>
              <w:divBdr>
                <w:top w:val="none" w:sz="0" w:space="0" w:color="auto"/>
                <w:left w:val="none" w:sz="0" w:space="0" w:color="auto"/>
                <w:bottom w:val="none" w:sz="0" w:space="0" w:color="auto"/>
                <w:right w:val="none" w:sz="0" w:space="0" w:color="auto"/>
              </w:divBdr>
              <w:divsChild>
                <w:div w:id="523441569">
                  <w:marLeft w:val="0"/>
                  <w:marRight w:val="0"/>
                  <w:marTop w:val="0"/>
                  <w:marBottom w:val="0"/>
                  <w:divBdr>
                    <w:top w:val="none" w:sz="0" w:space="0" w:color="auto"/>
                    <w:left w:val="none" w:sz="0" w:space="0" w:color="auto"/>
                    <w:bottom w:val="none" w:sz="0" w:space="0" w:color="auto"/>
                    <w:right w:val="none" w:sz="0" w:space="0" w:color="auto"/>
                  </w:divBdr>
                </w:div>
              </w:divsChild>
            </w:div>
            <w:div w:id="1044254932">
              <w:marLeft w:val="0"/>
              <w:marRight w:val="0"/>
              <w:marTop w:val="0"/>
              <w:marBottom w:val="0"/>
              <w:divBdr>
                <w:top w:val="none" w:sz="0" w:space="0" w:color="auto"/>
                <w:left w:val="none" w:sz="0" w:space="0" w:color="auto"/>
                <w:bottom w:val="none" w:sz="0" w:space="0" w:color="auto"/>
                <w:right w:val="none" w:sz="0" w:space="0" w:color="auto"/>
              </w:divBdr>
              <w:divsChild>
                <w:div w:id="55365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ozo.b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6574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7754</CharactersWithSpaces>
  <SharedDoc>false</SharedDoc>
  <HLinks>
    <vt:vector size="6" baseType="variant">
      <vt:variant>
        <vt:i4>7536711</vt:i4>
      </vt:variant>
      <vt:variant>
        <vt:i4>0</vt:i4>
      </vt:variant>
      <vt:variant>
        <vt:i4>0</vt:i4>
      </vt:variant>
      <vt:variant>
        <vt:i4>5</vt:i4>
      </vt:variant>
      <vt:variant>
        <vt:lpwstr>mailto:info@noozo.be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2021-02-10T08:40:00Z</dcterms:created>
  <dcterms:modified xsi:type="dcterms:W3CDTF">2021-02-10T08:40:00Z</dcterms:modified>
</cp:coreProperties>
</file>