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EECD2" w14:textId="77777777" w:rsidR="00A83B3F" w:rsidRPr="00A83B3F" w:rsidRDefault="00686B6F" w:rsidP="00E95B08">
      <w:pPr>
        <w:pStyle w:val="Titelhoofddoc"/>
      </w:pPr>
      <w:bookmarkStart w:id="0" w:name="_GoBack"/>
      <w:bookmarkEnd w:id="0"/>
      <w:r w:rsidRPr="00686B6F">
        <w:t>Planmatig werk maken van een betere toegankelijkheid</w:t>
      </w:r>
    </w:p>
    <w:p w14:paraId="2F102CC6" w14:textId="718E5EA4" w:rsidR="00686B6F" w:rsidRPr="00C63D8A" w:rsidRDefault="00111572" w:rsidP="00686B6F">
      <w:pPr>
        <w:jc w:val="both"/>
        <w:rPr>
          <w:b/>
          <w:bCs w:val="0"/>
          <w:sz w:val="28"/>
          <w:szCs w:val="28"/>
        </w:rPr>
      </w:pPr>
      <w:r>
        <w:rPr>
          <w:b/>
          <w:sz w:val="28"/>
          <w:szCs w:val="28"/>
          <w:lang w:val="nl-BE"/>
        </w:rPr>
        <w:t>Aanbevelingen</w:t>
      </w:r>
      <w:r w:rsidR="00686B6F" w:rsidRPr="71799639">
        <w:rPr>
          <w:b/>
          <w:sz w:val="28"/>
          <w:szCs w:val="28"/>
        </w:rPr>
        <w:t xml:space="preserve"> </w:t>
      </w:r>
      <w:r w:rsidR="00616A6F">
        <w:rPr>
          <w:b/>
          <w:sz w:val="28"/>
          <w:szCs w:val="28"/>
          <w:lang w:val="nl-BE"/>
        </w:rPr>
        <w:t>over</w:t>
      </w:r>
      <w:r w:rsidR="00686B6F" w:rsidRPr="00C63D8A">
        <w:rPr>
          <w:b/>
          <w:sz w:val="28"/>
          <w:szCs w:val="28"/>
        </w:rPr>
        <w:t xml:space="preserve"> het evaluatieonderzoek naar toepassing van de stedenbouwkundige verordening toegankelijkheid</w:t>
      </w:r>
    </w:p>
    <w:p w14:paraId="1A9284C5" w14:textId="68F97145" w:rsidR="000D4FA1" w:rsidRDefault="000D4FA1" w:rsidP="00CD0FD8">
      <w:r w:rsidRPr="36513AC9">
        <w:rPr>
          <w:b/>
        </w:rPr>
        <w:t>Datum van publicatie</w:t>
      </w:r>
      <w:r>
        <w:t xml:space="preserve">: </w:t>
      </w:r>
      <w:r w:rsidR="00A17D16">
        <w:t>7</w:t>
      </w:r>
      <w:r w:rsidR="2CE392E0">
        <w:t xml:space="preserve"> oktober</w:t>
      </w:r>
      <w:r w:rsidR="003642CB">
        <w:t xml:space="preserve"> 2020</w:t>
      </w:r>
      <w:r>
        <w:br/>
      </w:r>
      <w:r w:rsidRPr="36513AC9">
        <w:rPr>
          <w:b/>
        </w:rPr>
        <w:t>Contactpersoon:</w:t>
      </w:r>
      <w:r>
        <w:t xml:space="preserve"> Johan Vermeiren | </w:t>
      </w:r>
      <w:hyperlink r:id="rId11">
        <w:r w:rsidR="00D44CEF" w:rsidRPr="36513AC9">
          <w:rPr>
            <w:rStyle w:val="Hyperlink"/>
            <w:color w:val="115F67" w:themeColor="accent6"/>
          </w:rPr>
          <w:t>johan@noozo.be</w:t>
        </w:r>
      </w:hyperlink>
    </w:p>
    <w:p w14:paraId="01FC2F12" w14:textId="77777777" w:rsidR="00873C89" w:rsidRDefault="00873C89" w:rsidP="00CD0FD8"/>
    <w:p w14:paraId="42A66D2D" w14:textId="77777777" w:rsidR="00686B6F" w:rsidRDefault="00686B6F" w:rsidP="00CD0FD8"/>
    <w:p w14:paraId="05B73491" w14:textId="77777777" w:rsidR="00686B6F" w:rsidRDefault="00686B6F" w:rsidP="00CD0FD8"/>
    <w:p w14:paraId="6068414A" w14:textId="77777777" w:rsidR="00686B6F" w:rsidRDefault="00686B6F" w:rsidP="00CD0FD8"/>
    <w:p w14:paraId="1A9DB0F1" w14:textId="77777777" w:rsidR="00CB3919" w:rsidRDefault="00CB3919" w:rsidP="00CD0FD8"/>
    <w:p w14:paraId="2E99C719" w14:textId="77777777" w:rsidR="001F34D1" w:rsidRDefault="001F34D1" w:rsidP="00CD0FD8"/>
    <w:p w14:paraId="5C77D0BD" w14:textId="77777777" w:rsidR="001F34D1" w:rsidRDefault="001F34D1" w:rsidP="00CD0FD8"/>
    <w:p w14:paraId="7B8FC783" w14:textId="77777777" w:rsidR="003353D1" w:rsidRDefault="003353D1" w:rsidP="00CD0FD8"/>
    <w:p w14:paraId="55E5D929" w14:textId="77777777" w:rsidR="00873C89" w:rsidRDefault="1F021EF1" w:rsidP="00CB3919">
      <w:pPr>
        <w:spacing w:line="240" w:lineRule="auto"/>
        <w:rPr>
          <w:noProof/>
        </w:rPr>
      </w:pPr>
      <w:r>
        <w:rPr>
          <w:noProof/>
        </w:rPr>
        <w:drawing>
          <wp:inline distT="0" distB="0" distL="0" distR="0" wp14:anchorId="5E9800DC" wp14:editId="00D4DCD6">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12">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6DC8DB60" w14:textId="77777777" w:rsidR="00D93A22" w:rsidRDefault="00D93A22" w:rsidP="00D93A22">
      <w:pPr>
        <w:pStyle w:val="noozotekst"/>
        <w:framePr w:wrap="auto" w:vAnchor="margin" w:yAlign="inline"/>
      </w:pPr>
      <w:r w:rsidRPr="000D4FA1">
        <w:t>Noozo</w:t>
      </w:r>
      <w:r>
        <w:t xml:space="preserve"> </w:t>
      </w:r>
      <w:r w:rsidRPr="004D12A6">
        <w:t xml:space="preserve">| </w:t>
      </w:r>
      <w:hyperlink r:id="rId13" w:history="1">
        <w:r w:rsidRPr="004D12A6">
          <w:rPr>
            <w:rStyle w:val="Hyperlink"/>
            <w:color w:val="115F67"/>
          </w:rPr>
          <w:t>info@noozo.be</w:t>
        </w:r>
      </w:hyperlink>
      <w:r w:rsidRPr="004D12A6">
        <w:t xml:space="preserve"> | 02 274 00 31</w:t>
      </w:r>
      <w:r w:rsidR="002E4E72" w:rsidRPr="004D12A6">
        <w:t xml:space="preserve"> |</w:t>
      </w:r>
      <w:r w:rsidR="002E4E72">
        <w:t xml:space="preserve"> www.noozo.be</w:t>
      </w:r>
      <w:r w:rsidRPr="004D12A6">
        <w:br/>
        <w:t>Vooruitgangstraat 323 bus 7, 1030 Brussel</w:t>
      </w:r>
      <w:r w:rsidRPr="004D12A6">
        <w:br/>
        <w:t>Ondernemingsnr. 0474368206 | RPR Brussel</w:t>
      </w:r>
    </w:p>
    <w:p w14:paraId="4D94D7C7" w14:textId="77777777" w:rsidR="00BF3E14" w:rsidRDefault="00BF3E14">
      <w:pPr>
        <w:spacing w:after="160" w:line="259" w:lineRule="auto"/>
      </w:pPr>
      <w:r>
        <w:br w:type="page"/>
      </w:r>
    </w:p>
    <w:bookmarkStart w:id="1" w:name="_Toc34291614" w:displacedByCustomXml="next"/>
    <w:bookmarkStart w:id="2" w:name="_Toc34225826" w:displacedByCustomXml="next"/>
    <w:sdt>
      <w:sdtPr>
        <w:rPr>
          <w:rFonts w:eastAsiaTheme="minorHAnsi" w:cs="Arial"/>
          <w:b w:val="0"/>
          <w:color w:val="000000" w:themeColor="text1"/>
          <w:sz w:val="24"/>
          <w:szCs w:val="24"/>
          <w:lang w:eastAsia="en-US"/>
        </w:rPr>
        <w:id w:val="-1776472252"/>
        <w:docPartObj>
          <w:docPartGallery w:val="Table of Contents"/>
          <w:docPartUnique/>
        </w:docPartObj>
      </w:sdtPr>
      <w:sdtEndPr/>
      <w:sdtContent>
        <w:p w14:paraId="6226C854" w14:textId="77777777" w:rsidR="001B3203" w:rsidRDefault="001B3203" w:rsidP="008D6E28">
          <w:pPr>
            <w:pStyle w:val="Kopvaninhoudsopgave"/>
          </w:pPr>
          <w:r>
            <w:t>Inhoud</w:t>
          </w:r>
        </w:p>
        <w:p w14:paraId="238DCAA2" w14:textId="4F44F633" w:rsidR="00DB37FA" w:rsidRDefault="004F2207" w:rsidP="00DB37FA">
          <w:pPr>
            <w:pStyle w:val="Inhopg1"/>
            <w:framePr w:wrap="around"/>
            <w:rPr>
              <w:rFonts w:asciiTheme="minorHAnsi" w:eastAsiaTheme="minorEastAsia" w:hAnsiTheme="minorHAnsi" w:cstheme="minorBidi"/>
              <w:b w:val="0"/>
              <w:bCs w:val="0"/>
              <w:color w:val="auto"/>
              <w:sz w:val="22"/>
              <w:szCs w:val="22"/>
              <w:lang w:val="nl-BE" w:eastAsia="nl-BE"/>
            </w:rPr>
          </w:pPr>
          <w:r>
            <w:fldChar w:fldCharType="begin"/>
          </w:r>
          <w:r>
            <w:instrText xml:space="preserve"> TOC \o "1-3" \h \z \u </w:instrText>
          </w:r>
          <w:r>
            <w:fldChar w:fldCharType="separate"/>
          </w:r>
          <w:hyperlink w:anchor="_Toc51577241" w:history="1">
            <w:r w:rsidR="00DB37FA" w:rsidRPr="001B0F11">
              <w:rPr>
                <w:rStyle w:val="Hyperlink"/>
              </w:rPr>
              <w:t>1.</w:t>
            </w:r>
            <w:r w:rsidR="00DB37FA">
              <w:rPr>
                <w:rFonts w:asciiTheme="minorHAnsi" w:eastAsiaTheme="minorEastAsia" w:hAnsiTheme="minorHAnsi" w:cstheme="minorBidi"/>
                <w:b w:val="0"/>
                <w:bCs w:val="0"/>
                <w:color w:val="auto"/>
                <w:sz w:val="22"/>
                <w:szCs w:val="22"/>
                <w:lang w:val="nl-BE" w:eastAsia="nl-BE"/>
              </w:rPr>
              <w:tab/>
            </w:r>
            <w:r w:rsidR="00DB37FA" w:rsidRPr="001B0F11">
              <w:rPr>
                <w:rStyle w:val="Hyperlink"/>
              </w:rPr>
              <w:t>Samenvatting</w:t>
            </w:r>
            <w:r w:rsidR="00DB37FA">
              <w:rPr>
                <w:webHidden/>
              </w:rPr>
              <w:tab/>
            </w:r>
            <w:r w:rsidR="00DB37FA">
              <w:rPr>
                <w:webHidden/>
              </w:rPr>
              <w:fldChar w:fldCharType="begin"/>
            </w:r>
            <w:r w:rsidR="00DB37FA">
              <w:rPr>
                <w:webHidden/>
              </w:rPr>
              <w:instrText xml:space="preserve"> PAGEREF _Toc51577241 \h </w:instrText>
            </w:r>
            <w:r w:rsidR="00DB37FA">
              <w:rPr>
                <w:webHidden/>
              </w:rPr>
            </w:r>
            <w:r w:rsidR="00DB37FA">
              <w:rPr>
                <w:webHidden/>
              </w:rPr>
              <w:fldChar w:fldCharType="separate"/>
            </w:r>
            <w:r w:rsidR="006876B7">
              <w:rPr>
                <w:webHidden/>
              </w:rPr>
              <w:t>3</w:t>
            </w:r>
            <w:r w:rsidR="00DB37FA">
              <w:rPr>
                <w:webHidden/>
              </w:rPr>
              <w:fldChar w:fldCharType="end"/>
            </w:r>
          </w:hyperlink>
        </w:p>
        <w:p w14:paraId="11A3604D" w14:textId="3039EED6" w:rsidR="00DB37FA" w:rsidRDefault="00706D69" w:rsidP="00DB37FA">
          <w:pPr>
            <w:pStyle w:val="Inhopg1"/>
            <w:framePr w:wrap="around"/>
            <w:rPr>
              <w:rFonts w:asciiTheme="minorHAnsi" w:eastAsiaTheme="minorEastAsia" w:hAnsiTheme="minorHAnsi" w:cstheme="minorBidi"/>
              <w:b w:val="0"/>
              <w:bCs w:val="0"/>
              <w:color w:val="auto"/>
              <w:sz w:val="22"/>
              <w:szCs w:val="22"/>
              <w:lang w:val="nl-BE" w:eastAsia="nl-BE"/>
            </w:rPr>
          </w:pPr>
          <w:hyperlink w:anchor="_Toc51577242" w:history="1">
            <w:r w:rsidR="00DB37FA" w:rsidRPr="001B0F11">
              <w:rPr>
                <w:rStyle w:val="Hyperlink"/>
              </w:rPr>
              <w:t>2.</w:t>
            </w:r>
            <w:r w:rsidR="00DB37FA">
              <w:rPr>
                <w:rFonts w:asciiTheme="minorHAnsi" w:eastAsiaTheme="minorEastAsia" w:hAnsiTheme="minorHAnsi" w:cstheme="minorBidi"/>
                <w:b w:val="0"/>
                <w:bCs w:val="0"/>
                <w:color w:val="auto"/>
                <w:sz w:val="22"/>
                <w:szCs w:val="22"/>
                <w:lang w:val="nl-BE" w:eastAsia="nl-BE"/>
              </w:rPr>
              <w:tab/>
            </w:r>
            <w:r w:rsidR="00DB37FA" w:rsidRPr="001B0F11">
              <w:rPr>
                <w:rStyle w:val="Hyperlink"/>
              </w:rPr>
              <w:t>Situering van NOOZO</w:t>
            </w:r>
            <w:r w:rsidR="00DB37FA">
              <w:rPr>
                <w:webHidden/>
              </w:rPr>
              <w:tab/>
            </w:r>
            <w:r w:rsidR="00DB37FA">
              <w:rPr>
                <w:webHidden/>
              </w:rPr>
              <w:fldChar w:fldCharType="begin"/>
            </w:r>
            <w:r w:rsidR="00DB37FA">
              <w:rPr>
                <w:webHidden/>
              </w:rPr>
              <w:instrText xml:space="preserve"> PAGEREF _Toc51577242 \h </w:instrText>
            </w:r>
            <w:r w:rsidR="00DB37FA">
              <w:rPr>
                <w:webHidden/>
              </w:rPr>
            </w:r>
            <w:r w:rsidR="00DB37FA">
              <w:rPr>
                <w:webHidden/>
              </w:rPr>
              <w:fldChar w:fldCharType="separate"/>
            </w:r>
            <w:r w:rsidR="006876B7">
              <w:rPr>
                <w:webHidden/>
              </w:rPr>
              <w:t>5</w:t>
            </w:r>
            <w:r w:rsidR="00DB37FA">
              <w:rPr>
                <w:webHidden/>
              </w:rPr>
              <w:fldChar w:fldCharType="end"/>
            </w:r>
          </w:hyperlink>
        </w:p>
        <w:p w14:paraId="43B22D55" w14:textId="554F936D" w:rsidR="00DB37FA" w:rsidRDefault="00706D69" w:rsidP="00DB37FA">
          <w:pPr>
            <w:pStyle w:val="Inhopg1"/>
            <w:framePr w:wrap="around"/>
            <w:rPr>
              <w:rFonts w:asciiTheme="minorHAnsi" w:eastAsiaTheme="minorEastAsia" w:hAnsiTheme="minorHAnsi" w:cstheme="minorBidi"/>
              <w:b w:val="0"/>
              <w:bCs w:val="0"/>
              <w:color w:val="auto"/>
              <w:sz w:val="22"/>
              <w:szCs w:val="22"/>
              <w:lang w:val="nl-BE" w:eastAsia="nl-BE"/>
            </w:rPr>
          </w:pPr>
          <w:hyperlink w:anchor="_Toc51577243" w:history="1">
            <w:r w:rsidR="00DB37FA" w:rsidRPr="001B0F11">
              <w:rPr>
                <w:rStyle w:val="Hyperlink"/>
              </w:rPr>
              <w:t>3.</w:t>
            </w:r>
            <w:r w:rsidR="00DB37FA">
              <w:rPr>
                <w:rFonts w:asciiTheme="minorHAnsi" w:eastAsiaTheme="minorEastAsia" w:hAnsiTheme="minorHAnsi" w:cstheme="minorBidi"/>
                <w:b w:val="0"/>
                <w:bCs w:val="0"/>
                <w:color w:val="auto"/>
                <w:sz w:val="22"/>
                <w:szCs w:val="22"/>
                <w:lang w:val="nl-BE" w:eastAsia="nl-BE"/>
              </w:rPr>
              <w:tab/>
            </w:r>
            <w:r w:rsidR="00DB37FA" w:rsidRPr="001B0F11">
              <w:rPr>
                <w:rStyle w:val="Hyperlink"/>
              </w:rPr>
              <w:t>Inleiding</w:t>
            </w:r>
            <w:r w:rsidR="00DB37FA">
              <w:rPr>
                <w:webHidden/>
              </w:rPr>
              <w:tab/>
            </w:r>
            <w:r w:rsidR="00DB37FA">
              <w:rPr>
                <w:webHidden/>
              </w:rPr>
              <w:fldChar w:fldCharType="begin"/>
            </w:r>
            <w:r w:rsidR="00DB37FA">
              <w:rPr>
                <w:webHidden/>
              </w:rPr>
              <w:instrText xml:space="preserve"> PAGEREF _Toc51577243 \h </w:instrText>
            </w:r>
            <w:r w:rsidR="00DB37FA">
              <w:rPr>
                <w:webHidden/>
              </w:rPr>
            </w:r>
            <w:r w:rsidR="00DB37FA">
              <w:rPr>
                <w:webHidden/>
              </w:rPr>
              <w:fldChar w:fldCharType="separate"/>
            </w:r>
            <w:r w:rsidR="006876B7">
              <w:rPr>
                <w:webHidden/>
              </w:rPr>
              <w:t>5</w:t>
            </w:r>
            <w:r w:rsidR="00DB37FA">
              <w:rPr>
                <w:webHidden/>
              </w:rPr>
              <w:fldChar w:fldCharType="end"/>
            </w:r>
          </w:hyperlink>
        </w:p>
        <w:p w14:paraId="2581FB09" w14:textId="33E0BF45" w:rsidR="00DB37FA" w:rsidRDefault="00706D69" w:rsidP="00DB37FA">
          <w:pPr>
            <w:pStyle w:val="Inhopg1"/>
            <w:framePr w:wrap="around"/>
            <w:rPr>
              <w:rFonts w:asciiTheme="minorHAnsi" w:eastAsiaTheme="minorEastAsia" w:hAnsiTheme="minorHAnsi" w:cstheme="minorBidi"/>
              <w:b w:val="0"/>
              <w:bCs w:val="0"/>
              <w:color w:val="auto"/>
              <w:sz w:val="22"/>
              <w:szCs w:val="22"/>
              <w:lang w:val="nl-BE" w:eastAsia="nl-BE"/>
            </w:rPr>
          </w:pPr>
          <w:hyperlink w:anchor="_Toc51577244" w:history="1">
            <w:r w:rsidR="00DB37FA" w:rsidRPr="001B0F11">
              <w:rPr>
                <w:rStyle w:val="Hyperlink"/>
              </w:rPr>
              <w:t>4.</w:t>
            </w:r>
            <w:r w:rsidR="00DB37FA">
              <w:rPr>
                <w:rFonts w:asciiTheme="minorHAnsi" w:eastAsiaTheme="minorEastAsia" w:hAnsiTheme="minorHAnsi" w:cstheme="minorBidi"/>
                <w:b w:val="0"/>
                <w:bCs w:val="0"/>
                <w:color w:val="auto"/>
                <w:sz w:val="22"/>
                <w:szCs w:val="22"/>
                <w:lang w:val="nl-BE" w:eastAsia="nl-BE"/>
              </w:rPr>
              <w:tab/>
            </w:r>
            <w:r w:rsidR="00DB37FA" w:rsidRPr="001B0F11">
              <w:rPr>
                <w:rStyle w:val="Hyperlink"/>
              </w:rPr>
              <w:t>Het VRPH en toegankelijkheid</w:t>
            </w:r>
            <w:r w:rsidR="00DB37FA">
              <w:rPr>
                <w:webHidden/>
              </w:rPr>
              <w:tab/>
            </w:r>
            <w:r w:rsidR="00DB37FA">
              <w:rPr>
                <w:webHidden/>
              </w:rPr>
              <w:fldChar w:fldCharType="begin"/>
            </w:r>
            <w:r w:rsidR="00DB37FA">
              <w:rPr>
                <w:webHidden/>
              </w:rPr>
              <w:instrText xml:space="preserve"> PAGEREF _Toc51577244 \h </w:instrText>
            </w:r>
            <w:r w:rsidR="00DB37FA">
              <w:rPr>
                <w:webHidden/>
              </w:rPr>
            </w:r>
            <w:r w:rsidR="00DB37FA">
              <w:rPr>
                <w:webHidden/>
              </w:rPr>
              <w:fldChar w:fldCharType="separate"/>
            </w:r>
            <w:r w:rsidR="006876B7">
              <w:rPr>
                <w:webHidden/>
              </w:rPr>
              <w:t>7</w:t>
            </w:r>
            <w:r w:rsidR="00DB37FA">
              <w:rPr>
                <w:webHidden/>
              </w:rPr>
              <w:fldChar w:fldCharType="end"/>
            </w:r>
          </w:hyperlink>
        </w:p>
        <w:p w14:paraId="068843FE" w14:textId="0E0F7321" w:rsidR="00DB37FA" w:rsidRDefault="00706D69" w:rsidP="00DB37FA">
          <w:pPr>
            <w:pStyle w:val="Inhopg1"/>
            <w:framePr w:wrap="around"/>
            <w:rPr>
              <w:rFonts w:asciiTheme="minorHAnsi" w:eastAsiaTheme="minorEastAsia" w:hAnsiTheme="minorHAnsi" w:cstheme="minorBidi"/>
              <w:b w:val="0"/>
              <w:bCs w:val="0"/>
              <w:color w:val="auto"/>
              <w:sz w:val="22"/>
              <w:szCs w:val="22"/>
              <w:lang w:val="nl-BE" w:eastAsia="nl-BE"/>
            </w:rPr>
          </w:pPr>
          <w:hyperlink w:anchor="_Toc51577245" w:history="1">
            <w:r w:rsidR="00DB37FA" w:rsidRPr="001B0F11">
              <w:rPr>
                <w:rStyle w:val="Hyperlink"/>
              </w:rPr>
              <w:t>5.</w:t>
            </w:r>
            <w:r w:rsidR="00DB37FA">
              <w:rPr>
                <w:rFonts w:asciiTheme="minorHAnsi" w:eastAsiaTheme="minorEastAsia" w:hAnsiTheme="minorHAnsi" w:cstheme="minorBidi"/>
                <w:b w:val="0"/>
                <w:bCs w:val="0"/>
                <w:color w:val="auto"/>
                <w:sz w:val="22"/>
                <w:szCs w:val="22"/>
                <w:lang w:val="nl-BE" w:eastAsia="nl-BE"/>
              </w:rPr>
              <w:tab/>
            </w:r>
            <w:r w:rsidR="00DB37FA" w:rsidRPr="001B0F11">
              <w:rPr>
                <w:rStyle w:val="Hyperlink"/>
              </w:rPr>
              <w:t>Aanbevelingen</w:t>
            </w:r>
            <w:r w:rsidR="00DB37FA">
              <w:rPr>
                <w:webHidden/>
              </w:rPr>
              <w:tab/>
            </w:r>
            <w:r w:rsidR="00DB37FA">
              <w:rPr>
                <w:webHidden/>
              </w:rPr>
              <w:fldChar w:fldCharType="begin"/>
            </w:r>
            <w:r w:rsidR="00DB37FA">
              <w:rPr>
                <w:webHidden/>
              </w:rPr>
              <w:instrText xml:space="preserve"> PAGEREF _Toc51577245 \h </w:instrText>
            </w:r>
            <w:r w:rsidR="00DB37FA">
              <w:rPr>
                <w:webHidden/>
              </w:rPr>
            </w:r>
            <w:r w:rsidR="00DB37FA">
              <w:rPr>
                <w:webHidden/>
              </w:rPr>
              <w:fldChar w:fldCharType="separate"/>
            </w:r>
            <w:r w:rsidR="006876B7">
              <w:rPr>
                <w:webHidden/>
              </w:rPr>
              <w:t>10</w:t>
            </w:r>
            <w:r w:rsidR="00DB37FA">
              <w:rPr>
                <w:webHidden/>
              </w:rPr>
              <w:fldChar w:fldCharType="end"/>
            </w:r>
          </w:hyperlink>
        </w:p>
        <w:p w14:paraId="34A511D5" w14:textId="4D0B2E8B" w:rsidR="00DB37FA" w:rsidRDefault="00706D69" w:rsidP="00DB37FA">
          <w:pPr>
            <w:pStyle w:val="Inhopg2"/>
            <w:framePr w:wrap="around"/>
            <w:rPr>
              <w:rFonts w:asciiTheme="minorHAnsi" w:eastAsiaTheme="minorEastAsia" w:hAnsiTheme="minorHAnsi" w:cstheme="minorBidi"/>
              <w:b w:val="0"/>
              <w:color w:val="auto"/>
              <w:sz w:val="22"/>
              <w:szCs w:val="22"/>
              <w:lang w:val="nl-BE" w:eastAsia="nl-BE"/>
            </w:rPr>
          </w:pPr>
          <w:hyperlink w:anchor="_Toc51577246" w:history="1">
            <w:r w:rsidR="00DB37FA" w:rsidRPr="001B0F11">
              <w:rPr>
                <w:rStyle w:val="Hyperlink"/>
              </w:rPr>
              <w:t>5.1</w:t>
            </w:r>
            <w:r w:rsidR="00DB37FA">
              <w:rPr>
                <w:rFonts w:asciiTheme="minorHAnsi" w:eastAsiaTheme="minorEastAsia" w:hAnsiTheme="minorHAnsi" w:cstheme="minorBidi"/>
                <w:b w:val="0"/>
                <w:color w:val="auto"/>
                <w:sz w:val="22"/>
                <w:szCs w:val="22"/>
                <w:lang w:val="nl-BE" w:eastAsia="nl-BE"/>
              </w:rPr>
              <w:tab/>
            </w:r>
            <w:r w:rsidR="00DB37FA" w:rsidRPr="001B0F11">
              <w:rPr>
                <w:rStyle w:val="Hyperlink"/>
              </w:rPr>
              <w:t>Er is nood aan een stevig wetgevend kader rond toegankelijkheid</w:t>
            </w:r>
            <w:r w:rsidR="00DB37FA">
              <w:rPr>
                <w:webHidden/>
              </w:rPr>
              <w:tab/>
            </w:r>
            <w:r w:rsidR="00DB37FA">
              <w:rPr>
                <w:webHidden/>
              </w:rPr>
              <w:fldChar w:fldCharType="begin"/>
            </w:r>
            <w:r w:rsidR="00DB37FA">
              <w:rPr>
                <w:webHidden/>
              </w:rPr>
              <w:instrText xml:space="preserve"> PAGEREF _Toc51577246 \h </w:instrText>
            </w:r>
            <w:r w:rsidR="00DB37FA">
              <w:rPr>
                <w:webHidden/>
              </w:rPr>
            </w:r>
            <w:r w:rsidR="00DB37FA">
              <w:rPr>
                <w:webHidden/>
              </w:rPr>
              <w:fldChar w:fldCharType="separate"/>
            </w:r>
            <w:r w:rsidR="006876B7">
              <w:rPr>
                <w:webHidden/>
              </w:rPr>
              <w:t>10</w:t>
            </w:r>
            <w:r w:rsidR="00DB37FA">
              <w:rPr>
                <w:webHidden/>
              </w:rPr>
              <w:fldChar w:fldCharType="end"/>
            </w:r>
          </w:hyperlink>
        </w:p>
        <w:p w14:paraId="3BA9F8D0" w14:textId="04ED36AF" w:rsidR="00DB37FA" w:rsidRDefault="00706D69" w:rsidP="00DB37FA">
          <w:pPr>
            <w:pStyle w:val="Inhopg2"/>
            <w:framePr w:wrap="around"/>
            <w:rPr>
              <w:rFonts w:asciiTheme="minorHAnsi" w:eastAsiaTheme="minorEastAsia" w:hAnsiTheme="minorHAnsi" w:cstheme="minorBidi"/>
              <w:b w:val="0"/>
              <w:color w:val="auto"/>
              <w:sz w:val="22"/>
              <w:szCs w:val="22"/>
              <w:lang w:val="nl-BE" w:eastAsia="nl-BE"/>
            </w:rPr>
          </w:pPr>
          <w:hyperlink w:anchor="_Toc51577247" w:history="1">
            <w:r w:rsidR="00DB37FA" w:rsidRPr="001B0F11">
              <w:rPr>
                <w:rStyle w:val="Hyperlink"/>
              </w:rPr>
              <w:t>5.2</w:t>
            </w:r>
            <w:r w:rsidR="00DB37FA">
              <w:rPr>
                <w:rFonts w:asciiTheme="minorHAnsi" w:eastAsiaTheme="minorEastAsia" w:hAnsiTheme="minorHAnsi" w:cstheme="minorBidi"/>
                <w:b w:val="0"/>
                <w:color w:val="auto"/>
                <w:sz w:val="22"/>
                <w:szCs w:val="22"/>
                <w:lang w:val="nl-BE" w:eastAsia="nl-BE"/>
              </w:rPr>
              <w:tab/>
            </w:r>
            <w:r w:rsidR="00DB37FA" w:rsidRPr="001B0F11">
              <w:rPr>
                <w:rStyle w:val="Hyperlink"/>
              </w:rPr>
              <w:t>Betere controle en handhaving van toegankelijkheid</w:t>
            </w:r>
            <w:r w:rsidR="00DB37FA">
              <w:rPr>
                <w:webHidden/>
              </w:rPr>
              <w:tab/>
            </w:r>
            <w:r w:rsidR="00DB37FA">
              <w:rPr>
                <w:webHidden/>
              </w:rPr>
              <w:fldChar w:fldCharType="begin"/>
            </w:r>
            <w:r w:rsidR="00DB37FA">
              <w:rPr>
                <w:webHidden/>
              </w:rPr>
              <w:instrText xml:space="preserve"> PAGEREF _Toc51577247 \h </w:instrText>
            </w:r>
            <w:r w:rsidR="00DB37FA">
              <w:rPr>
                <w:webHidden/>
              </w:rPr>
            </w:r>
            <w:r w:rsidR="00DB37FA">
              <w:rPr>
                <w:webHidden/>
              </w:rPr>
              <w:fldChar w:fldCharType="separate"/>
            </w:r>
            <w:r w:rsidR="006876B7">
              <w:rPr>
                <w:webHidden/>
              </w:rPr>
              <w:t>11</w:t>
            </w:r>
            <w:r w:rsidR="00DB37FA">
              <w:rPr>
                <w:webHidden/>
              </w:rPr>
              <w:fldChar w:fldCharType="end"/>
            </w:r>
          </w:hyperlink>
        </w:p>
        <w:p w14:paraId="02BB14A4" w14:textId="06873A08" w:rsidR="00DB37FA" w:rsidRDefault="00706D69" w:rsidP="00DB37FA">
          <w:pPr>
            <w:pStyle w:val="Inhopg2"/>
            <w:framePr w:wrap="around"/>
            <w:rPr>
              <w:rFonts w:asciiTheme="minorHAnsi" w:eastAsiaTheme="minorEastAsia" w:hAnsiTheme="minorHAnsi" w:cstheme="minorBidi"/>
              <w:b w:val="0"/>
              <w:color w:val="auto"/>
              <w:sz w:val="22"/>
              <w:szCs w:val="22"/>
              <w:lang w:val="nl-BE" w:eastAsia="nl-BE"/>
            </w:rPr>
          </w:pPr>
          <w:hyperlink w:anchor="_Toc51577248" w:history="1">
            <w:r w:rsidR="00DB37FA" w:rsidRPr="001B0F11">
              <w:rPr>
                <w:rStyle w:val="Hyperlink"/>
              </w:rPr>
              <w:t>5.3</w:t>
            </w:r>
            <w:r w:rsidR="00DB37FA">
              <w:rPr>
                <w:rFonts w:asciiTheme="minorHAnsi" w:eastAsiaTheme="minorEastAsia" w:hAnsiTheme="minorHAnsi" w:cstheme="minorBidi"/>
                <w:b w:val="0"/>
                <w:color w:val="auto"/>
                <w:sz w:val="22"/>
                <w:szCs w:val="22"/>
                <w:lang w:val="nl-BE" w:eastAsia="nl-BE"/>
              </w:rPr>
              <w:tab/>
            </w:r>
            <w:r w:rsidR="00DB37FA" w:rsidRPr="001B0F11">
              <w:rPr>
                <w:rStyle w:val="Hyperlink"/>
              </w:rPr>
              <w:t>De scope van de toegankelijkheidsverordening moet verbreden</w:t>
            </w:r>
            <w:r w:rsidR="00DB37FA">
              <w:rPr>
                <w:webHidden/>
              </w:rPr>
              <w:tab/>
            </w:r>
            <w:r w:rsidR="00DB37FA">
              <w:rPr>
                <w:webHidden/>
              </w:rPr>
              <w:fldChar w:fldCharType="begin"/>
            </w:r>
            <w:r w:rsidR="00DB37FA">
              <w:rPr>
                <w:webHidden/>
              </w:rPr>
              <w:instrText xml:space="preserve"> PAGEREF _Toc51577248 \h </w:instrText>
            </w:r>
            <w:r w:rsidR="00DB37FA">
              <w:rPr>
                <w:webHidden/>
              </w:rPr>
            </w:r>
            <w:r w:rsidR="00DB37FA">
              <w:rPr>
                <w:webHidden/>
              </w:rPr>
              <w:fldChar w:fldCharType="separate"/>
            </w:r>
            <w:r w:rsidR="006876B7">
              <w:rPr>
                <w:webHidden/>
              </w:rPr>
              <w:t>14</w:t>
            </w:r>
            <w:r w:rsidR="00DB37FA">
              <w:rPr>
                <w:webHidden/>
              </w:rPr>
              <w:fldChar w:fldCharType="end"/>
            </w:r>
          </w:hyperlink>
        </w:p>
        <w:p w14:paraId="5E137938" w14:textId="3A11475F" w:rsidR="00DB37FA" w:rsidRDefault="00706D69" w:rsidP="00DB37FA">
          <w:pPr>
            <w:pStyle w:val="Inhopg3"/>
            <w:framePr w:wrap="around" w:vAnchor="text" w:hAnchor="text" w:y="1"/>
            <w:rPr>
              <w:rFonts w:asciiTheme="minorHAnsi" w:eastAsiaTheme="minorEastAsia" w:hAnsiTheme="minorHAnsi" w:cstheme="minorBidi"/>
              <w:b w:val="0"/>
              <w:color w:val="auto"/>
              <w:sz w:val="22"/>
              <w:szCs w:val="22"/>
              <w:lang w:val="nl-BE" w:eastAsia="nl-BE"/>
            </w:rPr>
          </w:pPr>
          <w:hyperlink w:anchor="_Toc51577249" w:history="1">
            <w:r w:rsidR="00DB37FA" w:rsidRPr="001B0F11">
              <w:rPr>
                <w:rStyle w:val="Hyperlink"/>
              </w:rPr>
              <w:t>Algemene bijsturingen in functie van het bevorderen van integrale toegankelijkheid</w:t>
            </w:r>
            <w:r w:rsidR="00DB37FA">
              <w:rPr>
                <w:webHidden/>
              </w:rPr>
              <w:tab/>
            </w:r>
            <w:r w:rsidR="00DB37FA">
              <w:rPr>
                <w:webHidden/>
              </w:rPr>
              <w:fldChar w:fldCharType="begin"/>
            </w:r>
            <w:r w:rsidR="00DB37FA">
              <w:rPr>
                <w:webHidden/>
              </w:rPr>
              <w:instrText xml:space="preserve"> PAGEREF _Toc51577249 \h </w:instrText>
            </w:r>
            <w:r w:rsidR="00DB37FA">
              <w:rPr>
                <w:webHidden/>
              </w:rPr>
            </w:r>
            <w:r w:rsidR="00DB37FA">
              <w:rPr>
                <w:webHidden/>
              </w:rPr>
              <w:fldChar w:fldCharType="separate"/>
            </w:r>
            <w:r w:rsidR="006876B7">
              <w:rPr>
                <w:webHidden/>
              </w:rPr>
              <w:t>15</w:t>
            </w:r>
            <w:r w:rsidR="00DB37FA">
              <w:rPr>
                <w:webHidden/>
              </w:rPr>
              <w:fldChar w:fldCharType="end"/>
            </w:r>
          </w:hyperlink>
        </w:p>
        <w:p w14:paraId="2C1E488B" w14:textId="49737F6A" w:rsidR="00DB37FA" w:rsidRDefault="00706D69" w:rsidP="00DB37FA">
          <w:pPr>
            <w:pStyle w:val="Inhopg3"/>
            <w:framePr w:wrap="around" w:vAnchor="text" w:hAnchor="text" w:y="1"/>
            <w:rPr>
              <w:rFonts w:asciiTheme="minorHAnsi" w:eastAsiaTheme="minorEastAsia" w:hAnsiTheme="minorHAnsi" w:cstheme="minorBidi"/>
              <w:b w:val="0"/>
              <w:color w:val="auto"/>
              <w:sz w:val="22"/>
              <w:szCs w:val="22"/>
              <w:lang w:val="nl-BE" w:eastAsia="nl-BE"/>
            </w:rPr>
          </w:pPr>
          <w:hyperlink w:anchor="_Toc51577250" w:history="1">
            <w:r w:rsidR="00DB37FA" w:rsidRPr="001B0F11">
              <w:rPr>
                <w:rStyle w:val="Hyperlink"/>
              </w:rPr>
              <w:t>Specifieke bijsturingen</w:t>
            </w:r>
            <w:r w:rsidR="00DB37FA">
              <w:rPr>
                <w:webHidden/>
              </w:rPr>
              <w:tab/>
            </w:r>
            <w:r w:rsidR="00DB37FA">
              <w:rPr>
                <w:webHidden/>
              </w:rPr>
              <w:fldChar w:fldCharType="begin"/>
            </w:r>
            <w:r w:rsidR="00DB37FA">
              <w:rPr>
                <w:webHidden/>
              </w:rPr>
              <w:instrText xml:space="preserve"> PAGEREF _Toc51577250 \h </w:instrText>
            </w:r>
            <w:r w:rsidR="00DB37FA">
              <w:rPr>
                <w:webHidden/>
              </w:rPr>
            </w:r>
            <w:r w:rsidR="00DB37FA">
              <w:rPr>
                <w:webHidden/>
              </w:rPr>
              <w:fldChar w:fldCharType="separate"/>
            </w:r>
            <w:r w:rsidR="006876B7">
              <w:rPr>
                <w:webHidden/>
              </w:rPr>
              <w:t>17</w:t>
            </w:r>
            <w:r w:rsidR="00DB37FA">
              <w:rPr>
                <w:webHidden/>
              </w:rPr>
              <w:fldChar w:fldCharType="end"/>
            </w:r>
          </w:hyperlink>
        </w:p>
        <w:p w14:paraId="20D1B5E5" w14:textId="67D062ED" w:rsidR="00DB37FA" w:rsidRDefault="00706D69" w:rsidP="00DB37FA">
          <w:pPr>
            <w:pStyle w:val="Inhopg2"/>
            <w:framePr w:wrap="around"/>
            <w:rPr>
              <w:rFonts w:asciiTheme="minorHAnsi" w:eastAsiaTheme="minorEastAsia" w:hAnsiTheme="minorHAnsi" w:cstheme="minorBidi"/>
              <w:b w:val="0"/>
              <w:color w:val="auto"/>
              <w:sz w:val="22"/>
              <w:szCs w:val="22"/>
              <w:lang w:val="nl-BE" w:eastAsia="nl-BE"/>
            </w:rPr>
          </w:pPr>
          <w:hyperlink w:anchor="_Toc51577251" w:history="1">
            <w:r w:rsidR="00DB37FA" w:rsidRPr="001B0F11">
              <w:rPr>
                <w:rStyle w:val="Hyperlink"/>
              </w:rPr>
              <w:t>5.4</w:t>
            </w:r>
            <w:r w:rsidR="00DB37FA">
              <w:rPr>
                <w:rFonts w:asciiTheme="minorHAnsi" w:eastAsiaTheme="minorEastAsia" w:hAnsiTheme="minorHAnsi" w:cstheme="minorBidi"/>
                <w:b w:val="0"/>
                <w:color w:val="auto"/>
                <w:sz w:val="22"/>
                <w:szCs w:val="22"/>
                <w:lang w:val="nl-BE" w:eastAsia="nl-BE"/>
              </w:rPr>
              <w:tab/>
            </w:r>
            <w:r w:rsidR="00DB37FA" w:rsidRPr="001B0F11">
              <w:rPr>
                <w:rStyle w:val="Hyperlink"/>
              </w:rPr>
              <w:t>Sensibilisering en opleiding van alle bij toegankelijkheid betrokken actoren blijft noodzakelijk</w:t>
            </w:r>
            <w:r w:rsidR="00DB37FA">
              <w:rPr>
                <w:webHidden/>
              </w:rPr>
              <w:tab/>
            </w:r>
            <w:r w:rsidR="00DB37FA">
              <w:rPr>
                <w:webHidden/>
              </w:rPr>
              <w:fldChar w:fldCharType="begin"/>
            </w:r>
            <w:r w:rsidR="00DB37FA">
              <w:rPr>
                <w:webHidden/>
              </w:rPr>
              <w:instrText xml:space="preserve"> PAGEREF _Toc51577251 \h </w:instrText>
            </w:r>
            <w:r w:rsidR="00DB37FA">
              <w:rPr>
                <w:webHidden/>
              </w:rPr>
            </w:r>
            <w:r w:rsidR="00DB37FA">
              <w:rPr>
                <w:webHidden/>
              </w:rPr>
              <w:fldChar w:fldCharType="separate"/>
            </w:r>
            <w:r w:rsidR="006876B7">
              <w:rPr>
                <w:webHidden/>
              </w:rPr>
              <w:t>20</w:t>
            </w:r>
            <w:r w:rsidR="00DB37FA">
              <w:rPr>
                <w:webHidden/>
              </w:rPr>
              <w:fldChar w:fldCharType="end"/>
            </w:r>
          </w:hyperlink>
        </w:p>
        <w:p w14:paraId="283BCAEA" w14:textId="277E0AB3" w:rsidR="00DB37FA" w:rsidRDefault="00706D69" w:rsidP="00DB37FA">
          <w:pPr>
            <w:pStyle w:val="Inhopg2"/>
            <w:framePr w:wrap="around"/>
            <w:rPr>
              <w:rFonts w:asciiTheme="minorHAnsi" w:eastAsiaTheme="minorEastAsia" w:hAnsiTheme="minorHAnsi" w:cstheme="minorBidi"/>
              <w:b w:val="0"/>
              <w:color w:val="auto"/>
              <w:sz w:val="22"/>
              <w:szCs w:val="22"/>
              <w:lang w:val="nl-BE" w:eastAsia="nl-BE"/>
            </w:rPr>
          </w:pPr>
          <w:hyperlink w:anchor="_Toc51577252" w:history="1">
            <w:r w:rsidR="00DB37FA" w:rsidRPr="001B0F11">
              <w:rPr>
                <w:rStyle w:val="Hyperlink"/>
              </w:rPr>
              <w:t>5.5</w:t>
            </w:r>
            <w:r w:rsidR="00DB37FA">
              <w:rPr>
                <w:rFonts w:asciiTheme="minorHAnsi" w:eastAsiaTheme="minorEastAsia" w:hAnsiTheme="minorHAnsi" w:cstheme="minorBidi"/>
                <w:b w:val="0"/>
                <w:color w:val="auto"/>
                <w:sz w:val="22"/>
                <w:szCs w:val="22"/>
                <w:lang w:val="nl-BE" w:eastAsia="nl-BE"/>
              </w:rPr>
              <w:tab/>
            </w:r>
            <w:r w:rsidR="00DB37FA" w:rsidRPr="001B0F11">
              <w:rPr>
                <w:rStyle w:val="Hyperlink"/>
              </w:rPr>
              <w:t>De rol van Inter en het verruimen van toegankelijkheidsdeskundigheid</w:t>
            </w:r>
            <w:r w:rsidR="00DB37FA">
              <w:rPr>
                <w:webHidden/>
              </w:rPr>
              <w:tab/>
            </w:r>
            <w:r w:rsidR="00DB37FA">
              <w:rPr>
                <w:webHidden/>
              </w:rPr>
              <w:fldChar w:fldCharType="begin"/>
            </w:r>
            <w:r w:rsidR="00DB37FA">
              <w:rPr>
                <w:webHidden/>
              </w:rPr>
              <w:instrText xml:space="preserve"> PAGEREF _Toc51577252 \h </w:instrText>
            </w:r>
            <w:r w:rsidR="00DB37FA">
              <w:rPr>
                <w:webHidden/>
              </w:rPr>
            </w:r>
            <w:r w:rsidR="00DB37FA">
              <w:rPr>
                <w:webHidden/>
              </w:rPr>
              <w:fldChar w:fldCharType="separate"/>
            </w:r>
            <w:r w:rsidR="006876B7">
              <w:rPr>
                <w:webHidden/>
              </w:rPr>
              <w:t>22</w:t>
            </w:r>
            <w:r w:rsidR="00DB37FA">
              <w:rPr>
                <w:webHidden/>
              </w:rPr>
              <w:fldChar w:fldCharType="end"/>
            </w:r>
          </w:hyperlink>
        </w:p>
        <w:p w14:paraId="36FF760F" w14:textId="117137FF" w:rsidR="007E3BF8" w:rsidRPr="007E3BF8" w:rsidRDefault="004F2207" w:rsidP="007E3BF8">
          <w:r>
            <w:rPr>
              <w:noProof/>
              <w:color w:val="115F67"/>
              <w:sz w:val="28"/>
            </w:rPr>
            <w:fldChar w:fldCharType="end"/>
          </w:r>
        </w:p>
      </w:sdtContent>
    </w:sdt>
    <w:p w14:paraId="0B30FBD3" w14:textId="77777777" w:rsidR="00C12EFC" w:rsidRPr="00F066D9" w:rsidRDefault="009B7255" w:rsidP="003F34D0">
      <w:pPr>
        <w:rPr>
          <w:b/>
          <w:noProof/>
        </w:rPr>
      </w:pPr>
      <w:r>
        <w:br w:type="page"/>
      </w:r>
      <w:bookmarkEnd w:id="2"/>
      <w:bookmarkEnd w:id="1"/>
    </w:p>
    <w:p w14:paraId="5D4CA258" w14:textId="5A155338" w:rsidR="00E8676D" w:rsidRDefault="00E8676D" w:rsidP="008D6E28">
      <w:pPr>
        <w:pStyle w:val="Kop1"/>
      </w:pPr>
      <w:bookmarkStart w:id="3" w:name="_Toc51577241"/>
      <w:r>
        <w:t>Samenvatting</w:t>
      </w:r>
      <w:bookmarkEnd w:id="3"/>
    </w:p>
    <w:p w14:paraId="37662A8E" w14:textId="533C1792" w:rsidR="009E601E" w:rsidRDefault="009E601E" w:rsidP="00DD3A4C">
      <w:pPr>
        <w:pStyle w:val="Lijstalinea"/>
        <w:numPr>
          <w:ilvl w:val="0"/>
          <w:numId w:val="47"/>
        </w:numPr>
        <w:ind w:left="714" w:hanging="357"/>
        <w:contextualSpacing w:val="0"/>
      </w:pPr>
      <w:r w:rsidRPr="009E601E">
        <w:rPr>
          <w:b/>
          <w:bCs w:val="0"/>
        </w:rPr>
        <w:t>NOOZO is verontrust over de centrale vaststellingen in het evaluatieonderzoek van Inter</w:t>
      </w:r>
      <w:r>
        <w:t xml:space="preserve"> </w:t>
      </w:r>
      <w:r w:rsidR="00D16518">
        <w:t>over de</w:t>
      </w:r>
      <w:r>
        <w:t xml:space="preserve"> toepassing en naleving van de stedenbouwkundige verordening toegankelijkheid. De verordening slaagt er niet om integrale toegankelijkheid waar te maken. Basistoegankelijkheid wordt niet altijd waargemaakt.</w:t>
      </w:r>
    </w:p>
    <w:p w14:paraId="657B55F0" w14:textId="48B6CF3E" w:rsidR="009E601E" w:rsidRDefault="009E601E" w:rsidP="00DD3A4C">
      <w:pPr>
        <w:pStyle w:val="Lijstalinea"/>
        <w:numPr>
          <w:ilvl w:val="0"/>
          <w:numId w:val="47"/>
        </w:numPr>
        <w:ind w:left="714" w:hanging="357"/>
        <w:contextualSpacing w:val="0"/>
      </w:pPr>
      <w:r w:rsidRPr="009E601E">
        <w:rPr>
          <w:b/>
          <w:bCs w:val="0"/>
        </w:rPr>
        <w:t xml:space="preserve">NOOZO hoopt op meer media-aandacht voor toegankelijkheid </w:t>
      </w:r>
      <w:r w:rsidRPr="00C15661">
        <w:t xml:space="preserve">en verder </w:t>
      </w:r>
      <w:r w:rsidRPr="009E601E">
        <w:rPr>
          <w:b/>
          <w:bCs w:val="0"/>
        </w:rPr>
        <w:t xml:space="preserve">beleidsengagement om </w:t>
      </w:r>
      <w:r w:rsidR="00B72931">
        <w:rPr>
          <w:b/>
          <w:bCs w:val="0"/>
        </w:rPr>
        <w:t>te werken aan</w:t>
      </w:r>
      <w:r w:rsidRPr="009E601E">
        <w:rPr>
          <w:b/>
          <w:bCs w:val="0"/>
        </w:rPr>
        <w:t xml:space="preserve"> effectieve en integrale toegankelijkheid.</w:t>
      </w:r>
      <w:r>
        <w:t xml:space="preserve"> Dit komt iedereen ten goede. Toegankelijkheid gaat niet alleen over fysieke toegankelijkheid, maar vraagt een integrale benadering.</w:t>
      </w:r>
    </w:p>
    <w:p w14:paraId="479CB58C" w14:textId="7101319A" w:rsidR="009E601E" w:rsidRDefault="009E601E" w:rsidP="00DD3A4C">
      <w:pPr>
        <w:pStyle w:val="Lijstalinea"/>
        <w:numPr>
          <w:ilvl w:val="0"/>
          <w:numId w:val="47"/>
        </w:numPr>
        <w:ind w:left="714" w:hanging="357"/>
        <w:contextualSpacing w:val="0"/>
      </w:pPr>
      <w:r w:rsidRPr="00AB5185">
        <w:t xml:space="preserve">In lijn met de verwachtingen van het </w:t>
      </w:r>
      <w:r w:rsidR="008543FD">
        <w:t>VN-Verdrag</w:t>
      </w:r>
      <w:r w:rsidRPr="00AB5185">
        <w:t xml:space="preserve"> heeft Vlaanderen nood aan de </w:t>
      </w:r>
      <w:r w:rsidRPr="008543FD">
        <w:rPr>
          <w:b/>
          <w:bCs w:val="0"/>
        </w:rPr>
        <w:t>opmaak van een actieplan toegankelijkheid</w:t>
      </w:r>
      <w:r w:rsidR="008543FD">
        <w:t xml:space="preserve">. </w:t>
      </w:r>
      <w:r w:rsidR="008543FD" w:rsidRPr="00AB5185">
        <w:t>I</w:t>
      </w:r>
      <w:r w:rsidRPr="00AB5185">
        <w:t>nspanningen worden verwacht van alle bestuursniveaus en alle maatschappelijke domeinen.</w:t>
      </w:r>
      <w:r>
        <w:t xml:space="preserve"> Belangrijk in het uitwerken van een actieplan is een nulmeting</w:t>
      </w:r>
      <w:r w:rsidR="008543FD">
        <w:t xml:space="preserve"> uitvoeren en prioriteiten en einddoelen formuleren</w:t>
      </w:r>
      <w:r>
        <w:t>.</w:t>
      </w:r>
    </w:p>
    <w:p w14:paraId="61EDA222" w14:textId="77777777" w:rsidR="009E601E" w:rsidRDefault="009E601E" w:rsidP="00DD3A4C">
      <w:pPr>
        <w:pStyle w:val="Lijstalinea"/>
        <w:numPr>
          <w:ilvl w:val="0"/>
          <w:numId w:val="47"/>
        </w:numPr>
        <w:ind w:left="714" w:hanging="357"/>
        <w:contextualSpacing w:val="0"/>
      </w:pPr>
      <w:r>
        <w:t>Het Vlaamse Gelijkekansenbeleidsplan 2020-2024 biedt aangrijppunten om een actieplan toegankelijkheid uit te werken.</w:t>
      </w:r>
    </w:p>
    <w:p w14:paraId="5219E744" w14:textId="7AD1F27E" w:rsidR="009E601E" w:rsidRDefault="009E601E" w:rsidP="00DD3A4C">
      <w:pPr>
        <w:pStyle w:val="Lijstalinea"/>
        <w:numPr>
          <w:ilvl w:val="0"/>
          <w:numId w:val="47"/>
        </w:numPr>
        <w:ind w:left="714" w:hanging="357"/>
        <w:contextualSpacing w:val="0"/>
      </w:pPr>
      <w:r w:rsidRPr="009E601E">
        <w:rPr>
          <w:b/>
          <w:bCs w:val="0"/>
        </w:rPr>
        <w:t>Het recht op toegankelijkheid moet beter afdwingbaar worden.</w:t>
      </w:r>
      <w:r w:rsidRPr="008543FD">
        <w:t xml:space="preserve"> Er is </w:t>
      </w:r>
      <w:r w:rsidR="008543FD" w:rsidRPr="008543FD">
        <w:t xml:space="preserve">nood aan aanvullend </w:t>
      </w:r>
      <w:r w:rsidRPr="008543FD">
        <w:t xml:space="preserve">juridisch instrumentarium naast het recht op redelijke aanpassingen. </w:t>
      </w:r>
      <w:r>
        <w:t xml:space="preserve">Voor NOOZO is er </w:t>
      </w:r>
      <w:r w:rsidR="007202B2">
        <w:t>behoefte</w:t>
      </w:r>
      <w:r>
        <w:t xml:space="preserve"> aan verder onderzoek naar hoe toegankelijkheid beter kan </w:t>
      </w:r>
      <w:r w:rsidR="00106521">
        <w:t xml:space="preserve">worden </w:t>
      </w:r>
      <w:r>
        <w:t>afgedwongen.</w:t>
      </w:r>
    </w:p>
    <w:p w14:paraId="4FC43ADB" w14:textId="73EE57DF" w:rsidR="00E664C8" w:rsidRDefault="009E601E" w:rsidP="00DD3A4C">
      <w:pPr>
        <w:pStyle w:val="Lijstalinea"/>
        <w:numPr>
          <w:ilvl w:val="0"/>
          <w:numId w:val="47"/>
        </w:numPr>
        <w:ind w:left="714" w:hanging="357"/>
        <w:contextualSpacing w:val="0"/>
      </w:pPr>
      <w:r w:rsidRPr="00911D8C">
        <w:t xml:space="preserve">Er is nood aan meer </w:t>
      </w:r>
      <w:r w:rsidRPr="00911D8C">
        <w:rPr>
          <w:b/>
          <w:bCs w:val="0"/>
        </w:rPr>
        <w:t>controle op</w:t>
      </w:r>
      <w:r w:rsidRPr="00911D8C">
        <w:t xml:space="preserve"> en </w:t>
      </w:r>
      <w:r w:rsidRPr="003A26EC">
        <w:rPr>
          <w:b/>
          <w:bCs w:val="0"/>
        </w:rPr>
        <w:t>betere handhaving van toegankelijkheidsnormen</w:t>
      </w:r>
      <w:r w:rsidRPr="00911D8C">
        <w:t xml:space="preserve"> voor publiek toegankelijke gebouwen.</w:t>
      </w:r>
    </w:p>
    <w:p w14:paraId="3FFE2E18" w14:textId="4445AB9B" w:rsidR="002A0419" w:rsidRDefault="002A0419" w:rsidP="002A0419">
      <w:pPr>
        <w:pStyle w:val="Lijstalinea"/>
        <w:numPr>
          <w:ilvl w:val="0"/>
          <w:numId w:val="47"/>
        </w:numPr>
        <w:ind w:left="714" w:hanging="357"/>
        <w:contextualSpacing w:val="0"/>
      </w:pPr>
      <w:r w:rsidRPr="007711E0">
        <w:t xml:space="preserve">Betere controle en handhaving vraagt misschien </w:t>
      </w:r>
      <w:r w:rsidRPr="007711E0">
        <w:rPr>
          <w:b/>
          <w:bCs w:val="0"/>
        </w:rPr>
        <w:t>een andere inbedding van toegankelijkheidsnormen</w:t>
      </w:r>
      <w:r w:rsidRPr="007711E0">
        <w:t>.</w:t>
      </w:r>
      <w:r>
        <w:t xml:space="preserve"> NOOZO vraagt onderzoek naar hoe handhaving </w:t>
      </w:r>
      <w:r w:rsidR="00A11B0F">
        <w:t xml:space="preserve">eventueel </w:t>
      </w:r>
      <w:r>
        <w:t>buiten het kader van ruimtelijke ordening kan gebeuren.</w:t>
      </w:r>
    </w:p>
    <w:p w14:paraId="2AC66545" w14:textId="77777777" w:rsidR="003B6F80" w:rsidRDefault="009E601E" w:rsidP="00DD3A4C">
      <w:pPr>
        <w:pStyle w:val="Lijstalinea"/>
        <w:numPr>
          <w:ilvl w:val="0"/>
          <w:numId w:val="47"/>
        </w:numPr>
        <w:ind w:left="714" w:hanging="357"/>
        <w:contextualSpacing w:val="0"/>
      </w:pPr>
      <w:r>
        <w:t xml:space="preserve">Alle betrokken actoren moeten beter en blijvend </w:t>
      </w:r>
      <w:r w:rsidR="00A11B0F">
        <w:t xml:space="preserve">over toegankelijkheid </w:t>
      </w:r>
      <w:r w:rsidRPr="003922D6">
        <w:rPr>
          <w:b/>
          <w:bCs w:val="0"/>
        </w:rPr>
        <w:t>geïnformeerd</w:t>
      </w:r>
      <w:r>
        <w:t xml:space="preserve"> worden en waar nodig voor hun verantwoordelijkheid worden geplaatst.</w:t>
      </w:r>
    </w:p>
    <w:p w14:paraId="46CA01D5" w14:textId="1827D924" w:rsidR="009E601E" w:rsidRDefault="000B65E4" w:rsidP="00DD3A4C">
      <w:pPr>
        <w:pStyle w:val="Lijstalinea"/>
        <w:numPr>
          <w:ilvl w:val="0"/>
          <w:numId w:val="47"/>
        </w:numPr>
        <w:ind w:left="714" w:hanging="357"/>
        <w:contextualSpacing w:val="0"/>
      </w:pPr>
      <w:r w:rsidRPr="000E3249">
        <w:rPr>
          <w:b/>
          <w:bCs w:val="0"/>
        </w:rPr>
        <w:t>Het is noodzake</w:t>
      </w:r>
      <w:r w:rsidR="00F65A21" w:rsidRPr="000E3249">
        <w:rPr>
          <w:b/>
          <w:bCs w:val="0"/>
        </w:rPr>
        <w:t>lijk om</w:t>
      </w:r>
      <w:r w:rsidR="009E601E" w:rsidRPr="000E3249">
        <w:rPr>
          <w:b/>
          <w:bCs w:val="0"/>
        </w:rPr>
        <w:t xml:space="preserve"> een toegankelijkheidskeuring </w:t>
      </w:r>
      <w:r w:rsidR="006278F9" w:rsidRPr="000E3249">
        <w:rPr>
          <w:b/>
          <w:bCs w:val="0"/>
        </w:rPr>
        <w:t xml:space="preserve">uit te voeren </w:t>
      </w:r>
      <w:r w:rsidR="009E601E" w:rsidRPr="000E3249">
        <w:rPr>
          <w:b/>
          <w:bCs w:val="0"/>
        </w:rPr>
        <w:t>bij in gebruik name van gebouwen</w:t>
      </w:r>
      <w:r w:rsidR="009E601E">
        <w:t xml:space="preserve">. Tekortkomingen inzake toegankelijkheid moeten worden weggewerkt. Waar dit niet gebeurt, moet via boetes gesanctioneerd </w:t>
      </w:r>
      <w:r w:rsidR="00955535">
        <w:t xml:space="preserve">kunnen </w:t>
      </w:r>
      <w:r w:rsidR="009E601E">
        <w:t>worden.</w:t>
      </w:r>
    </w:p>
    <w:p w14:paraId="47A33759" w14:textId="4014BB66" w:rsidR="009E601E" w:rsidRDefault="009E601E" w:rsidP="00DD3A4C">
      <w:pPr>
        <w:pStyle w:val="Lijstalinea"/>
        <w:numPr>
          <w:ilvl w:val="0"/>
          <w:numId w:val="47"/>
        </w:numPr>
        <w:ind w:left="714" w:hanging="357"/>
        <w:contextualSpacing w:val="0"/>
      </w:pPr>
      <w:r w:rsidRPr="00106521">
        <w:rPr>
          <w:b/>
          <w:bCs w:val="0"/>
        </w:rPr>
        <w:t>De scope van toegankelijkheidsnormering moet verbreden.</w:t>
      </w:r>
      <w:r>
        <w:t xml:space="preserve"> Vanuit de zorg voor integrale toegankelijkheid moeten niet-planafleesbare elementen worden getoetst. Ook bestaande gebouwen waarbij geen werken worden gepland moeten op termijn voldoen aan toegankelijkheidsnormen. Toegankelijkheidsnormen rond nieuw te bouwen of te verbouwen private </w:t>
      </w:r>
      <w:r w:rsidR="00F92042">
        <w:t xml:space="preserve">gebouwen </w:t>
      </w:r>
      <w:r>
        <w:t>moeten worden vastgelegd.</w:t>
      </w:r>
    </w:p>
    <w:p w14:paraId="7150EA2D" w14:textId="27D1ED1B" w:rsidR="00106521" w:rsidRPr="00106521" w:rsidRDefault="009E601E" w:rsidP="00DD3A4C">
      <w:pPr>
        <w:pStyle w:val="Lijstalinea"/>
        <w:numPr>
          <w:ilvl w:val="0"/>
          <w:numId w:val="47"/>
        </w:numPr>
        <w:ind w:left="714" w:hanging="357"/>
        <w:contextualSpacing w:val="0"/>
      </w:pPr>
      <w:r w:rsidRPr="00106521">
        <w:rPr>
          <w:b/>
          <w:bCs w:val="0"/>
        </w:rPr>
        <w:t xml:space="preserve">Verstrenging van de huidige </w:t>
      </w:r>
      <w:r w:rsidR="00106521">
        <w:rPr>
          <w:b/>
          <w:bCs w:val="0"/>
        </w:rPr>
        <w:t xml:space="preserve">toegankelijkheidsverordening </w:t>
      </w:r>
      <w:r w:rsidRPr="00106521">
        <w:rPr>
          <w:b/>
          <w:bCs w:val="0"/>
        </w:rPr>
        <w:t xml:space="preserve">is </w:t>
      </w:r>
      <w:r w:rsidR="00106521">
        <w:rPr>
          <w:b/>
          <w:bCs w:val="0"/>
        </w:rPr>
        <w:t xml:space="preserve">op </w:t>
      </w:r>
      <w:r w:rsidRPr="00106521">
        <w:rPr>
          <w:b/>
          <w:bCs w:val="0"/>
        </w:rPr>
        <w:t xml:space="preserve">meerdere punten </w:t>
      </w:r>
      <w:r w:rsidR="00106521">
        <w:rPr>
          <w:b/>
          <w:bCs w:val="0"/>
        </w:rPr>
        <w:t>wenselijk</w:t>
      </w:r>
      <w:r w:rsidRPr="00106521">
        <w:rPr>
          <w:b/>
          <w:bCs w:val="0"/>
        </w:rPr>
        <w:t>.</w:t>
      </w:r>
      <w:r>
        <w:t xml:space="preserve"> NOOZO </w:t>
      </w:r>
      <w:r w:rsidR="00106521">
        <w:t xml:space="preserve">steunt voorstellen </w:t>
      </w:r>
      <w:r w:rsidR="00C0587D">
        <w:t>voor</w:t>
      </w:r>
      <w:r w:rsidR="00106521">
        <w:t xml:space="preserve"> een </w:t>
      </w:r>
      <w:r w:rsidR="00C0587D">
        <w:t>beter</w:t>
      </w:r>
      <w:r w:rsidR="00106521">
        <w:t xml:space="preserve"> toegankelijkere werkplek, </w:t>
      </w:r>
      <w:r w:rsidR="00C24DCF">
        <w:t>horeca</w:t>
      </w:r>
      <w:r w:rsidR="00106521">
        <w:t>, studenten</w:t>
      </w:r>
      <w:r w:rsidR="009D567E">
        <w:t>huisvesting</w:t>
      </w:r>
      <w:r w:rsidR="00106521">
        <w:t xml:space="preserve"> en erfgoed.</w:t>
      </w:r>
    </w:p>
    <w:p w14:paraId="474A65E1" w14:textId="184D7968" w:rsidR="005A5966" w:rsidRDefault="00106521" w:rsidP="00DD3A4C">
      <w:pPr>
        <w:pStyle w:val="Lijstalinea"/>
        <w:numPr>
          <w:ilvl w:val="0"/>
          <w:numId w:val="47"/>
        </w:numPr>
        <w:ind w:left="714" w:hanging="357"/>
        <w:contextualSpacing w:val="0"/>
      </w:pPr>
      <w:r w:rsidRPr="000E3249">
        <w:rPr>
          <w:b/>
          <w:bCs w:val="0"/>
        </w:rPr>
        <w:t xml:space="preserve">De slagkracht van Inter naar lokale besturen moet </w:t>
      </w:r>
      <w:r w:rsidR="005A5966" w:rsidRPr="000E3249">
        <w:rPr>
          <w:b/>
          <w:bCs w:val="0"/>
        </w:rPr>
        <w:t>versterkt worden</w:t>
      </w:r>
      <w:r w:rsidRPr="00EF0604">
        <w:t>.</w:t>
      </w:r>
      <w:r>
        <w:t xml:space="preserve"> Inter moet zich </w:t>
      </w:r>
      <w:r w:rsidR="005A5966">
        <w:t xml:space="preserve">via structurele subsidiëring </w:t>
      </w:r>
      <w:r>
        <w:t>kunnen richten naar alle Vlaamse steden en gemeenten en inzetten op kennisdeling</w:t>
      </w:r>
      <w:r w:rsidR="005A5966">
        <w:t xml:space="preserve">/-ontsluiting met betrekking tot integrale toegankelijkheid. Belangrijk voor de Vlaamse adviesraad handicap is deskundigheid </w:t>
      </w:r>
      <w:r w:rsidR="00B367EF">
        <w:t>rond</w:t>
      </w:r>
      <w:r w:rsidR="005A5966">
        <w:t xml:space="preserve"> toegankelijk</w:t>
      </w:r>
      <w:r w:rsidR="00FF18B6">
        <w:t>heid</w:t>
      </w:r>
      <w:r w:rsidR="005A5966">
        <w:t xml:space="preserve"> een brede basis te geven.</w:t>
      </w:r>
    </w:p>
    <w:p w14:paraId="51018542" w14:textId="77777777" w:rsidR="005A5966" w:rsidRDefault="005A5966">
      <w:pPr>
        <w:spacing w:after="160" w:line="259" w:lineRule="auto"/>
      </w:pPr>
      <w:r>
        <w:br w:type="page"/>
      </w:r>
    </w:p>
    <w:p w14:paraId="00D619BB" w14:textId="77F19D6B" w:rsidR="00686B6F" w:rsidRDefault="00686B6F" w:rsidP="008D6E28">
      <w:pPr>
        <w:pStyle w:val="Kop1"/>
      </w:pPr>
      <w:bookmarkStart w:id="4" w:name="_Toc51577242"/>
      <w:r>
        <w:t>Situering van NOOZO</w:t>
      </w:r>
      <w:bookmarkEnd w:id="4"/>
    </w:p>
    <w:p w14:paraId="30A5C7AB" w14:textId="77777777" w:rsidR="00686B6F" w:rsidRDefault="00686B6F" w:rsidP="00686B6F">
      <w:r>
        <w:t>NOOZO, de Vlaamse adviesraad handicap, verleent advies aan de Vlaamse Regering over onderwerpen die belangrijk zijn in het leven van personen met een handicap.</w:t>
      </w:r>
    </w:p>
    <w:p w14:paraId="62E9BAF4" w14:textId="6989F916" w:rsidR="00686B6F" w:rsidRDefault="00686B6F" w:rsidP="00686B6F">
      <w:r>
        <w:t xml:space="preserve">Personen met een handicap willen mee </w:t>
      </w:r>
      <w:r w:rsidR="007D22B0">
        <w:t>spreken</w:t>
      </w:r>
      <w:r>
        <w:t xml:space="preserve"> over beleidsmaatregelen die hun leven beïnvloeden. Via NOOZO kunnen personen met een handicap actief deelnemen aan beleidsvoorbereiding en -uitvoering door hun (ervarings)deskundigheid in te brengen.</w:t>
      </w:r>
    </w:p>
    <w:p w14:paraId="3BB60D4D" w14:textId="228F141A" w:rsidR="00686B6F" w:rsidRDefault="00686B6F" w:rsidP="00686B6F">
      <w:r>
        <w:t xml:space="preserve">NOOZO is nieuw. De adviesraad is als project opgestart in oktober 2018 en loopt tot december 2020. Het pilootproject moet leren hoe de adviesraad op langere termijn kan werken. Bijna 30 handicapverenigingen </w:t>
      </w:r>
      <w:r w:rsidR="003A07E3">
        <w:t>werken</w:t>
      </w:r>
      <w:r>
        <w:t xml:space="preserve"> mee aan NOOZO.</w:t>
      </w:r>
    </w:p>
    <w:p w14:paraId="52291F49" w14:textId="77777777" w:rsidR="00686B6F" w:rsidRDefault="00686B6F" w:rsidP="00686B6F">
      <w:r>
        <w:t>Meer weten over NOOZO: www.noozo.be.</w:t>
      </w:r>
    </w:p>
    <w:p w14:paraId="0EA204F8" w14:textId="77777777" w:rsidR="00686B6F" w:rsidRDefault="00686B6F" w:rsidP="008D6E28">
      <w:pPr>
        <w:pStyle w:val="Kop1"/>
      </w:pPr>
      <w:bookmarkStart w:id="5" w:name="_Toc51577243"/>
      <w:r>
        <w:t>Inleiding</w:t>
      </w:r>
      <w:bookmarkEnd w:id="5"/>
    </w:p>
    <w:p w14:paraId="7BC3A25A" w14:textId="77777777" w:rsidR="00686B6F" w:rsidRDefault="00686B6F" w:rsidP="00686B6F">
      <w:r>
        <w:t>Integrale toegankelijkheid waarmaken is een belangrijke en noodzakelijke voorwaarde om inclusie van personen met een handicap te realiseren en hen in staat te stellen om te werken, onderwijs te volgen, cultuur te beleven, media te genieten, de weg te vinden in de informatiemaatschappij, … .</w:t>
      </w:r>
    </w:p>
    <w:p w14:paraId="5925E16D" w14:textId="74FCED08" w:rsidR="00686B6F" w:rsidRDefault="00686B6F" w:rsidP="00686B6F">
      <w:r w:rsidRPr="00306C24">
        <w:t xml:space="preserve">Op dit moment werkt NOOZO </w:t>
      </w:r>
      <w:r w:rsidR="004D2338" w:rsidRPr="00306C24">
        <w:t xml:space="preserve">met </w:t>
      </w:r>
      <w:r w:rsidRPr="00306C24">
        <w:t xml:space="preserve">een werkgroep </w:t>
      </w:r>
      <w:r w:rsidR="004D2338" w:rsidRPr="00306C24">
        <w:t xml:space="preserve">aan een advies </w:t>
      </w:r>
      <w:r w:rsidR="00277DD9" w:rsidRPr="00306C24">
        <w:t>waarin</w:t>
      </w:r>
      <w:r w:rsidR="004D2338" w:rsidRPr="00306C24">
        <w:t xml:space="preserve"> toegankelijkheid transversaal </w:t>
      </w:r>
      <w:r w:rsidR="00277DD9" w:rsidRPr="00306C24">
        <w:t>benaderd</w:t>
      </w:r>
      <w:r w:rsidR="003A393D" w:rsidRPr="00306C24">
        <w:t xml:space="preserve"> wordt</w:t>
      </w:r>
      <w:r w:rsidRPr="00306C24">
        <w:t>.</w:t>
      </w:r>
      <w:r w:rsidR="00997204">
        <w:t xml:space="preserve"> </w:t>
      </w:r>
      <w:r>
        <w:t xml:space="preserve">Dit advies </w:t>
      </w:r>
      <w:r w:rsidR="00D80ACB">
        <w:t>wordt</w:t>
      </w:r>
      <w:r>
        <w:t xml:space="preserve"> voor het einde van het jaar afgerond en </w:t>
      </w:r>
      <w:r w:rsidR="009C46C1">
        <w:t>za</w:t>
      </w:r>
      <w:r>
        <w:t xml:space="preserve">l ideeën rond beleidsinstrumenten aanreiken die toegankelijkheid structureel </w:t>
      </w:r>
      <w:r w:rsidRPr="00306C24">
        <w:t>bevorderen</w:t>
      </w:r>
      <w:r w:rsidR="00306C24" w:rsidRPr="00306C24">
        <w:t>.</w:t>
      </w:r>
    </w:p>
    <w:p w14:paraId="1D45E76B" w14:textId="3673D144" w:rsidR="00686B6F" w:rsidRDefault="00686B6F" w:rsidP="00686B6F">
      <w:r w:rsidRPr="00A54488">
        <w:t>Dit deeladvies</w:t>
      </w:r>
      <w:r>
        <w:t xml:space="preserve"> </w:t>
      </w:r>
      <w:r w:rsidR="00B07E4F">
        <w:t>van NOOZO</w:t>
      </w:r>
      <w:r w:rsidRPr="00A54488">
        <w:t xml:space="preserve"> </w:t>
      </w:r>
      <w:r w:rsidR="003D43D8" w:rsidRPr="00A54488">
        <w:t xml:space="preserve">gaat in </w:t>
      </w:r>
      <w:r w:rsidRPr="00A54488">
        <w:t xml:space="preserve">op </w:t>
      </w:r>
      <w:r w:rsidR="003D43D8" w:rsidRPr="00A54488">
        <w:t>éé</w:t>
      </w:r>
      <w:r w:rsidRPr="00A54488">
        <w:t>n specifiek</w:t>
      </w:r>
      <w:r w:rsidR="003D43D8" w:rsidRPr="00A54488">
        <w:t xml:space="preserve"> </w:t>
      </w:r>
      <w:r w:rsidRPr="00A54488">
        <w:t>beleidsinstrument</w:t>
      </w:r>
      <w:r w:rsidR="009B618E" w:rsidRPr="00A54488">
        <w:t>:</w:t>
      </w:r>
      <w:r w:rsidR="00EE5C76" w:rsidRPr="00A54488">
        <w:t xml:space="preserve"> </w:t>
      </w:r>
      <w:r w:rsidR="0047321D" w:rsidRPr="00A54488">
        <w:t xml:space="preserve">het </w:t>
      </w:r>
      <w:r w:rsidR="0047321D" w:rsidRPr="00A54488">
        <w:rPr>
          <w:lang w:val="nl-BE"/>
        </w:rPr>
        <w:t>Besluit van de Vlaamse Regering tot vaststelling van een gewestelijke stedenbouwkundige verordening betreffende toegankelijkheid van 5 juni 2009</w:t>
      </w:r>
      <w:r w:rsidR="00B8324B" w:rsidRPr="00A54488">
        <w:rPr>
          <w:lang w:val="nl-BE"/>
        </w:rPr>
        <w:t xml:space="preserve">. </w:t>
      </w:r>
      <w:r w:rsidR="00AC1D6F" w:rsidRPr="00A54488">
        <w:t xml:space="preserve">Aanleiding is </w:t>
      </w:r>
      <w:r w:rsidR="00B029A6" w:rsidRPr="00A54488">
        <w:t>de publicatie van het</w:t>
      </w:r>
      <w:r w:rsidR="00AC1D6F" w:rsidRPr="00A54488">
        <w:t xml:space="preserve"> </w:t>
      </w:r>
      <w:bookmarkStart w:id="6" w:name="_Hlk52375526"/>
      <w:r w:rsidR="00C56A84">
        <w:fldChar w:fldCharType="begin"/>
      </w:r>
      <w:r w:rsidR="00C56A84">
        <w:instrText xml:space="preserve"> HYPERLINK "https://inter.vlaanderen/sites/default/files/Evaluatieonderzoek_Vlaamse_Toegankelijkheidsverordening_Eindrapport.pdf" </w:instrText>
      </w:r>
      <w:r w:rsidR="00C56A84">
        <w:fldChar w:fldCharType="separate"/>
      </w:r>
      <w:r w:rsidR="00C87C3E" w:rsidRPr="00C56A84">
        <w:rPr>
          <w:rStyle w:val="Hyperlink"/>
        </w:rPr>
        <w:t>eindrapport</w:t>
      </w:r>
      <w:r w:rsidR="00C56A84">
        <w:fldChar w:fldCharType="end"/>
      </w:r>
      <w:r w:rsidR="00C87C3E" w:rsidRPr="00A54488">
        <w:t xml:space="preserve"> </w:t>
      </w:r>
      <w:bookmarkEnd w:id="6"/>
      <w:r w:rsidR="00C87C3E" w:rsidRPr="00A54488">
        <w:t xml:space="preserve">rond de verordening, die </w:t>
      </w:r>
      <w:r w:rsidR="006D0A45" w:rsidRPr="00A54488">
        <w:t>vorig jaar 10 jaar in voege was</w:t>
      </w:r>
      <w:r w:rsidRPr="00A54488">
        <w:t>.</w:t>
      </w:r>
    </w:p>
    <w:p w14:paraId="1DCBBF07" w14:textId="3AA29B5D" w:rsidR="00686B6F" w:rsidRDefault="00686B6F" w:rsidP="00686B6F">
      <w:r>
        <w:t xml:space="preserve">De adviesgroep van NOOZO heeft de resultaten </w:t>
      </w:r>
      <w:r w:rsidR="009738EE">
        <w:t xml:space="preserve">ervan </w:t>
      </w:r>
      <w:r>
        <w:t xml:space="preserve">een eerste keer beoordeeld in </w:t>
      </w:r>
      <w:r w:rsidR="00D7043B">
        <w:t>zijn vergadersessie</w:t>
      </w:r>
      <w:r>
        <w:t xml:space="preserve"> van 26 augustus.</w:t>
      </w:r>
    </w:p>
    <w:p w14:paraId="1797E373" w14:textId="77777777" w:rsidR="009738EE" w:rsidRDefault="00686B6F" w:rsidP="00686B6F">
      <w:r>
        <w:t xml:space="preserve">De </w:t>
      </w:r>
      <w:r w:rsidR="00A35322">
        <w:t>NOOZO-</w:t>
      </w:r>
      <w:r>
        <w:t xml:space="preserve">adviesgroep is verontrust over </w:t>
      </w:r>
      <w:r w:rsidR="00A35322">
        <w:t xml:space="preserve">de </w:t>
      </w:r>
      <w:r>
        <w:t>centrale vaststellingen van de studie.</w:t>
      </w:r>
    </w:p>
    <w:p w14:paraId="2C6C2A23" w14:textId="033A6EFE" w:rsidR="00686B6F" w:rsidRDefault="00686B6F" w:rsidP="00686B6F">
      <w:r>
        <w:t xml:space="preserve">Ontwerpers blijken de verordening onvoldoende toe te passen en de vergunningverlenende overheden controleren onvoldoende de naleving ervan. Slechts 9 van de 147 onderzochte </w:t>
      </w:r>
      <w:r w:rsidR="00F72A19">
        <w:t>bouwaanvragen</w:t>
      </w:r>
      <w:r>
        <w:t xml:space="preserve"> waren op plan conform aan de toegankelijkheidsverordening. Van die 147 dossiers waren er wel 56 gunstig beoordeeld. 47 dossiers werden ten onrechte als gunstig beoordeeld. Ook bij de uitvoering is een foutieve toepassing van de verordening te zien: van de 9 gebouwen die op plan voldeden aan de verordening bleken na realisatie van de werken 8 niet te voldoen. 1 kon niet worden gecontroleerd. Er blijkt tenslotte ook te weinig handhaving en controle te </w:t>
      </w:r>
      <w:r w:rsidR="00763A11">
        <w:t>zijn. De</w:t>
      </w:r>
      <w:r>
        <w:t xml:space="preserve"> gebouwen staan er gewoon en </w:t>
      </w:r>
      <w:r w:rsidR="00280855">
        <w:t>worden gebruikt</w:t>
      </w:r>
      <w:r>
        <w:t>.</w:t>
      </w:r>
    </w:p>
    <w:p w14:paraId="4C995C34" w14:textId="5EE37763" w:rsidR="00686B6F" w:rsidRDefault="00686B6F" w:rsidP="00686B6F">
      <w:r>
        <w:t xml:space="preserve">De verordening slaagt er niet in om de integrale toegankelijkheid van nieuw </w:t>
      </w:r>
      <w:r w:rsidR="00A61574">
        <w:t>gebou</w:t>
      </w:r>
      <w:r w:rsidR="00864AB7">
        <w:t>wde of verbouwde</w:t>
      </w:r>
      <w:r>
        <w:t xml:space="preserve"> publiek toegankelijke gebouwen te garanderen. Zelf</w:t>
      </w:r>
      <w:r w:rsidR="002B3402">
        <w:t>s</w:t>
      </w:r>
      <w:r>
        <w:t xml:space="preserve"> basistoegankelijkheid wordt niet </w:t>
      </w:r>
      <w:r w:rsidR="00864AB7">
        <w:t xml:space="preserve">steeds </w:t>
      </w:r>
      <w:r w:rsidR="00CE142D">
        <w:t>gerealiseerd</w:t>
      </w:r>
      <w:r>
        <w:t>.</w:t>
      </w:r>
    </w:p>
    <w:p w14:paraId="3273086A" w14:textId="0F647EFE" w:rsidR="00686B6F" w:rsidRDefault="00686B6F" w:rsidP="00686B6F">
      <w:r>
        <w:t xml:space="preserve">De adviesgroep betreurt </w:t>
      </w:r>
      <w:r w:rsidR="00290929">
        <w:t>dat</w:t>
      </w:r>
      <w:r>
        <w:t xml:space="preserve"> veel maatschappelijke reactie </w:t>
      </w:r>
      <w:r w:rsidR="00991F34">
        <w:t xml:space="preserve">uitbleef </w:t>
      </w:r>
      <w:r>
        <w:t xml:space="preserve">op de bevindingen van de </w:t>
      </w:r>
      <w:r w:rsidR="00CE142D">
        <w:t>ev</w:t>
      </w:r>
      <w:r w:rsidR="00F85557">
        <w:t>aluatie</w:t>
      </w:r>
      <w:r w:rsidRPr="00E21C2C">
        <w:t>studie.</w:t>
      </w:r>
      <w:r>
        <w:t xml:space="preserve"> Toegankelijkheid verdient veel meer </w:t>
      </w:r>
      <w:r w:rsidR="00AE4B18" w:rsidRPr="00E21C2C">
        <w:t>(</w:t>
      </w:r>
      <w:r w:rsidRPr="00E21C2C">
        <w:t>media-</w:t>
      </w:r>
      <w:r w:rsidR="00AE4B18" w:rsidRPr="00E21C2C">
        <w:t>)</w:t>
      </w:r>
      <w:r>
        <w:t xml:space="preserve">aandacht en ruchtbaarheid als belangrijke maatschappelijke en beleidsuitdaging. Het evaluatieonderzoek is wel </w:t>
      </w:r>
      <w:r w:rsidR="00F609E3">
        <w:t xml:space="preserve">uitgebreid </w:t>
      </w:r>
      <w:r>
        <w:t xml:space="preserve">besproken binnen </w:t>
      </w:r>
      <w:r w:rsidR="005835BF">
        <w:t xml:space="preserve">in een </w:t>
      </w:r>
      <w:hyperlink r:id="rId14" w:history="1">
        <w:r w:rsidR="005835BF" w:rsidRPr="004D64AE">
          <w:rPr>
            <w:rStyle w:val="Hyperlink"/>
          </w:rPr>
          <w:t>commissievergadering</w:t>
        </w:r>
      </w:hyperlink>
      <w:r>
        <w:t xml:space="preserve"> </w:t>
      </w:r>
      <w:r w:rsidR="00941DBF">
        <w:t xml:space="preserve">in het Vlaams Parlement </w:t>
      </w:r>
      <w:r>
        <w:t>op 24 juni 2020.</w:t>
      </w:r>
      <w:r w:rsidR="00265569">
        <w:t xml:space="preserve"> </w:t>
      </w:r>
      <w:r w:rsidR="00E3676B">
        <w:t xml:space="preserve">NOOZO kan de </w:t>
      </w:r>
      <w:r w:rsidR="001040F7">
        <w:t xml:space="preserve">politieke </w:t>
      </w:r>
      <w:r w:rsidR="00E3676B">
        <w:t xml:space="preserve">inzet en de aandacht </w:t>
      </w:r>
      <w:r w:rsidR="0035169E">
        <w:t>voor het thema</w:t>
      </w:r>
      <w:r w:rsidR="00875C11">
        <w:t xml:space="preserve"> toegankelijkheid</w:t>
      </w:r>
      <w:r w:rsidR="0035169E">
        <w:t xml:space="preserve"> waarderen.</w:t>
      </w:r>
    </w:p>
    <w:p w14:paraId="021695F7" w14:textId="3A6E874F" w:rsidR="00686B6F" w:rsidRDefault="00686B6F" w:rsidP="00686B6F">
      <w:r>
        <w:t xml:space="preserve">NOOZO wenst in onderstaand advies </w:t>
      </w:r>
      <w:r w:rsidR="008F31FF" w:rsidRPr="009A18B0">
        <w:t xml:space="preserve">aanbevelingen </w:t>
      </w:r>
      <w:r>
        <w:t>te formuleren.</w:t>
      </w:r>
      <w:r w:rsidR="004A7F24">
        <w:t xml:space="preserve"> De verordening wordt op verschillend punten </w:t>
      </w:r>
      <w:r w:rsidR="000B3BB0">
        <w:t>best</w:t>
      </w:r>
      <w:r w:rsidR="004A7F24">
        <w:t xml:space="preserve"> bijgestuurd en </w:t>
      </w:r>
      <w:r w:rsidR="00E15BBE">
        <w:t>gehandhaafd.</w:t>
      </w:r>
      <w:r>
        <w:t xml:space="preserve"> Het gaat over een advies op hoofdlijnen. We brengen een </w:t>
      </w:r>
      <w:r w:rsidR="00E15BBE">
        <w:t>globale</w:t>
      </w:r>
      <w:r w:rsidR="001040F7">
        <w:t xml:space="preserve"> </w:t>
      </w:r>
      <w:r w:rsidR="00E15BBE">
        <w:t>beschrijving</w:t>
      </w:r>
      <w:r>
        <w:t xml:space="preserve"> van de voorstellen die binnen NOOZO geuit zijn.</w:t>
      </w:r>
    </w:p>
    <w:p w14:paraId="3783D4D6" w14:textId="25617550" w:rsidR="00686B6F" w:rsidRDefault="00686B6F" w:rsidP="00686B6F">
      <w:r>
        <w:t xml:space="preserve">De Vlaamse adviesraad handicap </w:t>
      </w:r>
      <w:r w:rsidR="00163D95">
        <w:t>wordt</w:t>
      </w:r>
      <w:r w:rsidR="0086261C">
        <w:t xml:space="preserve"> graag</w:t>
      </w:r>
      <w:r w:rsidR="00754B50">
        <w:t xml:space="preserve"> </w:t>
      </w:r>
      <w:r w:rsidR="003D04C9">
        <w:t xml:space="preserve">betrokken </w:t>
      </w:r>
      <w:r>
        <w:t xml:space="preserve">bij </w:t>
      </w:r>
      <w:r w:rsidR="00D012D5">
        <w:t xml:space="preserve">toekomstige </w:t>
      </w:r>
      <w:r w:rsidR="00583835">
        <w:t>bijsturingen</w:t>
      </w:r>
      <w:r>
        <w:t xml:space="preserve"> aan de verordening</w:t>
      </w:r>
      <w:r w:rsidR="005E0354">
        <w:t xml:space="preserve"> </w:t>
      </w:r>
      <w:r w:rsidR="005E0354" w:rsidRPr="007E1FAF">
        <w:t xml:space="preserve">en </w:t>
      </w:r>
      <w:r w:rsidR="002C470F">
        <w:t>verdere</w:t>
      </w:r>
      <w:r w:rsidR="00C570FD">
        <w:t xml:space="preserve"> beleidsontwikkelingen</w:t>
      </w:r>
      <w:r w:rsidR="009A18B0" w:rsidRPr="007E1FAF">
        <w:t xml:space="preserve"> inzake toegankelijkheid</w:t>
      </w:r>
      <w:r w:rsidR="002C470F">
        <w:t xml:space="preserve"> in Vlaanderen</w:t>
      </w:r>
      <w:r>
        <w:t>.</w:t>
      </w:r>
    </w:p>
    <w:p w14:paraId="5788E0BF" w14:textId="6031F84A" w:rsidR="00686B6F" w:rsidRDefault="00992B2F" w:rsidP="00686B6F">
      <w:r>
        <w:t xml:space="preserve">Bij het formuleren van </w:t>
      </w:r>
      <w:r w:rsidR="003732D8">
        <w:t>adviezen</w:t>
      </w:r>
      <w:r w:rsidR="00686B6F">
        <w:t xml:space="preserve"> neemt NOOZO de bepalingen van het </w:t>
      </w:r>
      <w:r w:rsidR="008543FD">
        <w:t>VN-Verdrag</w:t>
      </w:r>
      <w:r w:rsidR="00686B6F">
        <w:t xml:space="preserve"> inzake de rechten van personen met een handicap (</w:t>
      </w:r>
      <w:r w:rsidR="001671B8">
        <w:t xml:space="preserve">hierna </w:t>
      </w:r>
      <w:r w:rsidR="00686B6F">
        <w:t xml:space="preserve">VRPH) als uitgangspunt. Hieronder brengen we </w:t>
      </w:r>
      <w:r w:rsidR="003732D8">
        <w:t>daarom</w:t>
      </w:r>
      <w:r w:rsidR="00686B6F">
        <w:t xml:space="preserve"> de belangrijkste punten van het VRPH en van de </w:t>
      </w:r>
      <w:hyperlink r:id="rId15" w:history="1">
        <w:r w:rsidR="00686B6F" w:rsidRPr="00967796">
          <w:rPr>
            <w:rStyle w:val="Hyperlink"/>
          </w:rPr>
          <w:t>algemene aanbeveling nummer 2</w:t>
        </w:r>
      </w:hyperlink>
      <w:r w:rsidR="001C0900">
        <w:t xml:space="preserve"> </w:t>
      </w:r>
      <w:r w:rsidR="00686B6F">
        <w:t xml:space="preserve">van het </w:t>
      </w:r>
      <w:r w:rsidR="00A955FA" w:rsidRPr="00A955FA">
        <w:t xml:space="preserve">VN-Comité voor de rechten van personen </w:t>
      </w:r>
      <w:r w:rsidR="00A955FA">
        <w:t xml:space="preserve">hierna VN-comité) </w:t>
      </w:r>
      <w:r w:rsidR="00A955FA" w:rsidRPr="00A955FA">
        <w:t xml:space="preserve">met een handicap rond toegankelijkheid uit 2014 in herinnering. In deze aanbevelingen worden hoekstenen </w:t>
      </w:r>
      <w:r w:rsidR="00BA6EB1" w:rsidRPr="00A955FA">
        <w:t xml:space="preserve">aangereikt </w:t>
      </w:r>
      <w:r w:rsidR="00A955FA" w:rsidRPr="00A955FA">
        <w:t>voor een toegankelijkheidsbeleid op statelijk niveau.</w:t>
      </w:r>
    </w:p>
    <w:p w14:paraId="3922E969" w14:textId="77777777" w:rsidR="00686B6F" w:rsidRDefault="00686B6F" w:rsidP="008D6E28">
      <w:pPr>
        <w:pStyle w:val="Kop1"/>
      </w:pPr>
      <w:bookmarkStart w:id="7" w:name="_Toc51577244"/>
      <w:r>
        <w:t>Het VRPH en toegankelijkheid</w:t>
      </w:r>
      <w:bookmarkEnd w:id="7"/>
    </w:p>
    <w:p w14:paraId="0B613BD0" w14:textId="17549304" w:rsidR="00686B6F" w:rsidRDefault="00AC6FB6" w:rsidP="00686B6F">
      <w:r>
        <w:t xml:space="preserve">Toegankelijkheid is </w:t>
      </w:r>
      <w:r w:rsidR="00BA6EB1">
        <w:t>één</w:t>
      </w:r>
      <w:r>
        <w:t xml:space="preserve"> van de grondbeginselen van </w:t>
      </w:r>
      <w:r w:rsidR="00EC39AB">
        <w:t>het VRPH</w:t>
      </w:r>
      <w:r w:rsidR="00686B6F">
        <w:t>. Toegankelijkheid komt doorheen het verdrag in al zijn facetten aan bod. Verdragsstaten dienen volgens artikel 9 alle passende maatregelen te nemen om personen met een handicap op voet van gelijkheid met anderen de toegang tot de fysieke omgeving, tot vervoer, ICT en aan het publieke openstaande of verleende dienstverlening te garanderen. Toegankelijkheid moet gerealiseerd worden in stedelijke en landelijke gebieden.</w:t>
      </w:r>
    </w:p>
    <w:p w14:paraId="2C4045CC" w14:textId="77777777" w:rsidR="00686B6F" w:rsidRDefault="00686B6F" w:rsidP="00166D59">
      <w:pPr>
        <w:keepNext/>
      </w:pPr>
      <w:r>
        <w:t>Staten moeten onder andere volgende maatregelen nemen (artikel 9 2. VRPH).</w:t>
      </w:r>
    </w:p>
    <w:p w14:paraId="38C27588" w14:textId="77777777" w:rsidR="00686B6F" w:rsidRDefault="00686B6F" w:rsidP="00686B6F">
      <w:pPr>
        <w:pStyle w:val="Lijstalinea"/>
        <w:numPr>
          <w:ilvl w:val="0"/>
          <w:numId w:val="28"/>
        </w:numPr>
      </w:pPr>
      <w:r>
        <w:t>Richtlijnen en minimumnormen ontwikkelen, afkondigen en controleren die de toegankelijkheid van dienstverlening aan het publiek bevorderen;</w:t>
      </w:r>
    </w:p>
    <w:p w14:paraId="1723B4C1" w14:textId="72325BA9" w:rsidR="00686B6F" w:rsidRDefault="00686B6F" w:rsidP="00686B6F">
      <w:pPr>
        <w:pStyle w:val="Lijstalinea"/>
        <w:numPr>
          <w:ilvl w:val="0"/>
          <w:numId w:val="28"/>
        </w:numPr>
      </w:pPr>
      <w:r>
        <w:t>Waarborgen dat private instellingen zich rekenschap geven van alle aspecten van de toegankelijkheid voor personen met een handicap;</w:t>
      </w:r>
    </w:p>
    <w:p w14:paraId="4FDA1B7E" w14:textId="77777777" w:rsidR="00686B6F" w:rsidRDefault="00686B6F" w:rsidP="00686B6F">
      <w:pPr>
        <w:pStyle w:val="Lijstalinea"/>
        <w:numPr>
          <w:ilvl w:val="0"/>
          <w:numId w:val="28"/>
        </w:numPr>
      </w:pPr>
      <w:r>
        <w:t>Alle betrokkenen trainen rond vraagstukken die met toegankelijkheid te maken hebben;</w:t>
      </w:r>
    </w:p>
    <w:p w14:paraId="7D5D8045" w14:textId="77777777" w:rsidR="00686B6F" w:rsidRDefault="00686B6F" w:rsidP="00686B6F">
      <w:pPr>
        <w:pStyle w:val="Lijstalinea"/>
        <w:numPr>
          <w:ilvl w:val="0"/>
          <w:numId w:val="28"/>
        </w:numPr>
      </w:pPr>
      <w:r>
        <w:t>Universeel ontwerp en universele productontwikkeling bevorderen.</w:t>
      </w:r>
    </w:p>
    <w:p w14:paraId="070ECC8F" w14:textId="6FE02256" w:rsidR="00686B6F" w:rsidRDefault="00686B6F" w:rsidP="00686B6F">
      <w:r>
        <w:t>Het VN-comité werkte in 2014 een algemene aanbeveling uit rond toegankelijkheid. Een aantal punten zijn voor dit advies belangrijk:</w:t>
      </w:r>
    </w:p>
    <w:p w14:paraId="5DCA363B" w14:textId="77777777" w:rsidR="00686B6F" w:rsidRDefault="00686B6F" w:rsidP="00686B6F">
      <w:pPr>
        <w:pStyle w:val="Lijstalinea"/>
        <w:numPr>
          <w:ilvl w:val="0"/>
          <w:numId w:val="28"/>
        </w:numPr>
      </w:pPr>
      <w:r>
        <w:tab/>
        <w:t>Toegankelijkheid moet zeker bevorderd worden in scholen, huisvesting, medische voorzieningen en werkplekken (overweging 17).</w:t>
      </w:r>
    </w:p>
    <w:p w14:paraId="318F5CB0" w14:textId="77777777" w:rsidR="00686B6F" w:rsidRDefault="00686B6F" w:rsidP="00686B6F">
      <w:pPr>
        <w:pStyle w:val="Lijstalinea"/>
        <w:numPr>
          <w:ilvl w:val="0"/>
          <w:numId w:val="28"/>
        </w:numPr>
      </w:pPr>
      <w:r>
        <w:t>Iedereen die betrokken is bij het bevorderen van toegankelijkheid moet een opleiding ontvangen (overweging 19).</w:t>
      </w:r>
    </w:p>
    <w:p w14:paraId="63E38AF3" w14:textId="6594ADE5" w:rsidR="00686B6F" w:rsidRDefault="00686B6F" w:rsidP="00686B6F">
      <w:pPr>
        <w:pStyle w:val="Lijstalinea"/>
        <w:numPr>
          <w:ilvl w:val="0"/>
          <w:numId w:val="28"/>
        </w:numPr>
      </w:pPr>
      <w:r>
        <w:t xml:space="preserve">Integrale toegankelijkheid realiseren kan niet van vandaag op morgen. Het bevorderen van toegankelijkheid </w:t>
      </w:r>
      <w:r w:rsidR="00282866">
        <w:t>dient</w:t>
      </w:r>
      <w:r>
        <w:t xml:space="preserve"> planmatig </w:t>
      </w:r>
      <w:r w:rsidR="00297EBF">
        <w:t>te gebeuren</w:t>
      </w:r>
      <w:r>
        <w:t xml:space="preserve"> op grond van een duidelijk plan waarin de verantwoordelijkheden van alle overheden worden vastgelegd en in passende handhaving wordt voorzien (overweging 20).</w:t>
      </w:r>
    </w:p>
    <w:p w14:paraId="2B568344" w14:textId="77777777" w:rsidR="00686B6F" w:rsidRDefault="00686B6F" w:rsidP="00686B6F">
      <w:pPr>
        <w:pStyle w:val="Lijstalinea"/>
        <w:numPr>
          <w:ilvl w:val="0"/>
          <w:numId w:val="28"/>
        </w:numPr>
      </w:pPr>
      <w:r>
        <w:t>Er moeten dwingende sancties komen op het niet handhaven van toegankelijkheidsnormen, met inbegrip van boetes (overweging 28).</w:t>
      </w:r>
    </w:p>
    <w:p w14:paraId="30F68C44" w14:textId="4E00A5BE" w:rsidR="00686B6F" w:rsidRDefault="00686B6F" w:rsidP="00686B6F">
      <w:r>
        <w:t xml:space="preserve">Bij de bespreking van het eerste statelijk </w:t>
      </w:r>
      <w:hyperlink r:id="rId16" w:history="1">
        <w:r w:rsidRPr="00580CE3">
          <w:rPr>
            <w:rStyle w:val="Hyperlink"/>
          </w:rPr>
          <w:t>rapport</w:t>
        </w:r>
      </w:hyperlink>
      <w:r>
        <w:t xml:space="preserve"> van België had het VN-comité een aantal opmerkingen rond het algemeen toegankelijkheidsbeleid in België.</w:t>
      </w:r>
    </w:p>
    <w:p w14:paraId="7D6FC7E5" w14:textId="14D86FAF" w:rsidR="00686B6F" w:rsidRDefault="00686B6F" w:rsidP="00686B6F">
      <w:pPr>
        <w:pStyle w:val="Lijstalinea"/>
        <w:numPr>
          <w:ilvl w:val="0"/>
          <w:numId w:val="28"/>
        </w:numPr>
      </w:pPr>
      <w:r>
        <w:t xml:space="preserve">Het VN-comité is bezorgd over de tekortkomingen </w:t>
      </w:r>
      <w:r w:rsidR="00582695">
        <w:t>rond</w:t>
      </w:r>
      <w:r>
        <w:t xml:space="preserve"> toegankelijkheid in het algemeen.</w:t>
      </w:r>
    </w:p>
    <w:p w14:paraId="44548910" w14:textId="617C4136" w:rsidR="00686B6F" w:rsidRDefault="00686B6F" w:rsidP="00686B6F">
      <w:pPr>
        <w:pStyle w:val="Lijstalinea"/>
        <w:numPr>
          <w:ilvl w:val="0"/>
          <w:numId w:val="28"/>
        </w:numPr>
      </w:pPr>
      <w:r>
        <w:t xml:space="preserve">Het VN-comité laakt </w:t>
      </w:r>
      <w:r w:rsidR="00897121">
        <w:t xml:space="preserve">dat </w:t>
      </w:r>
      <w:r>
        <w:t xml:space="preserve">een nationaal plan om toegankelijkheid </w:t>
      </w:r>
      <w:r w:rsidR="00631A45">
        <w:t>ontbreekt</w:t>
      </w:r>
      <w:r>
        <w:t>.</w:t>
      </w:r>
    </w:p>
    <w:p w14:paraId="7A1B01CD" w14:textId="77777777" w:rsidR="00686B6F" w:rsidRDefault="00686B6F" w:rsidP="00686B6F">
      <w:pPr>
        <w:pStyle w:val="Lijstalinea"/>
        <w:numPr>
          <w:ilvl w:val="0"/>
          <w:numId w:val="28"/>
        </w:numPr>
      </w:pPr>
      <w:r>
        <w:t>Het VN-comité stelt vast dat gebrekkige toegankelijkheid onvoldoende als een probleem wordt ervaren.</w:t>
      </w:r>
    </w:p>
    <w:p w14:paraId="79211140" w14:textId="16F5B980" w:rsidR="00686B6F" w:rsidRDefault="00686B6F" w:rsidP="00686B6F">
      <w:pPr>
        <w:pStyle w:val="Lijstalinea"/>
        <w:numPr>
          <w:ilvl w:val="0"/>
          <w:numId w:val="28"/>
        </w:numPr>
      </w:pPr>
      <w:r>
        <w:t>Er moeten voor het VN-comité meer inspanningen gebeuren om de handhaving van toegankelijkheidsnormen te verbeteren en waar te maken.</w:t>
      </w:r>
    </w:p>
    <w:p w14:paraId="1311430A" w14:textId="77777777" w:rsidR="000D174B" w:rsidRDefault="008373E6" w:rsidP="008373E6">
      <w:r>
        <w:t>NOOZO wil</w:t>
      </w:r>
      <w:r w:rsidR="00D853A6">
        <w:t xml:space="preserve"> in lijn met </w:t>
      </w:r>
      <w:r w:rsidR="00775B2B">
        <w:t>de verwachtingen van het VN-comité inzake de rechten van personen met een han</w:t>
      </w:r>
      <w:r w:rsidR="00D31628">
        <w:t xml:space="preserve">dicap wijzen op </w:t>
      </w:r>
      <w:r w:rsidR="00817AA5">
        <w:t>de</w:t>
      </w:r>
      <w:r w:rsidR="00D31628">
        <w:t xml:space="preserve"> meerwaarde van een transversaal actiepla</w:t>
      </w:r>
      <w:r w:rsidR="00FA14D4">
        <w:t>n om toegankelijkheid te bevorderen.</w:t>
      </w:r>
    </w:p>
    <w:p w14:paraId="6BDA2150" w14:textId="638A0FD0" w:rsidR="008373E6" w:rsidRDefault="007521B9" w:rsidP="008373E6">
      <w:r>
        <w:t>N</w:t>
      </w:r>
      <w:r w:rsidR="003E5DFF">
        <w:t xml:space="preserve">oorwegen heeft in </w:t>
      </w:r>
      <w:r w:rsidR="00984CBE">
        <w:t xml:space="preserve">reeds in 2009 het engagement genomen om </w:t>
      </w:r>
      <w:r w:rsidR="0066718D">
        <w:t xml:space="preserve">via een </w:t>
      </w:r>
      <w:hyperlink r:id="rId17" w:history="1">
        <w:r w:rsidR="0066718D" w:rsidRPr="0050488A">
          <w:rPr>
            <w:rStyle w:val="Hyperlink"/>
          </w:rPr>
          <w:t>actieplan</w:t>
        </w:r>
      </w:hyperlink>
      <w:r w:rsidR="0066718D">
        <w:t xml:space="preserve"> </w:t>
      </w:r>
      <w:r w:rsidR="00F11C16">
        <w:t xml:space="preserve">werk te maken van een universeel ontworpen Noorwegen tegen 2025. Een actieplan vraagt inspanningen van alle beleidsniveaus </w:t>
      </w:r>
      <w:r w:rsidR="007B0842">
        <w:t>en op alle maatschappelijke domeinen.</w:t>
      </w:r>
    </w:p>
    <w:p w14:paraId="33A9EE87" w14:textId="50C08368" w:rsidR="007B0842" w:rsidRDefault="00CF4753" w:rsidP="008373E6">
      <w:r>
        <w:t xml:space="preserve">In een actieplan rond toegankelijkheid </w:t>
      </w:r>
      <w:r w:rsidR="009A4CDC">
        <w:t>zijn volgende elementen van cruciaal belang:</w:t>
      </w:r>
    </w:p>
    <w:p w14:paraId="777FE397" w14:textId="544A9C4C" w:rsidR="00211B21" w:rsidRDefault="009A4CDC" w:rsidP="00CC1656">
      <w:pPr>
        <w:pStyle w:val="Lijstalinea"/>
        <w:numPr>
          <w:ilvl w:val="0"/>
          <w:numId w:val="28"/>
        </w:numPr>
      </w:pPr>
      <w:r>
        <w:t xml:space="preserve">Een </w:t>
      </w:r>
      <w:r w:rsidR="001F517B">
        <w:t xml:space="preserve">nulmeting: het is absoluut noodzakelijk om een </w:t>
      </w:r>
      <w:r w:rsidR="007D18E2">
        <w:t>beschrijving</w:t>
      </w:r>
      <w:r w:rsidR="0083067C">
        <w:t xml:space="preserve"> te maken van de huidige situatie van toegankelijkheid. Alleen zo kan vooruitgang in toegankelijkheid</w:t>
      </w:r>
      <w:r w:rsidR="00211B21">
        <w:t xml:space="preserve"> zichtbaar </w:t>
      </w:r>
      <w:r w:rsidR="005829FF">
        <w:t xml:space="preserve">en toetsbaar </w:t>
      </w:r>
      <w:r w:rsidR="00211B21">
        <w:t>worden.</w:t>
      </w:r>
    </w:p>
    <w:p w14:paraId="29C14E4C" w14:textId="038979F8" w:rsidR="00554F03" w:rsidRDefault="003066C7" w:rsidP="003066C7">
      <w:pPr>
        <w:pStyle w:val="Lijstalinea"/>
        <w:numPr>
          <w:ilvl w:val="0"/>
          <w:numId w:val="28"/>
        </w:numPr>
      </w:pPr>
      <w:r>
        <w:t>Prioriteiten vaststellen</w:t>
      </w:r>
      <w:r w:rsidR="00C87CDD">
        <w:t>.</w:t>
      </w:r>
    </w:p>
    <w:p w14:paraId="273E3E2A" w14:textId="7E098D8A" w:rsidR="00C12EEB" w:rsidRDefault="00F70F7A" w:rsidP="00CC1656">
      <w:pPr>
        <w:pStyle w:val="Lijstalinea"/>
        <w:numPr>
          <w:ilvl w:val="0"/>
          <w:numId w:val="28"/>
        </w:numPr>
      </w:pPr>
      <w:r>
        <w:t>Einddoelen opstellen</w:t>
      </w:r>
      <w:r w:rsidR="00C12EEB">
        <w:t xml:space="preserve">, met </w:t>
      </w:r>
      <w:r w:rsidR="004705A0">
        <w:t xml:space="preserve">duidelijke voortgangs- en succesindicatoren </w:t>
      </w:r>
      <w:r w:rsidR="00212A47">
        <w:t xml:space="preserve">en afspraken rond </w:t>
      </w:r>
      <w:r w:rsidR="008C196E">
        <w:t>timing</w:t>
      </w:r>
      <w:r w:rsidR="00212A47">
        <w:t xml:space="preserve"> en budgetten.</w:t>
      </w:r>
    </w:p>
    <w:p w14:paraId="341A9814" w14:textId="7E1F3D24" w:rsidR="00212A47" w:rsidRDefault="00212A47" w:rsidP="00CC1656">
      <w:pPr>
        <w:pStyle w:val="Lijstalinea"/>
        <w:numPr>
          <w:ilvl w:val="0"/>
          <w:numId w:val="28"/>
        </w:numPr>
      </w:pPr>
      <w:r>
        <w:t xml:space="preserve">Periodieke </w:t>
      </w:r>
      <w:r w:rsidR="008C196E">
        <w:t>transversale</w:t>
      </w:r>
      <w:r w:rsidR="00615ABE">
        <w:t xml:space="preserve"> evaluatie, uiteraard in samenspraak met </w:t>
      </w:r>
      <w:r w:rsidR="00F2775E">
        <w:t>ervaringsdeskundigen en hun representatieve organisaties.</w:t>
      </w:r>
    </w:p>
    <w:p w14:paraId="0E4028CE" w14:textId="60AAB4EC" w:rsidR="009A0537" w:rsidRPr="009A47B3" w:rsidRDefault="008267E6" w:rsidP="00E04F59">
      <w:r>
        <w:t xml:space="preserve">Voor NOOZO </w:t>
      </w:r>
      <w:r w:rsidR="000B4D8B">
        <w:t>vormt</w:t>
      </w:r>
      <w:r w:rsidR="000B6A92">
        <w:t xml:space="preserve"> het nieuwe horizontale Integratie- en </w:t>
      </w:r>
      <w:r w:rsidR="00DC0FF6">
        <w:t>Gelijkekansenbeleidsplan 2020-2024 een goed aangrijppunt om zo</w:t>
      </w:r>
      <w:r w:rsidR="00B36BA5">
        <w:t xml:space="preserve">’n actieplan </w:t>
      </w:r>
      <w:r w:rsidR="00C93BEA">
        <w:t xml:space="preserve">concreet </w:t>
      </w:r>
      <w:r w:rsidR="00B36BA5">
        <w:t xml:space="preserve">uit te werken. </w:t>
      </w:r>
      <w:r w:rsidR="00B36BA5" w:rsidRPr="009A47B3">
        <w:t xml:space="preserve">In het </w:t>
      </w:r>
      <w:r w:rsidR="001F1DCD" w:rsidRPr="009A47B3">
        <w:t>doelstellingenkader van</w:t>
      </w:r>
      <w:r w:rsidR="00B36BA5">
        <w:t xml:space="preserve"> het Gelijkekansenbeleidsplan wordt toegankelijkheid </w:t>
      </w:r>
      <w:r w:rsidR="00741414" w:rsidRPr="009A47B3">
        <w:t xml:space="preserve">van publieke gebouwen en de </w:t>
      </w:r>
      <w:r w:rsidR="0047226F" w:rsidRPr="009A47B3">
        <w:t>dienstverlening van de Vlaamse en lokale overheden</w:t>
      </w:r>
      <w:r w:rsidR="00B36BA5" w:rsidRPr="009A47B3">
        <w:t xml:space="preserve"> </w:t>
      </w:r>
      <w:r w:rsidR="00CC796C">
        <w:t xml:space="preserve">als </w:t>
      </w:r>
      <w:r w:rsidR="00581FFF" w:rsidRPr="009A47B3">
        <w:t>één</w:t>
      </w:r>
      <w:r w:rsidR="00CC796C">
        <w:t xml:space="preserve"> van de 10 doelstellingen genoemd</w:t>
      </w:r>
      <w:r w:rsidR="009E560E">
        <w:t xml:space="preserve">. Integrale toegankelijkheid wordt </w:t>
      </w:r>
      <w:r w:rsidR="002F293F">
        <w:t>als een absolute kwaliteitsvoorwaarde</w:t>
      </w:r>
      <w:r w:rsidR="004E7290" w:rsidRPr="009A47B3">
        <w:t xml:space="preserve"> voor </w:t>
      </w:r>
      <w:r w:rsidR="009A0537" w:rsidRPr="009A47B3">
        <w:t xml:space="preserve">beleid </w:t>
      </w:r>
      <w:r w:rsidR="004D48B2">
        <w:t>binnen</w:t>
      </w:r>
      <w:r w:rsidR="009A0537" w:rsidRPr="009A47B3">
        <w:t xml:space="preserve"> alle Vlaamse beleids</w:t>
      </w:r>
      <w:r w:rsidR="00075867" w:rsidRPr="009A47B3">
        <w:t>d</w:t>
      </w:r>
      <w:r w:rsidR="009A0537" w:rsidRPr="009A47B3">
        <w:t>omeinen</w:t>
      </w:r>
      <w:r w:rsidR="007E65A0" w:rsidRPr="007E65A0">
        <w:t xml:space="preserve"> </w:t>
      </w:r>
      <w:r w:rsidR="007E65A0" w:rsidRPr="009A47B3">
        <w:t>benoemd</w:t>
      </w:r>
      <w:r w:rsidR="002F293F" w:rsidRPr="009A47B3">
        <w:t>.</w:t>
      </w:r>
    </w:p>
    <w:p w14:paraId="179BAB31" w14:textId="680EB41D" w:rsidR="00365A12" w:rsidRDefault="001E67E2" w:rsidP="00E04F59">
      <w:r w:rsidRPr="009A47B3">
        <w:t xml:space="preserve">NOOZO verwacht dan ook dat </w:t>
      </w:r>
      <w:r w:rsidR="00E16583" w:rsidRPr="009A47B3">
        <w:t xml:space="preserve">de </w:t>
      </w:r>
      <w:r w:rsidR="00CA0600" w:rsidRPr="009A47B3">
        <w:t>toegankelijk</w:t>
      </w:r>
      <w:r w:rsidR="00375922" w:rsidRPr="009A47B3">
        <w:t>heidsdoelstelling</w:t>
      </w:r>
      <w:r w:rsidRPr="009A47B3">
        <w:t xml:space="preserve"> tot een stevig plan </w:t>
      </w:r>
      <w:r w:rsidR="00375922" w:rsidRPr="009A47B3">
        <w:t xml:space="preserve">wordt </w:t>
      </w:r>
      <w:r w:rsidRPr="009A47B3">
        <w:t>uitgewerkt.</w:t>
      </w:r>
      <w:r w:rsidR="002F293F">
        <w:t xml:space="preserve"> </w:t>
      </w:r>
      <w:r w:rsidR="001D6662">
        <w:t>De</w:t>
      </w:r>
      <w:r w:rsidR="00C93BEA">
        <w:t xml:space="preserve"> Vlaamse </w:t>
      </w:r>
      <w:r w:rsidR="00D00DFF">
        <w:t>o</w:t>
      </w:r>
      <w:r w:rsidR="00C93BEA">
        <w:t>verheid</w:t>
      </w:r>
      <w:r w:rsidR="001D6662">
        <w:t xml:space="preserve"> heeft een voorbeeld</w:t>
      </w:r>
      <w:r w:rsidR="00ED040E">
        <w:t>functie inzake toega</w:t>
      </w:r>
      <w:r w:rsidR="001024A7">
        <w:t>nkelij</w:t>
      </w:r>
      <w:r w:rsidR="003D40C9">
        <w:t xml:space="preserve">kheid. Lokale overheden </w:t>
      </w:r>
      <w:r w:rsidR="00614F75">
        <w:t>moet</w:t>
      </w:r>
      <w:r w:rsidR="009A4C87">
        <w:t>en</w:t>
      </w:r>
      <w:r w:rsidR="00614F75">
        <w:t xml:space="preserve"> gestimuleerd</w:t>
      </w:r>
      <w:r w:rsidR="009A4C87">
        <w:t xml:space="preserve"> worden</w:t>
      </w:r>
      <w:r w:rsidR="00614F75">
        <w:t xml:space="preserve"> </w:t>
      </w:r>
      <w:r w:rsidR="000E37C3">
        <w:t xml:space="preserve">om een integraal toegankelijkheidsbeleid te voeren. </w:t>
      </w:r>
      <w:r w:rsidR="005E10DE">
        <w:t xml:space="preserve">Er is </w:t>
      </w:r>
      <w:r w:rsidR="00345C9E">
        <w:t xml:space="preserve">nood aan informatieverstrekking </w:t>
      </w:r>
      <w:r w:rsidR="00D0329E" w:rsidRPr="009A47B3">
        <w:t xml:space="preserve">van alle </w:t>
      </w:r>
      <w:r w:rsidR="00B612C8">
        <w:t xml:space="preserve">stakeholders en </w:t>
      </w:r>
      <w:r w:rsidR="009B09E6" w:rsidRPr="009A47B3">
        <w:t>aan</w:t>
      </w:r>
      <w:r w:rsidR="00B83293">
        <w:t xml:space="preserve"> doeltreffende regelgeving</w:t>
      </w:r>
      <w:r w:rsidR="009B09E6" w:rsidRPr="009A47B3">
        <w:t xml:space="preserve"> rond toegankelijkheid</w:t>
      </w:r>
      <w:r w:rsidR="009A47B3" w:rsidRPr="009A47B3">
        <w:t>.</w:t>
      </w:r>
    </w:p>
    <w:p w14:paraId="701F6B6B" w14:textId="77777777" w:rsidR="00C52723" w:rsidRPr="00781CA3" w:rsidRDefault="00C52723" w:rsidP="00781CA3">
      <w:pPr>
        <w:pStyle w:val="Beleidsaanbevelingen"/>
      </w:pPr>
      <w:r w:rsidRPr="00781CA3">
        <w:t>Beleidsaanbevelingen:</w:t>
      </w:r>
    </w:p>
    <w:p w14:paraId="17209D45" w14:textId="35393E7F" w:rsidR="00E771A7" w:rsidRPr="00C52723" w:rsidRDefault="003F22D9" w:rsidP="00E04F59">
      <w:r w:rsidRPr="00C52723">
        <w:t xml:space="preserve">NOOZO </w:t>
      </w:r>
      <w:r w:rsidR="0003446A" w:rsidRPr="00C52723">
        <w:t>beveelt aan om een actieplan toegankelijkheid uit te werken</w:t>
      </w:r>
      <w:r w:rsidR="00E97918" w:rsidRPr="00C52723">
        <w:t>. Een nulmeting moet hierin voorzien worden</w:t>
      </w:r>
      <w:r w:rsidR="007A4176" w:rsidRPr="00C52723">
        <w:t xml:space="preserve">. Het is nodig om in dit plan </w:t>
      </w:r>
      <w:r w:rsidR="00F806C9" w:rsidRPr="00C52723">
        <w:t>prioriteiten te stellen en duidelijke einddoelen te formuleren.</w:t>
      </w:r>
      <w:r w:rsidR="001C0F1B" w:rsidRPr="00C52723">
        <w:t xml:space="preserve"> Het actieplan moet geëvalueerd worden met ervaringsdeskundigen en hun representatieve organisaties.</w:t>
      </w:r>
    </w:p>
    <w:p w14:paraId="049FC727" w14:textId="0AC79CA0" w:rsidR="00686B6F" w:rsidRPr="00E07A29" w:rsidRDefault="00375922" w:rsidP="008D6E28">
      <w:pPr>
        <w:pStyle w:val="Kop1"/>
      </w:pPr>
      <w:bookmarkStart w:id="8" w:name="_Toc51577245"/>
      <w:r w:rsidRPr="00E07A29">
        <w:t>A</w:t>
      </w:r>
      <w:r w:rsidR="00041334" w:rsidRPr="00E07A29">
        <w:t>anbevelingen</w:t>
      </w:r>
      <w:bookmarkEnd w:id="8"/>
    </w:p>
    <w:p w14:paraId="5B74782C" w14:textId="6A06CA4D" w:rsidR="00BA11E1" w:rsidRPr="00E07A29" w:rsidRDefault="00BA11E1" w:rsidP="008D6E28">
      <w:pPr>
        <w:pStyle w:val="Kop2"/>
      </w:pPr>
      <w:bookmarkStart w:id="9" w:name="_Toc51577246"/>
      <w:r w:rsidRPr="00E07A29">
        <w:t xml:space="preserve">Er is nood aan </w:t>
      </w:r>
      <w:r w:rsidR="00A4198E" w:rsidRPr="00E07A29">
        <w:t>een stevig</w:t>
      </w:r>
      <w:r w:rsidRPr="00E07A29">
        <w:t xml:space="preserve"> </w:t>
      </w:r>
      <w:r w:rsidR="005471EB" w:rsidRPr="00E07A29">
        <w:t>wetgevend kader rond</w:t>
      </w:r>
      <w:r w:rsidR="00133F11" w:rsidRPr="00E07A29">
        <w:t xml:space="preserve"> toegankelijkheid</w:t>
      </w:r>
      <w:bookmarkEnd w:id="9"/>
    </w:p>
    <w:p w14:paraId="4A1017E5" w14:textId="173175E5" w:rsidR="00583C6D" w:rsidRDefault="00583C6D" w:rsidP="00583C6D">
      <w:r>
        <w:t xml:space="preserve">De adviesgroep van NOOZO ziet in de evaluatie van de toegankelijkheidsverordening argumenten voor een sterker </w:t>
      </w:r>
      <w:r w:rsidR="008C55FB">
        <w:t>wetge</w:t>
      </w:r>
      <w:r w:rsidR="00E944D8">
        <w:t>vend kader</w:t>
      </w:r>
      <w:r>
        <w:t xml:space="preserve"> rond toegankelijkheid.</w:t>
      </w:r>
      <w:r w:rsidR="002A4493">
        <w:t xml:space="preserve"> Het recht op to</w:t>
      </w:r>
      <w:r w:rsidR="008106C1">
        <w:t xml:space="preserve">egankelijkheid moet </w:t>
      </w:r>
      <w:r w:rsidR="004D48B2">
        <w:t>beter</w:t>
      </w:r>
      <w:r w:rsidR="008106C1">
        <w:t xml:space="preserve"> afdwingbaar </w:t>
      </w:r>
      <w:r w:rsidR="004D48B2">
        <w:t>worden</w:t>
      </w:r>
      <w:r w:rsidR="008106C1">
        <w:t>.</w:t>
      </w:r>
    </w:p>
    <w:p w14:paraId="3EC594E1" w14:textId="35C8EAF6" w:rsidR="0083244B" w:rsidRDefault="00686B6F" w:rsidP="00686B6F">
      <w:r>
        <w:t>In België is er</w:t>
      </w:r>
      <w:r w:rsidR="00CC53D3">
        <w:t xml:space="preserve"> –</w:t>
      </w:r>
      <w:r>
        <w:t xml:space="preserve"> in tegenstelling tot </w:t>
      </w:r>
      <w:r w:rsidR="00140D5A">
        <w:t>bijvoorbeeld</w:t>
      </w:r>
      <w:r>
        <w:t xml:space="preserve"> Frankrijk</w:t>
      </w:r>
      <w:r w:rsidR="00CC53D3">
        <w:t xml:space="preserve"> </w:t>
      </w:r>
      <w:r w:rsidR="000F13A3">
        <w:t>–</w:t>
      </w:r>
      <w:r>
        <w:t xml:space="preserve"> in de anti-discriminatiewetgeving geen algemene verplichting tot toegankelijkheid </w:t>
      </w:r>
      <w:r w:rsidR="001A190A">
        <w:t xml:space="preserve">en universeel ontwerp </w:t>
      </w:r>
      <w:r>
        <w:t>opgenomen.</w:t>
      </w:r>
    </w:p>
    <w:p w14:paraId="7F64630E" w14:textId="3C1B1F04" w:rsidR="00686B6F" w:rsidRDefault="00686B6F" w:rsidP="00686B6F">
      <w:r>
        <w:t>Er is wel het recht op redelijke aanpassingen.</w:t>
      </w:r>
      <w:r w:rsidR="0083244B">
        <w:t xml:space="preserve"> </w:t>
      </w:r>
      <w:r>
        <w:t xml:space="preserve">Een redelijke aanpassing is een concrete maatregel die in een </w:t>
      </w:r>
      <w:r w:rsidR="006A273D">
        <w:t>welbepaald</w:t>
      </w:r>
      <w:r>
        <w:t xml:space="preserve"> geval drempels </w:t>
      </w:r>
      <w:r w:rsidR="000047D7">
        <w:t>tot gelijk</w:t>
      </w:r>
      <w:r w:rsidR="0068630A">
        <w:t xml:space="preserve">waardige participatie </w:t>
      </w:r>
      <w:r>
        <w:t xml:space="preserve">wegneemt voor een persoon met een handicap. Een redelijke aanpassing is redelijk zolang de kosten of de </w:t>
      </w:r>
      <w:r w:rsidR="006A273D">
        <w:t>organisatorische</w:t>
      </w:r>
      <w:r>
        <w:t xml:space="preserve"> impact ervan beperkt blijven. Redelijke aanpassingen weigeren is een vorm van discriminatie.</w:t>
      </w:r>
    </w:p>
    <w:p w14:paraId="4939025A" w14:textId="502EF755" w:rsidR="00686B6F" w:rsidRDefault="00686B6F" w:rsidP="00686B6F">
      <w:r>
        <w:t xml:space="preserve">Het concept van redelijke aanpassingen is een </w:t>
      </w:r>
      <w:r w:rsidR="00BB2C41">
        <w:t>belangrijke</w:t>
      </w:r>
      <w:r>
        <w:t xml:space="preserve"> eerste stap, maar legt de verantwoordelijkheid bij de persoon met een handicap.</w:t>
      </w:r>
      <w:r w:rsidR="004109D8">
        <w:t xml:space="preserve"> </w:t>
      </w:r>
      <w:r>
        <w:t xml:space="preserve">Hij moet </w:t>
      </w:r>
      <w:r w:rsidR="00B318F8">
        <w:t>redelijke aanpassingen</w:t>
      </w:r>
      <w:r w:rsidR="00E944D8">
        <w:t>, al da</w:t>
      </w:r>
      <w:r w:rsidR="00B41435">
        <w:t xml:space="preserve">n via rechterlijke weg, </w:t>
      </w:r>
      <w:r w:rsidR="00BE51DC">
        <w:t>afdwingen</w:t>
      </w:r>
      <w:r>
        <w:t xml:space="preserve">. Het niet voldoen aan de toegankelijkheidsregels kan </w:t>
      </w:r>
      <w:r w:rsidR="00B41435" w:rsidRPr="004E0C95">
        <w:t>door</w:t>
      </w:r>
      <w:r w:rsidRPr="004E0C95">
        <w:t xml:space="preserve"> </w:t>
      </w:r>
      <w:r w:rsidR="004E0C95" w:rsidRPr="004E0C95">
        <w:t>de rechter</w:t>
      </w:r>
      <w:r>
        <w:t xml:space="preserve"> als verzwarend element </w:t>
      </w:r>
      <w:r w:rsidR="006A273D">
        <w:t>worden</w:t>
      </w:r>
      <w:r>
        <w:t xml:space="preserve"> </w:t>
      </w:r>
      <w:r w:rsidR="006C2F40">
        <w:t>gezien</w:t>
      </w:r>
      <w:r w:rsidR="00C564DF">
        <w:t>.</w:t>
      </w:r>
      <w:r w:rsidR="00C82F19">
        <w:t xml:space="preserve"> R</w:t>
      </w:r>
      <w:r>
        <w:t xml:space="preserve">edelijke aanpassing </w:t>
      </w:r>
      <w:r w:rsidR="00C82F19">
        <w:t xml:space="preserve">afdwingen </w:t>
      </w:r>
      <w:r w:rsidR="00E155C5">
        <w:t xml:space="preserve">vraagt </w:t>
      </w:r>
      <w:r w:rsidR="009F36D0">
        <w:t>inspanningen van het individu</w:t>
      </w:r>
      <w:r w:rsidR="00C467FA">
        <w:t>. D</w:t>
      </w:r>
      <w:r>
        <w:t xml:space="preserve">it ondergraaft </w:t>
      </w:r>
      <w:r w:rsidR="006C2F40">
        <w:t xml:space="preserve">(ten dele) </w:t>
      </w:r>
      <w:r>
        <w:t>het nut van dit beleidsinstrument.</w:t>
      </w:r>
    </w:p>
    <w:p w14:paraId="2B1C10B0" w14:textId="1ADA0827" w:rsidR="00686B6F" w:rsidRDefault="00686B6F" w:rsidP="00686B6F">
      <w:r>
        <w:t>Er is meer nodig om toegankelijkheid op het terrein</w:t>
      </w:r>
      <w:r w:rsidR="006A273D">
        <w:t xml:space="preserve"> </w:t>
      </w:r>
      <w:r w:rsidR="00D10835">
        <w:t>te realiseren</w:t>
      </w:r>
      <w:r w:rsidR="00520CAE">
        <w:t xml:space="preserve">, los van het initiatief </w:t>
      </w:r>
      <w:r w:rsidR="00D10835">
        <w:t xml:space="preserve">of </w:t>
      </w:r>
      <w:r w:rsidR="009F36D0">
        <w:t>persoonlijke</w:t>
      </w:r>
      <w:r w:rsidR="00D10835">
        <w:t xml:space="preserve"> inspanningen </w:t>
      </w:r>
      <w:r w:rsidR="00520CAE">
        <w:t>van personen met een handicap</w:t>
      </w:r>
      <w:r w:rsidR="00D10835">
        <w:t xml:space="preserve"> zelf</w:t>
      </w:r>
      <w:r>
        <w:t>.</w:t>
      </w:r>
    </w:p>
    <w:p w14:paraId="7A313527" w14:textId="4B095EF0" w:rsidR="00011FF5" w:rsidRDefault="00563B04" w:rsidP="00563B04">
      <w:r>
        <w:t xml:space="preserve">Voor NOOZO is er nood aan </w:t>
      </w:r>
      <w:r w:rsidR="00A92BF2">
        <w:t>verder</w:t>
      </w:r>
      <w:r>
        <w:t xml:space="preserve"> onderzoek naar de meest </w:t>
      </w:r>
      <w:r w:rsidR="009609A9">
        <w:t>aangewezen</w:t>
      </w:r>
      <w:r>
        <w:t xml:space="preserve"> manier om </w:t>
      </w:r>
      <w:r w:rsidR="00BB6614">
        <w:t xml:space="preserve">toegankelijkheid </w:t>
      </w:r>
      <w:r w:rsidR="008B553D">
        <w:t>af te dwingen</w:t>
      </w:r>
      <w:r>
        <w:t xml:space="preserve">. Er is behoefte aan een wettelijk kader dat op Vlaams niveau een verplichting </w:t>
      </w:r>
      <w:r w:rsidR="00753F0C">
        <w:t>om</w:t>
      </w:r>
      <w:r>
        <w:t xml:space="preserve"> toegankelijkheid </w:t>
      </w:r>
      <w:r w:rsidR="007E6556">
        <w:t xml:space="preserve">(van voor het publiek toegankelijke </w:t>
      </w:r>
      <w:r w:rsidR="00B50936">
        <w:t>gebouwen)</w:t>
      </w:r>
      <w:r>
        <w:t xml:space="preserve"> en universeel ontwerp bindend en afdwingbaar te maken binnen een redelijke termijn.</w:t>
      </w:r>
      <w:r w:rsidR="004C11BB">
        <w:t xml:space="preserve"> Er is </w:t>
      </w:r>
      <w:r w:rsidR="00B50936">
        <w:t xml:space="preserve">nood aan een </w:t>
      </w:r>
      <w:r w:rsidR="002337C3">
        <w:t xml:space="preserve">juridisch instrumentarium </w:t>
      </w:r>
      <w:r w:rsidR="005810CB">
        <w:t xml:space="preserve">naast en </w:t>
      </w:r>
      <w:r w:rsidR="001A7491">
        <w:t>aanvullend op</w:t>
      </w:r>
      <w:r w:rsidR="002337C3">
        <w:t xml:space="preserve"> </w:t>
      </w:r>
      <w:r w:rsidR="006849ED">
        <w:t>redelijke aanpassingen.</w:t>
      </w:r>
    </w:p>
    <w:p w14:paraId="35A3FFBB" w14:textId="752EEDC1" w:rsidR="00563B04" w:rsidRDefault="000C67A4" w:rsidP="00515B63">
      <w:pPr>
        <w:keepNext/>
      </w:pPr>
      <w:r w:rsidRPr="00CE79ED">
        <w:t xml:space="preserve">Een wettelijk kader kan </w:t>
      </w:r>
      <w:r w:rsidR="00484DB9" w:rsidRPr="00CE79ED">
        <w:t>mogelijk</w:t>
      </w:r>
      <w:r w:rsidR="00867EC3" w:rsidRPr="00CE79ED">
        <w:t>s</w:t>
      </w:r>
      <w:r w:rsidR="00484DB9" w:rsidRPr="00CE79ED">
        <w:t xml:space="preserve"> gevonden worden in</w:t>
      </w:r>
      <w:r w:rsidR="000734CF" w:rsidRPr="00CE79ED">
        <w:t>:</w:t>
      </w:r>
    </w:p>
    <w:p w14:paraId="6129F8C6" w14:textId="1720E07C" w:rsidR="000734CF" w:rsidRPr="00867EC3" w:rsidRDefault="00A73E6E" w:rsidP="00867EC3">
      <w:pPr>
        <w:pStyle w:val="Lijstalinea"/>
        <w:numPr>
          <w:ilvl w:val="0"/>
          <w:numId w:val="28"/>
        </w:numPr>
      </w:pPr>
      <w:r w:rsidRPr="00867EC3">
        <w:t xml:space="preserve">Een verruiming van </w:t>
      </w:r>
      <w:r w:rsidR="001902C8" w:rsidRPr="00867EC3">
        <w:t>he</w:t>
      </w:r>
      <w:r w:rsidR="000734CF" w:rsidRPr="00867EC3">
        <w:t xml:space="preserve">t </w:t>
      </w:r>
      <w:r w:rsidR="00FB0610">
        <w:t>K</w:t>
      </w:r>
      <w:r w:rsidR="00515B63">
        <w:t>a</w:t>
      </w:r>
      <w:r w:rsidR="00FB0610">
        <w:t xml:space="preserve">derdecreet </w:t>
      </w:r>
      <w:r w:rsidR="00515B63">
        <w:t>Gelijke Kansen van 10 juli 2008</w:t>
      </w:r>
      <w:r w:rsidR="000734CF" w:rsidRPr="00867EC3">
        <w:t xml:space="preserve">: </w:t>
      </w:r>
      <w:r w:rsidR="0017669D" w:rsidRPr="00867EC3">
        <w:t>het niet naleven van toegankelijkheidsnormen invoegen als een vorm van discriminatie</w:t>
      </w:r>
      <w:r w:rsidR="00C8542A">
        <w:t>.</w:t>
      </w:r>
    </w:p>
    <w:p w14:paraId="5234EF41" w14:textId="668AB758" w:rsidR="00DF5398" w:rsidRPr="00867EC3" w:rsidRDefault="008E2869" w:rsidP="00867EC3">
      <w:pPr>
        <w:pStyle w:val="Lijstalinea"/>
        <w:numPr>
          <w:ilvl w:val="0"/>
          <w:numId w:val="28"/>
        </w:numPr>
      </w:pPr>
      <w:r w:rsidRPr="00867EC3">
        <w:t xml:space="preserve">Een </w:t>
      </w:r>
      <w:r w:rsidR="00DF5398" w:rsidRPr="00867EC3">
        <w:t xml:space="preserve">effectief </w:t>
      </w:r>
      <w:r w:rsidR="001902C8" w:rsidRPr="00867EC3">
        <w:t>controlemechanisme</w:t>
      </w:r>
      <w:r w:rsidR="00DF5398" w:rsidRPr="00867EC3">
        <w:t xml:space="preserve"> </w:t>
      </w:r>
      <w:r>
        <w:t xml:space="preserve">invoegen </w:t>
      </w:r>
      <w:r w:rsidR="00DF5398" w:rsidRPr="00867EC3">
        <w:t xml:space="preserve">in de </w:t>
      </w:r>
      <w:r w:rsidR="001902C8" w:rsidRPr="00867EC3">
        <w:t>stedenbouwkundige</w:t>
      </w:r>
      <w:r w:rsidR="00DF5398" w:rsidRPr="00867EC3">
        <w:t xml:space="preserve"> verordening</w:t>
      </w:r>
      <w:r w:rsidR="00C8542A">
        <w:t>.</w:t>
      </w:r>
    </w:p>
    <w:p w14:paraId="369C4F17" w14:textId="61FA38A9" w:rsidR="004E2A39" w:rsidRDefault="006B435C" w:rsidP="00867EC3">
      <w:pPr>
        <w:pStyle w:val="Lijstalinea"/>
        <w:numPr>
          <w:ilvl w:val="0"/>
          <w:numId w:val="28"/>
        </w:numPr>
      </w:pPr>
      <w:r w:rsidRPr="00867EC3">
        <w:t xml:space="preserve">Aanbevelingen </w:t>
      </w:r>
      <w:r w:rsidR="004E2A39" w:rsidRPr="00867EC3">
        <w:t xml:space="preserve">in diverse sectoren </w:t>
      </w:r>
      <w:r>
        <w:t xml:space="preserve">omzetten </w:t>
      </w:r>
      <w:r w:rsidR="004E2A39" w:rsidRPr="00867EC3">
        <w:t>naar bindende normen</w:t>
      </w:r>
      <w:r w:rsidR="00A86B31" w:rsidRPr="00867EC3">
        <w:t>.</w:t>
      </w:r>
    </w:p>
    <w:p w14:paraId="32522A9B" w14:textId="77777777" w:rsidR="00CA71B7" w:rsidRPr="00781CA3" w:rsidRDefault="00CA71B7" w:rsidP="00781CA3">
      <w:pPr>
        <w:pStyle w:val="Beleidsaanbevelingen"/>
      </w:pPr>
      <w:r w:rsidRPr="00781CA3">
        <w:t>Beleidsaanbevelingen:</w:t>
      </w:r>
    </w:p>
    <w:p w14:paraId="2B455E2B" w14:textId="6CB2C2CF" w:rsidR="00E47945" w:rsidRPr="00781CA3" w:rsidRDefault="00E47945" w:rsidP="00E47945">
      <w:r w:rsidRPr="00781CA3">
        <w:t xml:space="preserve">Het recht op toegankelijkheid moet voor NOOZO beter afdwingbaar worden. </w:t>
      </w:r>
      <w:r w:rsidR="008F7F1F" w:rsidRPr="00781CA3">
        <w:t>Er is nood aan aanvullend</w:t>
      </w:r>
      <w:r w:rsidR="002A6B57" w:rsidRPr="00781CA3">
        <w:t xml:space="preserve"> juridisch instrumentarium </w:t>
      </w:r>
      <w:r w:rsidR="000F464D">
        <w:t>als aanvullingen op</w:t>
      </w:r>
      <w:r w:rsidR="002A6B57" w:rsidRPr="00781CA3">
        <w:t xml:space="preserve"> re</w:t>
      </w:r>
      <w:r w:rsidR="00DC1C6B" w:rsidRPr="00781CA3">
        <w:t xml:space="preserve">delijke aanpassingen. </w:t>
      </w:r>
      <w:r w:rsidR="00D4575E" w:rsidRPr="00781CA3">
        <w:t xml:space="preserve">NOOZO </w:t>
      </w:r>
      <w:r w:rsidR="00DC1C6B" w:rsidRPr="00781CA3">
        <w:t>beveelt onderzoek aan.</w:t>
      </w:r>
    </w:p>
    <w:p w14:paraId="0BAEF09E" w14:textId="250D8ECD" w:rsidR="005471EB" w:rsidRPr="008D6E28" w:rsidRDefault="00636E69" w:rsidP="008D6E28">
      <w:pPr>
        <w:pStyle w:val="Kop2"/>
      </w:pPr>
      <w:bookmarkStart w:id="10" w:name="_Toc51577247"/>
      <w:r w:rsidRPr="008D6E28">
        <w:t>B</w:t>
      </w:r>
      <w:r w:rsidR="00385611" w:rsidRPr="008D6E28">
        <w:t>etere controle en handhaving van toegankelijkheid</w:t>
      </w:r>
      <w:bookmarkEnd w:id="10"/>
    </w:p>
    <w:p w14:paraId="339FCFF0" w14:textId="392EC58E" w:rsidR="00801D8D" w:rsidRDefault="00435818" w:rsidP="00686B6F">
      <w:r>
        <w:t xml:space="preserve">De </w:t>
      </w:r>
      <w:r w:rsidR="007D3C7C">
        <w:t>evaluatie</w:t>
      </w:r>
      <w:r>
        <w:t xml:space="preserve"> van </w:t>
      </w:r>
      <w:r w:rsidR="005211CB">
        <w:t>de stedenbouwkundige verordening maakt duidelijk dat de handhavin</w:t>
      </w:r>
      <w:r w:rsidR="00D66037">
        <w:t xml:space="preserve">g van en controle op toegankelijkheid </w:t>
      </w:r>
      <w:r w:rsidR="00634389">
        <w:t xml:space="preserve">van voor het publiek toegankelijke gebouwen </w:t>
      </w:r>
      <w:r w:rsidR="00D66037">
        <w:t xml:space="preserve">mank loopt. </w:t>
      </w:r>
      <w:r w:rsidR="005A10AD">
        <w:t>Er zijn meerdere elementen die hierop wijzen.</w:t>
      </w:r>
    </w:p>
    <w:p w14:paraId="242EC2CD" w14:textId="5F797A1F" w:rsidR="00801D8D" w:rsidRDefault="00636E69" w:rsidP="00BE1D4A">
      <w:r w:rsidRPr="008C36F7">
        <w:t xml:space="preserve">Er loopt </w:t>
      </w:r>
      <w:r w:rsidR="00E07A17" w:rsidRPr="008C36F7">
        <w:t>veel</w:t>
      </w:r>
      <w:r w:rsidRPr="008C36F7">
        <w:t xml:space="preserve"> mis </w:t>
      </w:r>
      <w:r w:rsidR="00C450D6">
        <w:t xml:space="preserve">rond het toetsen van toegankelijkheid </w:t>
      </w:r>
      <w:r w:rsidR="00914546">
        <w:t>alvorens</w:t>
      </w:r>
      <w:r w:rsidRPr="008C36F7">
        <w:t xml:space="preserve"> </w:t>
      </w:r>
      <w:r w:rsidR="00BE1D4A">
        <w:t>omgevingsvergunningen</w:t>
      </w:r>
      <w:r w:rsidR="00914546">
        <w:t xml:space="preserve"> af te leveren</w:t>
      </w:r>
      <w:r w:rsidR="00BE1D4A">
        <w:t>.</w:t>
      </w:r>
      <w:r w:rsidR="00F6449C">
        <w:t xml:space="preserve"> Zo geven de resultaten van</w:t>
      </w:r>
      <w:r w:rsidR="00095825">
        <w:t xml:space="preserve"> het ev</w:t>
      </w:r>
      <w:r w:rsidR="00C57700">
        <w:t>aluatieonderzoek aan dat:</w:t>
      </w:r>
    </w:p>
    <w:p w14:paraId="45B9F23B" w14:textId="6CBBCDA5" w:rsidR="00C57700" w:rsidRDefault="00583022" w:rsidP="00873A97">
      <w:pPr>
        <w:pStyle w:val="Lijstalinea"/>
        <w:numPr>
          <w:ilvl w:val="0"/>
          <w:numId w:val="28"/>
        </w:numPr>
      </w:pPr>
      <w:r>
        <w:t xml:space="preserve">slechts </w:t>
      </w:r>
      <w:r w:rsidR="007A18F5">
        <w:t>62</w:t>
      </w:r>
      <w:r w:rsidR="00D72368">
        <w:t xml:space="preserve">% </w:t>
      </w:r>
      <w:r w:rsidR="0003141D">
        <w:t xml:space="preserve">van de ambtenaren </w:t>
      </w:r>
      <w:r w:rsidR="00662135">
        <w:t>geeft aan</w:t>
      </w:r>
      <w:r w:rsidR="00194737">
        <w:t xml:space="preserve"> dat alle </w:t>
      </w:r>
      <w:r w:rsidR="00831121">
        <w:t>dossiers van publiek toegankelijke gebouwen gecontroleerd worden.</w:t>
      </w:r>
      <w:r w:rsidR="00FD5962">
        <w:t xml:space="preserve"> 4</w:t>
      </w:r>
      <w:r w:rsidR="004B0D01">
        <w:t xml:space="preserve">% van de </w:t>
      </w:r>
      <w:r w:rsidR="004167B5">
        <w:t>ambtenaren geven aan geen aandacht te hebben voor de t</w:t>
      </w:r>
      <w:r w:rsidR="009A747E">
        <w:t>oe</w:t>
      </w:r>
      <w:r w:rsidR="004167B5">
        <w:t>gankelijkheidsverordening.</w:t>
      </w:r>
    </w:p>
    <w:p w14:paraId="7701AA54" w14:textId="706F1667" w:rsidR="00CA18BC" w:rsidRDefault="00A075A2" w:rsidP="00CA18BC">
      <w:pPr>
        <w:pStyle w:val="Lijstalinea"/>
        <w:numPr>
          <w:ilvl w:val="0"/>
          <w:numId w:val="28"/>
        </w:numPr>
      </w:pPr>
      <w:r>
        <w:t xml:space="preserve">slechts </w:t>
      </w:r>
      <w:r w:rsidR="00CA18BC" w:rsidRPr="0018015D">
        <w:t xml:space="preserve">27% </w:t>
      </w:r>
      <w:r w:rsidR="00CA18BC">
        <w:t xml:space="preserve">van de omgevingsambtenaren </w:t>
      </w:r>
      <w:r w:rsidR="00A90E55">
        <w:t xml:space="preserve">effectief </w:t>
      </w:r>
      <w:r w:rsidR="003A5D23">
        <w:t>controleert</w:t>
      </w:r>
      <w:r w:rsidR="00A90E55">
        <w:t xml:space="preserve"> of de toegankelijk</w:t>
      </w:r>
      <w:r w:rsidR="00873A97">
        <w:t>heid</w:t>
      </w:r>
      <w:r w:rsidR="00A90E55">
        <w:t>snormen zijn toegepast op de plannen.</w:t>
      </w:r>
    </w:p>
    <w:p w14:paraId="0C8BC535" w14:textId="40F946C9" w:rsidR="00A967AA" w:rsidRDefault="00ED166F" w:rsidP="00A967AA">
      <w:pPr>
        <w:pStyle w:val="Lijstalinea"/>
        <w:numPr>
          <w:ilvl w:val="0"/>
          <w:numId w:val="28"/>
        </w:numPr>
      </w:pPr>
      <w:r w:rsidRPr="0018015D">
        <w:t xml:space="preserve">slechts </w:t>
      </w:r>
      <w:r w:rsidR="00A967AA" w:rsidRPr="0018015D">
        <w:t xml:space="preserve">36% van de plannen juist </w:t>
      </w:r>
      <w:r w:rsidR="00DA7EE9">
        <w:t>wordt</w:t>
      </w:r>
      <w:r w:rsidR="00F91183" w:rsidRPr="0018015D">
        <w:t xml:space="preserve"> </w:t>
      </w:r>
      <w:r w:rsidR="00A967AA" w:rsidRPr="0018015D">
        <w:t>beoordeeld</w:t>
      </w:r>
      <w:r w:rsidR="00A967AA">
        <w:t>.</w:t>
      </w:r>
    </w:p>
    <w:p w14:paraId="40EA89FA" w14:textId="22399E39" w:rsidR="00F56185" w:rsidRPr="00E8356F" w:rsidRDefault="004E122B" w:rsidP="00E8356F">
      <w:r>
        <w:t xml:space="preserve">Handhaving </w:t>
      </w:r>
      <w:r w:rsidR="00DF77F3">
        <w:t>van toegankelijkheid blijkt</w:t>
      </w:r>
      <w:r>
        <w:t xml:space="preserve"> geen gewestelijke </w:t>
      </w:r>
      <w:r w:rsidR="002559FF">
        <w:t>handhavingsprioriteit</w:t>
      </w:r>
      <w:r w:rsidR="0068168C">
        <w:t xml:space="preserve"> te zijn</w:t>
      </w:r>
      <w:r w:rsidR="00965DF2">
        <w:t>.</w:t>
      </w:r>
      <w:r w:rsidR="000055D5">
        <w:t xml:space="preserve"> Gebrekkige toegankelijkheid </w:t>
      </w:r>
      <w:r w:rsidR="00627E8F">
        <w:t xml:space="preserve">– </w:t>
      </w:r>
      <w:r w:rsidR="008F7D8E">
        <w:t xml:space="preserve">door </w:t>
      </w:r>
      <w:r w:rsidR="005A10AD">
        <w:t xml:space="preserve">de </w:t>
      </w:r>
      <w:r w:rsidR="00B42066">
        <w:t>omgevingsvergunning</w:t>
      </w:r>
      <w:r w:rsidR="003939E7">
        <w:t xml:space="preserve"> </w:t>
      </w:r>
      <w:r w:rsidR="00EB1FDA">
        <w:t xml:space="preserve">niet te respecteren </w:t>
      </w:r>
      <w:r w:rsidR="00DF4251">
        <w:t xml:space="preserve">– </w:t>
      </w:r>
      <w:r w:rsidR="00243F4E">
        <w:t>heeft geen gevolgen</w:t>
      </w:r>
      <w:r w:rsidR="003939E7">
        <w:t xml:space="preserve">. </w:t>
      </w:r>
      <w:r w:rsidR="00F71EBB">
        <w:t>L</w:t>
      </w:r>
      <w:r w:rsidR="0068168C">
        <w:t xml:space="preserve">okale handhavingsambtenaren geven aan </w:t>
      </w:r>
      <w:r w:rsidR="00D34A8B">
        <w:t xml:space="preserve">te weinig kennis te hebben </w:t>
      </w:r>
      <w:r w:rsidR="00B42066">
        <w:t xml:space="preserve">om </w:t>
      </w:r>
      <w:r w:rsidR="00566083">
        <w:t xml:space="preserve">effectieve </w:t>
      </w:r>
      <w:r w:rsidR="00B42066">
        <w:t>toegankelijkheid te toetsen.</w:t>
      </w:r>
    </w:p>
    <w:p w14:paraId="3D366F23" w14:textId="126E450B" w:rsidR="007D3C7C" w:rsidRDefault="00200DA7" w:rsidP="00686B6F">
      <w:r>
        <w:t xml:space="preserve">NOOZO ziet een aantal noodzakelijke </w:t>
      </w:r>
      <w:r w:rsidR="00CB166E">
        <w:t>bijsturingen</w:t>
      </w:r>
      <w:r>
        <w:t xml:space="preserve"> om tot een betere controle op en </w:t>
      </w:r>
      <w:r w:rsidR="00E8737B">
        <w:t>handhaving van toegankelijkheid te komen:</w:t>
      </w:r>
    </w:p>
    <w:p w14:paraId="54FD11AD" w14:textId="40B5FCA7" w:rsidR="00CB56BC" w:rsidRPr="00793E26" w:rsidRDefault="006335D4" w:rsidP="00C4108A">
      <w:pPr>
        <w:pStyle w:val="Lijstalinea"/>
        <w:numPr>
          <w:ilvl w:val="0"/>
          <w:numId w:val="28"/>
        </w:numPr>
        <w:ind w:left="714" w:hanging="357"/>
        <w:contextualSpacing w:val="0"/>
      </w:pPr>
      <w:r w:rsidRPr="00793E26">
        <w:t>Alle</w:t>
      </w:r>
      <w:r w:rsidR="005C2A75" w:rsidRPr="00793E26">
        <w:t xml:space="preserve"> actoren moeten beter geïnformeerd worden. </w:t>
      </w:r>
      <w:r w:rsidRPr="00793E26">
        <w:t>Zo</w:t>
      </w:r>
      <w:r w:rsidR="00EE2A6C" w:rsidRPr="00793E26">
        <w:t xml:space="preserve"> kunnen ze </w:t>
      </w:r>
      <w:r w:rsidR="005D34DC" w:rsidRPr="00793E26">
        <w:t>vervolgens</w:t>
      </w:r>
      <w:r w:rsidR="00A84F40" w:rsidRPr="00793E26">
        <w:t xml:space="preserve"> </w:t>
      </w:r>
      <w:r w:rsidR="00EE2A6C" w:rsidRPr="00793E26">
        <w:t>voor hun verantwoordelijkheid geplaatst worden.</w:t>
      </w:r>
    </w:p>
    <w:p w14:paraId="383C8BA7" w14:textId="14ECD587" w:rsidR="00EE2A6C" w:rsidRPr="00793E26" w:rsidRDefault="00417930" w:rsidP="00C4108A">
      <w:pPr>
        <w:pStyle w:val="Lijstalinea"/>
        <w:numPr>
          <w:ilvl w:val="0"/>
          <w:numId w:val="28"/>
        </w:numPr>
        <w:ind w:left="714" w:hanging="357"/>
        <w:contextualSpacing w:val="0"/>
      </w:pPr>
      <w:r w:rsidRPr="00793E26">
        <w:t xml:space="preserve">Er dienen </w:t>
      </w:r>
      <w:r w:rsidR="00726D07" w:rsidRPr="00793E26">
        <w:t>aan de hand van steekproeven</w:t>
      </w:r>
      <w:r w:rsidR="00F861D5" w:rsidRPr="00793E26">
        <w:t xml:space="preserve"> </w:t>
      </w:r>
      <w:r w:rsidR="00F861D5" w:rsidRPr="00BB325B">
        <w:rPr>
          <w:b/>
          <w:bCs w:val="0"/>
        </w:rPr>
        <w:t>kwaliteitscontroles</w:t>
      </w:r>
      <w:r w:rsidR="00F861D5" w:rsidRPr="00793E26">
        <w:t xml:space="preserve"> </w:t>
      </w:r>
      <w:r w:rsidR="007D30AA" w:rsidRPr="00793E26">
        <w:t xml:space="preserve">te gebeuren </w:t>
      </w:r>
      <w:r w:rsidR="00F442BA" w:rsidRPr="00BB325B">
        <w:rPr>
          <w:b/>
          <w:bCs w:val="0"/>
        </w:rPr>
        <w:t xml:space="preserve">op de aflevering van </w:t>
      </w:r>
      <w:r w:rsidR="002E188C" w:rsidRPr="00BB325B">
        <w:rPr>
          <w:b/>
          <w:bCs w:val="0"/>
        </w:rPr>
        <w:t>omgevingsvergunningen voor stedenbouwkundige hand</w:t>
      </w:r>
      <w:r w:rsidR="0024302F" w:rsidRPr="00BB325B">
        <w:rPr>
          <w:b/>
          <w:bCs w:val="0"/>
        </w:rPr>
        <w:t>elingen</w:t>
      </w:r>
      <w:r w:rsidR="00F442BA" w:rsidRPr="00793E26">
        <w:t>.</w:t>
      </w:r>
      <w:r w:rsidR="000052F2" w:rsidRPr="00793E26">
        <w:t xml:space="preserve"> </w:t>
      </w:r>
      <w:r w:rsidR="0085271B" w:rsidRPr="00793E26">
        <w:t xml:space="preserve">Op basis hiervan kunnen ambtenaren feedback krijgen en kan het </w:t>
      </w:r>
      <w:r w:rsidR="008F1137" w:rsidRPr="00793E26">
        <w:t xml:space="preserve">vergunningenbeleid </w:t>
      </w:r>
      <w:r w:rsidR="0024302F" w:rsidRPr="00793E26">
        <w:t xml:space="preserve">waar nodig </w:t>
      </w:r>
      <w:r w:rsidR="00DD503C" w:rsidRPr="00793E26">
        <w:t>geoptimaliseerd</w:t>
      </w:r>
      <w:r w:rsidR="008F1137" w:rsidRPr="00793E26">
        <w:t xml:space="preserve"> worden.</w:t>
      </w:r>
      <w:r w:rsidR="008A4D8C" w:rsidRPr="00793E26">
        <w:t xml:space="preserve"> </w:t>
      </w:r>
      <w:r w:rsidR="00B81E23" w:rsidRPr="00793E26">
        <w:t xml:space="preserve">We zien twee elementen om sterk in te zetten </w:t>
      </w:r>
      <w:r w:rsidR="0042621A" w:rsidRPr="00793E26">
        <w:t xml:space="preserve">op </w:t>
      </w:r>
      <w:r w:rsidR="00620867" w:rsidRPr="00793E26">
        <w:t xml:space="preserve">controle </w:t>
      </w:r>
      <w:r w:rsidR="00245359" w:rsidRPr="00793E26">
        <w:t>in</w:t>
      </w:r>
      <w:r w:rsidR="00B81E23" w:rsidRPr="00793E26">
        <w:t xml:space="preserve"> de </w:t>
      </w:r>
      <w:r w:rsidR="00501986" w:rsidRPr="00793E26">
        <w:t>planningsfase</w:t>
      </w:r>
      <w:r w:rsidR="00B81E23" w:rsidRPr="00793E26">
        <w:t xml:space="preserve">. Hier loopt </w:t>
      </w:r>
      <w:r w:rsidR="0042621A" w:rsidRPr="00793E26">
        <w:t xml:space="preserve">het </w:t>
      </w:r>
      <w:r w:rsidR="00B81E23" w:rsidRPr="00793E26">
        <w:t xml:space="preserve">nu al </w:t>
      </w:r>
      <w:r w:rsidR="00D34C6B" w:rsidRPr="00793E26">
        <w:t>vaak</w:t>
      </w:r>
      <w:r w:rsidR="00B81E23" w:rsidRPr="00793E26">
        <w:t xml:space="preserve"> mis. </w:t>
      </w:r>
      <w:r w:rsidR="00E07A17" w:rsidRPr="00793E26">
        <w:t xml:space="preserve">Hoe vroeger problemen worden </w:t>
      </w:r>
      <w:r w:rsidR="00D34C6B" w:rsidRPr="00793E26">
        <w:t xml:space="preserve">opgemerkt en </w:t>
      </w:r>
      <w:r w:rsidR="00644242" w:rsidRPr="00793E26">
        <w:t>weggewerkt</w:t>
      </w:r>
      <w:r w:rsidR="001B2203" w:rsidRPr="00793E26">
        <w:t>, des te</w:t>
      </w:r>
      <w:r w:rsidR="00E07A17" w:rsidRPr="00793E26">
        <w:t xml:space="preserve"> groter de </w:t>
      </w:r>
      <w:r w:rsidR="008725B5" w:rsidRPr="00793E26">
        <w:t>kansen</w:t>
      </w:r>
      <w:r w:rsidR="00E07A17" w:rsidRPr="00793E26">
        <w:t xml:space="preserve"> om </w:t>
      </w:r>
      <w:r w:rsidR="008725B5" w:rsidRPr="00793E26">
        <w:t xml:space="preserve">tegen lage </w:t>
      </w:r>
      <w:r w:rsidR="00644242" w:rsidRPr="00793E26">
        <w:t>kostprijs</w:t>
      </w:r>
      <w:r w:rsidR="008725B5" w:rsidRPr="00793E26">
        <w:t xml:space="preserve"> </w:t>
      </w:r>
      <w:r w:rsidR="00E07A17" w:rsidRPr="00793E26">
        <w:t>toegankelijkheid alsnog te realiseren.</w:t>
      </w:r>
    </w:p>
    <w:p w14:paraId="4476B10F" w14:textId="5C2EDDC3" w:rsidR="00E8737B" w:rsidRPr="00C42F11" w:rsidRDefault="00714F92" w:rsidP="00C4108A">
      <w:pPr>
        <w:pStyle w:val="Lijstalinea"/>
        <w:numPr>
          <w:ilvl w:val="0"/>
          <w:numId w:val="28"/>
        </w:numPr>
        <w:ind w:left="714" w:hanging="357"/>
        <w:contextualSpacing w:val="0"/>
      </w:pPr>
      <w:r w:rsidRPr="00D03F04">
        <w:rPr>
          <w:bCs w:val="0"/>
        </w:rPr>
        <w:t xml:space="preserve">Er is nood aan een verplichte </w:t>
      </w:r>
      <w:r w:rsidRPr="00BB325B">
        <w:rPr>
          <w:b/>
        </w:rPr>
        <w:t>toegankelijkheidskeuring</w:t>
      </w:r>
      <w:r w:rsidRPr="00D03F04">
        <w:rPr>
          <w:bCs w:val="0"/>
        </w:rPr>
        <w:t xml:space="preserve"> bij de oplevering van voor het publiek toegankelijke gebouwen en andere aan toegankelijkheidsnormen onderworpen infrastructuur,</w:t>
      </w:r>
      <w:r w:rsidR="004109D8" w:rsidRPr="00D03F04">
        <w:rPr>
          <w:bCs w:val="0"/>
        </w:rPr>
        <w:t xml:space="preserve"> </w:t>
      </w:r>
      <w:r w:rsidRPr="00D03F04">
        <w:rPr>
          <w:bCs w:val="0"/>
        </w:rPr>
        <w:t xml:space="preserve">als voorwaarde voor ingebruikname </w:t>
      </w:r>
      <w:r w:rsidR="003C6E9E" w:rsidRPr="00D03F04">
        <w:rPr>
          <w:bCs w:val="0"/>
        </w:rPr>
        <w:t>van het gebouw</w:t>
      </w:r>
      <w:r w:rsidR="007221B8" w:rsidRPr="00D03F04">
        <w:rPr>
          <w:bCs w:val="0"/>
        </w:rPr>
        <w:t xml:space="preserve">. </w:t>
      </w:r>
      <w:r w:rsidR="00C95018" w:rsidRPr="00D03F04">
        <w:rPr>
          <w:bCs w:val="0"/>
        </w:rPr>
        <w:t xml:space="preserve">Keuringen </w:t>
      </w:r>
      <w:r w:rsidR="00A72C46" w:rsidRPr="00D03F04">
        <w:rPr>
          <w:bCs w:val="0"/>
        </w:rPr>
        <w:t>vormen</w:t>
      </w:r>
      <w:r w:rsidR="00C95018" w:rsidRPr="00D03F04">
        <w:rPr>
          <w:bCs w:val="0"/>
        </w:rPr>
        <w:t xml:space="preserve"> de aanzet </w:t>
      </w:r>
      <w:r w:rsidR="00171110">
        <w:rPr>
          <w:bCs w:val="0"/>
        </w:rPr>
        <w:t xml:space="preserve">om fouten rond toegankelijkheid </w:t>
      </w:r>
      <w:r w:rsidR="00576BCE">
        <w:rPr>
          <w:bCs w:val="0"/>
        </w:rPr>
        <w:t>te verhelpen</w:t>
      </w:r>
      <w:r w:rsidR="00E17CAE" w:rsidRPr="00D03F04">
        <w:rPr>
          <w:bCs w:val="0"/>
        </w:rPr>
        <w:t>.</w:t>
      </w:r>
      <w:r w:rsidR="00517DEC" w:rsidRPr="00D03F04">
        <w:rPr>
          <w:bCs w:val="0"/>
        </w:rPr>
        <w:t xml:space="preserve"> </w:t>
      </w:r>
      <w:r w:rsidR="00271230" w:rsidRPr="00D03F04">
        <w:rPr>
          <w:bCs w:val="0"/>
        </w:rPr>
        <w:t>Manifest</w:t>
      </w:r>
      <w:r w:rsidR="00517DEC" w:rsidRPr="00D03F04">
        <w:rPr>
          <w:bCs w:val="0"/>
        </w:rPr>
        <w:t>e</w:t>
      </w:r>
      <w:r w:rsidR="00271230" w:rsidRPr="00D03F04">
        <w:rPr>
          <w:bCs w:val="0"/>
        </w:rPr>
        <w:t xml:space="preserve"> </w:t>
      </w:r>
      <w:r w:rsidR="00B62556" w:rsidRPr="00D03F04">
        <w:rPr>
          <w:bCs w:val="0"/>
        </w:rPr>
        <w:t xml:space="preserve">en blijvende </w:t>
      </w:r>
      <w:r w:rsidR="001442C6" w:rsidRPr="00D03F04">
        <w:rPr>
          <w:bCs w:val="0"/>
        </w:rPr>
        <w:t>overtreding van toegankelijk</w:t>
      </w:r>
      <w:r w:rsidR="004769C8" w:rsidRPr="00D03F04">
        <w:rPr>
          <w:bCs w:val="0"/>
        </w:rPr>
        <w:t>heid</w:t>
      </w:r>
      <w:r w:rsidR="001442C6" w:rsidRPr="00D03F04">
        <w:rPr>
          <w:bCs w:val="0"/>
        </w:rPr>
        <w:t xml:space="preserve">snormen </w:t>
      </w:r>
      <w:r w:rsidR="00846C30" w:rsidRPr="00D03F04">
        <w:rPr>
          <w:bCs w:val="0"/>
        </w:rPr>
        <w:t>dient</w:t>
      </w:r>
      <w:r w:rsidR="00E8737B" w:rsidRPr="00D03F04">
        <w:rPr>
          <w:bCs w:val="0"/>
        </w:rPr>
        <w:t xml:space="preserve"> uit te monden in </w:t>
      </w:r>
      <w:r w:rsidR="000536E2" w:rsidRPr="00D03F04">
        <w:rPr>
          <w:bCs w:val="0"/>
        </w:rPr>
        <w:t>sanctionering</w:t>
      </w:r>
      <w:r w:rsidR="008B2CD7">
        <w:rPr>
          <w:bCs w:val="0"/>
        </w:rPr>
        <w:t xml:space="preserve"> (bijvoorbeeld door boetes op te leggen</w:t>
      </w:r>
      <w:r w:rsidR="00065AF6">
        <w:rPr>
          <w:bCs w:val="0"/>
        </w:rPr>
        <w:t>)</w:t>
      </w:r>
      <w:r w:rsidR="00E8737B" w:rsidRPr="00D03F04">
        <w:rPr>
          <w:bCs w:val="0"/>
        </w:rPr>
        <w:t>.</w:t>
      </w:r>
      <w:r w:rsidR="00BE5EEC" w:rsidRPr="00D03F04">
        <w:rPr>
          <w:bCs w:val="0"/>
        </w:rPr>
        <w:t xml:space="preserve"> </w:t>
      </w:r>
      <w:r w:rsidR="008C3065" w:rsidRPr="00D03F04">
        <w:rPr>
          <w:bCs w:val="0"/>
        </w:rPr>
        <w:t>Het</w:t>
      </w:r>
      <w:r w:rsidR="00E8737B" w:rsidRPr="00D03F04">
        <w:rPr>
          <w:bCs w:val="0"/>
        </w:rPr>
        <w:t xml:space="preserve"> VN-comité </w:t>
      </w:r>
      <w:r w:rsidR="008C3065" w:rsidRPr="00D03F04">
        <w:rPr>
          <w:bCs w:val="0"/>
        </w:rPr>
        <w:t xml:space="preserve">ziet </w:t>
      </w:r>
      <w:r w:rsidR="007B751D" w:rsidRPr="00D03F04">
        <w:rPr>
          <w:bCs w:val="0"/>
        </w:rPr>
        <w:t>boetes</w:t>
      </w:r>
      <w:r w:rsidR="00FA12CF" w:rsidRPr="00D03F04">
        <w:rPr>
          <w:bCs w:val="0"/>
        </w:rPr>
        <w:t xml:space="preserve"> </w:t>
      </w:r>
      <w:r w:rsidR="00E8737B" w:rsidRPr="00D03F04">
        <w:rPr>
          <w:bCs w:val="0"/>
        </w:rPr>
        <w:t>in zijn algemene aanbeveling rond toegankelijk</w:t>
      </w:r>
      <w:r w:rsidR="004769C8" w:rsidRPr="00D03F04">
        <w:rPr>
          <w:bCs w:val="0"/>
        </w:rPr>
        <w:t>heid</w:t>
      </w:r>
      <w:r w:rsidR="00E8737B" w:rsidRPr="00D03F04">
        <w:rPr>
          <w:bCs w:val="0"/>
        </w:rPr>
        <w:t xml:space="preserve"> als </w:t>
      </w:r>
      <w:r w:rsidR="00DA7D61" w:rsidRPr="00D03F04">
        <w:rPr>
          <w:bCs w:val="0"/>
        </w:rPr>
        <w:t xml:space="preserve">effectief </w:t>
      </w:r>
      <w:r w:rsidR="00174611" w:rsidRPr="00D03F04">
        <w:rPr>
          <w:bCs w:val="0"/>
        </w:rPr>
        <w:t>middel</w:t>
      </w:r>
      <w:r w:rsidR="00E8737B" w:rsidRPr="00D03F04">
        <w:rPr>
          <w:bCs w:val="0"/>
        </w:rPr>
        <w:t xml:space="preserve"> </w:t>
      </w:r>
      <w:r w:rsidR="00B53700" w:rsidRPr="00D03F04">
        <w:rPr>
          <w:bCs w:val="0"/>
        </w:rPr>
        <w:t>voor betere toepassing</w:t>
      </w:r>
      <w:r w:rsidR="00B53700" w:rsidRPr="00C42F11">
        <w:t xml:space="preserve"> van toegankelijkheid</w:t>
      </w:r>
      <w:r w:rsidR="00662E10" w:rsidRPr="00C42F11">
        <w:t xml:space="preserve">snormen </w:t>
      </w:r>
      <w:r w:rsidR="00053EB2" w:rsidRPr="00C42F11">
        <w:t>genoemd (</w:t>
      </w:r>
      <w:r w:rsidR="004B5EB9" w:rsidRPr="00C42F11">
        <w:t>algemene aanbeveling toegankelijkheid, overweging 28)</w:t>
      </w:r>
      <w:r w:rsidR="00E8737B" w:rsidRPr="00C42F11">
        <w:t xml:space="preserve">. </w:t>
      </w:r>
      <w:r w:rsidR="00571A4C" w:rsidRPr="007221B8">
        <w:t xml:space="preserve">De </w:t>
      </w:r>
      <w:r w:rsidR="007221B8">
        <w:t>focus</w:t>
      </w:r>
      <w:r w:rsidR="00571A4C" w:rsidRPr="007221B8">
        <w:t xml:space="preserve"> moet liggen op alsnog bijsturen</w:t>
      </w:r>
      <w:r w:rsidR="007221B8" w:rsidRPr="007221B8">
        <w:t xml:space="preserve"> van</w:t>
      </w:r>
      <w:r w:rsidR="007221B8">
        <w:t xml:space="preserve"> de tekortkomingen rond</w:t>
      </w:r>
      <w:r w:rsidR="007221B8" w:rsidRPr="007221B8">
        <w:t xml:space="preserve"> toegankelijkheid</w:t>
      </w:r>
      <w:r w:rsidR="00571A4C" w:rsidRPr="007221B8">
        <w:t>.</w:t>
      </w:r>
      <w:r w:rsidR="00E8737B">
        <w:t xml:space="preserve"> </w:t>
      </w:r>
      <w:r w:rsidR="00E8737B" w:rsidRPr="00C42F11">
        <w:t xml:space="preserve">De opbrengsten </w:t>
      </w:r>
      <w:r w:rsidR="004B5EB9" w:rsidRPr="00C42F11">
        <w:t xml:space="preserve">van </w:t>
      </w:r>
      <w:r w:rsidR="009C4759" w:rsidRPr="00C42F11">
        <w:t>boetesystemen worden bij voorkeur op</w:t>
      </w:r>
      <w:r w:rsidR="00AB7039" w:rsidRPr="00C42F11">
        <w:t xml:space="preserve">nieuw </w:t>
      </w:r>
      <w:r w:rsidR="000D080E" w:rsidRPr="00C42F11">
        <w:t>geïnvesteerd</w:t>
      </w:r>
      <w:r w:rsidR="00AB7039" w:rsidRPr="00C42F11">
        <w:t xml:space="preserve"> in </w:t>
      </w:r>
      <w:r w:rsidR="000D080E" w:rsidRPr="00C42F11">
        <w:t>toegankelijkheid</w:t>
      </w:r>
      <w:r w:rsidR="00AB7039" w:rsidRPr="00C42F11">
        <w:t xml:space="preserve"> (</w:t>
      </w:r>
      <w:r w:rsidR="00400B2C">
        <w:t>om</w:t>
      </w:r>
      <w:r w:rsidR="00E8737B" w:rsidRPr="00C42F11">
        <w:t xml:space="preserve"> vormingen rond toegankelijkheid</w:t>
      </w:r>
      <w:r w:rsidR="004C52DB">
        <w:t xml:space="preserve"> of</w:t>
      </w:r>
      <w:r w:rsidR="00E8737B" w:rsidRPr="00C42F11">
        <w:t xml:space="preserve"> adviesverlening rond toegankelijkheid</w:t>
      </w:r>
      <w:r w:rsidR="002F7604">
        <w:t xml:space="preserve"> te vergoeden</w:t>
      </w:r>
      <w:r w:rsidR="00E8737B" w:rsidRPr="00C42F11">
        <w:t>,</w:t>
      </w:r>
      <w:r w:rsidR="004C52DB">
        <w:t> </w:t>
      </w:r>
      <w:r w:rsidR="00E8737B" w:rsidRPr="00C42F11">
        <w:t>…</w:t>
      </w:r>
      <w:r w:rsidR="002957F2" w:rsidRPr="00C42F11">
        <w:t>)</w:t>
      </w:r>
      <w:r w:rsidR="00E8737B" w:rsidRPr="00C42F11">
        <w:t>.</w:t>
      </w:r>
    </w:p>
    <w:p w14:paraId="70157F5D" w14:textId="7C048DFA" w:rsidR="006B2E52" w:rsidRDefault="00196E55" w:rsidP="00C4108A">
      <w:pPr>
        <w:pStyle w:val="Lijstalinea"/>
        <w:numPr>
          <w:ilvl w:val="0"/>
          <w:numId w:val="28"/>
        </w:numPr>
        <w:ind w:left="714" w:hanging="357"/>
        <w:contextualSpacing w:val="0"/>
      </w:pPr>
      <w:r w:rsidRPr="00746DB6">
        <w:rPr>
          <w:bCs w:val="0"/>
        </w:rPr>
        <w:t>In de evaluatiestudie</w:t>
      </w:r>
      <w:r w:rsidR="00E86251" w:rsidRPr="00746DB6">
        <w:rPr>
          <w:bCs w:val="0"/>
        </w:rPr>
        <w:t xml:space="preserve"> naar toegankelijkheid worden rond toekomstige bijsturing van handhaving en controle </w:t>
      </w:r>
      <w:r w:rsidR="00E86251" w:rsidRPr="000C4411">
        <w:rPr>
          <w:b/>
        </w:rPr>
        <w:t xml:space="preserve">twee </w:t>
      </w:r>
      <w:r w:rsidR="009C3440" w:rsidRPr="000C4411">
        <w:rPr>
          <w:b/>
        </w:rPr>
        <w:t xml:space="preserve">opties </w:t>
      </w:r>
      <w:r w:rsidR="009C3440" w:rsidRPr="00746DB6">
        <w:rPr>
          <w:bCs w:val="0"/>
        </w:rPr>
        <w:t>voorzien.</w:t>
      </w:r>
      <w:r w:rsidR="009C3440">
        <w:t xml:space="preserve"> De eerste optie </w:t>
      </w:r>
      <w:r w:rsidR="001E5979">
        <w:t xml:space="preserve">is het behoud van de stedenbouwkundige verordening toegankelijkheid binnen de </w:t>
      </w:r>
      <w:r w:rsidR="00FB17BF">
        <w:t xml:space="preserve">Vlaamse Codex Ruimtelijke Ordening. </w:t>
      </w:r>
      <w:r w:rsidR="00B8735A">
        <w:t xml:space="preserve">De tweede optie </w:t>
      </w:r>
      <w:r w:rsidR="008F61A1">
        <w:t xml:space="preserve">is </w:t>
      </w:r>
      <w:r w:rsidR="0071138A">
        <w:t xml:space="preserve">een </w:t>
      </w:r>
      <w:r w:rsidR="009B2497">
        <w:t xml:space="preserve">oplossing waarvoor nog geen </w:t>
      </w:r>
      <w:r w:rsidR="00695355">
        <w:t xml:space="preserve">wetgevend </w:t>
      </w:r>
      <w:r w:rsidR="009B2497">
        <w:t>kader voor bestaat</w:t>
      </w:r>
      <w:r w:rsidR="002D16C6">
        <w:t xml:space="preserve">: namelijk handhaving van toegankelijkheid door een externe </w:t>
      </w:r>
      <w:r w:rsidR="00C13C67">
        <w:t>instantie</w:t>
      </w:r>
      <w:r w:rsidR="006B5E50">
        <w:t xml:space="preserve"> of </w:t>
      </w:r>
      <w:r w:rsidR="00C23E6E">
        <w:t>gecertificeerde</w:t>
      </w:r>
      <w:r w:rsidR="001F0F24">
        <w:t xml:space="preserve"> deskundigen</w:t>
      </w:r>
      <w:r w:rsidR="00C13C67">
        <w:t xml:space="preserve">. </w:t>
      </w:r>
      <w:r w:rsidR="004A3820">
        <w:t xml:space="preserve">Deze optie laat toe om </w:t>
      </w:r>
      <w:r w:rsidR="00E00BC2">
        <w:t>ook niet-planaflees</w:t>
      </w:r>
      <w:r w:rsidR="00684A30">
        <w:t xml:space="preserve">bare elementen te beoordelen en meer in te zetten </w:t>
      </w:r>
      <w:r w:rsidR="00603DA4">
        <w:t xml:space="preserve">op het beoordelen van de brede bruikbaarheid van </w:t>
      </w:r>
      <w:r w:rsidR="005F447F">
        <w:t>infrastructuur</w:t>
      </w:r>
      <w:r w:rsidR="00603DA4">
        <w:t>.</w:t>
      </w:r>
      <w:r w:rsidR="001D0B02">
        <w:t xml:space="preserve"> </w:t>
      </w:r>
      <w:r w:rsidR="00513032" w:rsidRPr="00375F7C">
        <w:rPr>
          <w:b/>
          <w:bCs w:val="0"/>
        </w:rPr>
        <w:t xml:space="preserve">NOOZO steunt de </w:t>
      </w:r>
      <w:r w:rsidR="00563A72" w:rsidRPr="00375F7C">
        <w:rPr>
          <w:b/>
          <w:bCs w:val="0"/>
        </w:rPr>
        <w:t>vraag</w:t>
      </w:r>
      <w:r w:rsidR="00513032" w:rsidRPr="00375F7C">
        <w:rPr>
          <w:b/>
          <w:bCs w:val="0"/>
        </w:rPr>
        <w:t xml:space="preserve"> naar een onder</w:t>
      </w:r>
      <w:r w:rsidR="007F55E8" w:rsidRPr="00375F7C">
        <w:rPr>
          <w:b/>
          <w:bCs w:val="0"/>
        </w:rPr>
        <w:t>zoek hoe handhaving door een externe organisatie kan gebeuren</w:t>
      </w:r>
      <w:r w:rsidR="007F55E8" w:rsidRPr="00AF5967">
        <w:t>.</w:t>
      </w:r>
      <w:r w:rsidR="00603DA4" w:rsidRPr="00AF5967">
        <w:t xml:space="preserve"> </w:t>
      </w:r>
      <w:r w:rsidR="00AA7379" w:rsidRPr="00AF5967">
        <w:t xml:space="preserve">Beoordelingen </w:t>
      </w:r>
      <w:r w:rsidR="005D27A1" w:rsidRPr="00AF5967">
        <w:t xml:space="preserve">dienen te gebeuren door </w:t>
      </w:r>
      <w:r w:rsidR="00AA7379" w:rsidRPr="00AF5967">
        <w:t>gecertificeerde deskundigen</w:t>
      </w:r>
      <w:r w:rsidR="00951804" w:rsidRPr="00AF5967">
        <w:t>,</w:t>
      </w:r>
      <w:r w:rsidR="004109D8" w:rsidRPr="00AF5967">
        <w:t xml:space="preserve"> </w:t>
      </w:r>
      <w:r w:rsidR="00951804" w:rsidRPr="00AF5967">
        <w:t xml:space="preserve">in analogie met </w:t>
      </w:r>
      <w:r w:rsidR="00627504" w:rsidRPr="00AF5967">
        <w:t xml:space="preserve">veiligheidscoördinatoren </w:t>
      </w:r>
      <w:r w:rsidR="00A805A5" w:rsidRPr="00AF5967">
        <w:t>bij bouwwerken</w:t>
      </w:r>
      <w:r w:rsidR="00AA7379" w:rsidRPr="00AF5967">
        <w:t>.</w:t>
      </w:r>
      <w:r w:rsidR="00AA7379">
        <w:t xml:space="preserve"> </w:t>
      </w:r>
      <w:r w:rsidR="007B1BC8">
        <w:t xml:space="preserve">Het belangrijkste is dat een toegankelijkheidsbeoordeling kan gebeuren door </w:t>
      </w:r>
      <w:r w:rsidR="004A559D">
        <w:t xml:space="preserve">ervaren </w:t>
      </w:r>
      <w:r w:rsidR="00727CEE">
        <w:t>p</w:t>
      </w:r>
      <w:r w:rsidR="005D27A1">
        <w:t xml:space="preserve">rofessionals </w:t>
      </w:r>
      <w:r w:rsidR="002F2F9D">
        <w:t>die</w:t>
      </w:r>
      <w:r w:rsidR="00822408">
        <w:t xml:space="preserve"> de wetgeving inzake </w:t>
      </w:r>
      <w:r w:rsidR="007233A9">
        <w:t xml:space="preserve">toegankelijkheid </w:t>
      </w:r>
      <w:r w:rsidR="00835D97">
        <w:t xml:space="preserve">kunnen </w:t>
      </w:r>
      <w:r w:rsidR="005703EB">
        <w:t xml:space="preserve">toepassen. De deskundigen moeten </w:t>
      </w:r>
      <w:r w:rsidR="00E23659">
        <w:t xml:space="preserve">ook </w:t>
      </w:r>
      <w:r w:rsidR="00192CB1">
        <w:t>de</w:t>
      </w:r>
      <w:r w:rsidR="00525188">
        <w:t xml:space="preserve"> </w:t>
      </w:r>
      <w:r w:rsidR="009A70CB">
        <w:t>kwaliteit van uitvoering kunnen beoordelen.</w:t>
      </w:r>
    </w:p>
    <w:p w14:paraId="6E742D3F" w14:textId="3F2D6D87" w:rsidR="00D31374" w:rsidRDefault="00D31374" w:rsidP="00C4108A">
      <w:pPr>
        <w:pStyle w:val="Lijstalinea"/>
        <w:numPr>
          <w:ilvl w:val="0"/>
          <w:numId w:val="28"/>
        </w:numPr>
        <w:ind w:left="714" w:hanging="357"/>
        <w:contextualSpacing w:val="0"/>
      </w:pPr>
      <w:r>
        <w:t>NOOZO vraagt een beter</w:t>
      </w:r>
      <w:r w:rsidR="00965F69">
        <w:t xml:space="preserve">e controle op en handhaving </w:t>
      </w:r>
      <w:r w:rsidR="00F761FD">
        <w:t xml:space="preserve">van </w:t>
      </w:r>
      <w:r w:rsidR="00965F69">
        <w:t xml:space="preserve">toegankelijkheid. </w:t>
      </w:r>
      <w:r w:rsidR="00965F69" w:rsidRPr="00C574F0">
        <w:t xml:space="preserve">De output van </w:t>
      </w:r>
      <w:r w:rsidR="00BA3839" w:rsidRPr="00C574F0">
        <w:t>toegankelijkheidsscreenings</w:t>
      </w:r>
      <w:r w:rsidR="003D5563" w:rsidRPr="00C574F0">
        <w:t xml:space="preserve"> dient </w:t>
      </w:r>
      <w:r w:rsidR="00F918BA" w:rsidRPr="00C574F0">
        <w:t>betere cijfer</w:t>
      </w:r>
      <w:r w:rsidR="007851EA" w:rsidRPr="00C574F0">
        <w:t>g</w:t>
      </w:r>
      <w:r w:rsidR="00F918BA" w:rsidRPr="00C574F0">
        <w:t xml:space="preserve">egevens </w:t>
      </w:r>
      <w:r w:rsidR="00A955FA" w:rsidRPr="00C574F0">
        <w:t xml:space="preserve">op te leveren </w:t>
      </w:r>
      <w:r w:rsidR="00F918BA" w:rsidRPr="00C574F0">
        <w:t>die de mate van</w:t>
      </w:r>
      <w:r w:rsidR="00DB02CA" w:rsidRPr="00C574F0">
        <w:t xml:space="preserve"> toegankelijkheid en evoluties daarrond kunnen </w:t>
      </w:r>
      <w:r w:rsidR="00A955FA" w:rsidRPr="00C574F0">
        <w:t>weergeven</w:t>
      </w:r>
      <w:r w:rsidR="00B3029E" w:rsidRPr="00C574F0">
        <w:t xml:space="preserve">. </w:t>
      </w:r>
      <w:r w:rsidR="00B3029E">
        <w:t xml:space="preserve">Cijfergegevens zijn niet alleen nuttig om de effectiviteit van </w:t>
      </w:r>
      <w:r w:rsidR="00B2019E">
        <w:t xml:space="preserve">toegankelijkheidsregelgeving </w:t>
      </w:r>
      <w:r w:rsidR="00A955FA">
        <w:t xml:space="preserve">op zich </w:t>
      </w:r>
      <w:r w:rsidR="00B2019E">
        <w:t xml:space="preserve">na te gaan. </w:t>
      </w:r>
      <w:r w:rsidR="009201A7">
        <w:t xml:space="preserve">Het VRPH en het VN-comité </w:t>
      </w:r>
      <w:r w:rsidR="00FC2259">
        <w:t xml:space="preserve">verwachten </w:t>
      </w:r>
      <w:r w:rsidR="00C0478A">
        <w:t xml:space="preserve">ook </w:t>
      </w:r>
      <w:r w:rsidR="00DE151E">
        <w:t xml:space="preserve">expliciet </w:t>
      </w:r>
      <w:r w:rsidR="009201A7">
        <w:t xml:space="preserve">monitoring </w:t>
      </w:r>
      <w:r w:rsidR="00297AB0">
        <w:t>van toegankelijkheid</w:t>
      </w:r>
      <w:r w:rsidR="009201A7">
        <w:t xml:space="preserve"> bij de periodieke eva</w:t>
      </w:r>
      <w:r w:rsidR="00AC41A2">
        <w:t>luatie van België.</w:t>
      </w:r>
    </w:p>
    <w:p w14:paraId="49E74256" w14:textId="77777777" w:rsidR="00385962" w:rsidRPr="00781CA3" w:rsidRDefault="00385962" w:rsidP="00385962">
      <w:pPr>
        <w:pStyle w:val="Beleidsaanbevelingen"/>
      </w:pPr>
      <w:r w:rsidRPr="00781CA3">
        <w:t>Beleidsaanbevelingen:</w:t>
      </w:r>
    </w:p>
    <w:p w14:paraId="4CCF9FCC" w14:textId="3DF54F38" w:rsidR="00757016" w:rsidRPr="00385962" w:rsidRDefault="00757016" w:rsidP="00757016">
      <w:pPr>
        <w:ind w:left="357"/>
      </w:pPr>
      <w:r w:rsidRPr="00385962">
        <w:t xml:space="preserve">Er is nood aan een betere handhaving </w:t>
      </w:r>
      <w:r w:rsidR="00856627" w:rsidRPr="00385962">
        <w:t>van toegankelijkheid. Meerdere initiatieven ku</w:t>
      </w:r>
      <w:r w:rsidR="00693B9C" w:rsidRPr="00385962">
        <w:t xml:space="preserve">nnen </w:t>
      </w:r>
      <w:r w:rsidR="0042369C" w:rsidRPr="00385962">
        <w:t xml:space="preserve">voor NOOZO </w:t>
      </w:r>
      <w:r w:rsidR="00693B9C" w:rsidRPr="00385962">
        <w:t xml:space="preserve">hiertoe bijdragen: </w:t>
      </w:r>
      <w:r w:rsidR="00B84C39" w:rsidRPr="00385962">
        <w:t xml:space="preserve">kwaliteitscontroles bij de aflevering van omgevingsvergunningen, </w:t>
      </w:r>
      <w:r w:rsidR="000458D2" w:rsidRPr="00385962">
        <w:t xml:space="preserve">toegankelijkheidskeuringen bij ingebruikname </w:t>
      </w:r>
      <w:r w:rsidR="00AF6B2D" w:rsidRPr="00385962">
        <w:t>van publiek toegankelijke gebouwen</w:t>
      </w:r>
      <w:r w:rsidR="00CE139A" w:rsidRPr="00385962">
        <w:t xml:space="preserve"> en </w:t>
      </w:r>
      <w:r w:rsidR="005065E9" w:rsidRPr="00385962">
        <w:t xml:space="preserve">voorzien in </w:t>
      </w:r>
      <w:r w:rsidR="00DD568E" w:rsidRPr="00385962">
        <w:t>remedi</w:t>
      </w:r>
      <w:r w:rsidR="009E5F3C" w:rsidRPr="00385962">
        <w:t>ë</w:t>
      </w:r>
      <w:r w:rsidR="00DD568E" w:rsidRPr="00385962">
        <w:t xml:space="preserve">ring en </w:t>
      </w:r>
      <w:r w:rsidR="005065E9" w:rsidRPr="00385962">
        <w:t xml:space="preserve">sanctionering </w:t>
      </w:r>
      <w:r w:rsidR="00DD568E" w:rsidRPr="00385962">
        <w:t xml:space="preserve">bij gebrekkige toegankelijkheid </w:t>
      </w:r>
      <w:r w:rsidR="005065E9" w:rsidRPr="00385962">
        <w:t>(onder meer via boetes)</w:t>
      </w:r>
      <w:r w:rsidR="009E5F3C" w:rsidRPr="00385962">
        <w:t>. Noozo steunt onder</w:t>
      </w:r>
      <w:r w:rsidR="009E2D3B" w:rsidRPr="00385962">
        <w:t>zoek naar hoe toegankelijkheidshandhaving op een andere wijze kan gebeuren.</w:t>
      </w:r>
      <w:r w:rsidR="00CE5811" w:rsidRPr="00385962">
        <w:t xml:space="preserve"> Betere handhaving van toegankelijkheid </w:t>
      </w:r>
      <w:r w:rsidR="00D22393" w:rsidRPr="00385962">
        <w:t>moet leiden tot betere monitoring van toegankelijkheid</w:t>
      </w:r>
      <w:r w:rsidR="00FA2EDF" w:rsidRPr="00385962">
        <w:t>. Dit vraagt het VN-verdrag.</w:t>
      </w:r>
    </w:p>
    <w:p w14:paraId="6BA2C622" w14:textId="795F3DC9" w:rsidR="006A273D" w:rsidRDefault="003177BC" w:rsidP="008D6E28">
      <w:pPr>
        <w:pStyle w:val="Kop2"/>
      </w:pPr>
      <w:bookmarkStart w:id="11" w:name="_Toc51577248"/>
      <w:r>
        <w:t>De scope van de toegankelijk</w:t>
      </w:r>
      <w:r w:rsidR="00DD1F42">
        <w:t>heid</w:t>
      </w:r>
      <w:r>
        <w:t>svero</w:t>
      </w:r>
      <w:r w:rsidR="00DD1F42">
        <w:t>rdening moet verbreden</w:t>
      </w:r>
      <w:bookmarkEnd w:id="11"/>
    </w:p>
    <w:p w14:paraId="00F9B915" w14:textId="4742D262" w:rsidR="00FC58E0" w:rsidRDefault="00F81D73" w:rsidP="00686B6F">
      <w:r>
        <w:t>De adviesgroep</w:t>
      </w:r>
      <w:r w:rsidR="00123CA9">
        <w:t xml:space="preserve"> van NOOZO</w:t>
      </w:r>
      <w:r>
        <w:t xml:space="preserve"> wijst op de beperkte scope van de toegankelijk</w:t>
      </w:r>
      <w:r w:rsidR="00CE1C28">
        <w:t>heidsverordening.</w:t>
      </w:r>
    </w:p>
    <w:p w14:paraId="48CB0C82" w14:textId="77777777" w:rsidR="00DA3064" w:rsidRDefault="00CE1C28" w:rsidP="00686B6F">
      <w:r>
        <w:t xml:space="preserve">De </w:t>
      </w:r>
      <w:r w:rsidR="002B2A7A">
        <w:t xml:space="preserve">verordening gaat </w:t>
      </w:r>
      <w:r w:rsidR="00B4740A">
        <w:t xml:space="preserve">in essentie </w:t>
      </w:r>
      <w:r w:rsidR="002B2A7A">
        <w:t>over het aftoetsen van</w:t>
      </w:r>
      <w:r w:rsidR="00CB1E0B">
        <w:t xml:space="preserve"> de toegankelijkheid van publiek toegankelijke </w:t>
      </w:r>
      <w:r w:rsidR="00857F85">
        <w:t xml:space="preserve">gebouwen </w:t>
      </w:r>
      <w:r w:rsidR="0025678D">
        <w:t xml:space="preserve">bij structurele </w:t>
      </w:r>
      <w:r w:rsidR="009C6655">
        <w:t xml:space="preserve">en </w:t>
      </w:r>
      <w:r w:rsidR="00DD0DBA">
        <w:t>vergunning</w:t>
      </w:r>
      <w:r w:rsidR="000019F5">
        <w:t>s</w:t>
      </w:r>
      <w:r w:rsidR="00DD0DBA">
        <w:t>plichtige</w:t>
      </w:r>
      <w:r w:rsidR="009C6655">
        <w:t xml:space="preserve"> </w:t>
      </w:r>
      <w:r w:rsidR="005C07F2">
        <w:t>handelingen aan deze infrastructuur</w:t>
      </w:r>
      <w:r w:rsidR="006F68A0">
        <w:t xml:space="preserve"> (bouw, herbouw, verbouwen of </w:t>
      </w:r>
      <w:r w:rsidR="00331998">
        <w:t>uitbreiden)</w:t>
      </w:r>
      <w:r w:rsidR="00463128">
        <w:t>.</w:t>
      </w:r>
    </w:p>
    <w:p w14:paraId="67A3FE19" w14:textId="77B1EA57" w:rsidR="00B90120" w:rsidRDefault="00486360" w:rsidP="00686B6F">
      <w:r>
        <w:t xml:space="preserve">Onder voor het publiek </w:t>
      </w:r>
      <w:r w:rsidR="00CD1AFB">
        <w:t xml:space="preserve">toegankelijk gebouwen vallen alle </w:t>
      </w:r>
      <w:r w:rsidR="00176955">
        <w:t xml:space="preserve">ruimten </w:t>
      </w:r>
      <w:r w:rsidR="00CD1AFB">
        <w:t>waar er bezoekers kom</w:t>
      </w:r>
      <w:r w:rsidR="006B77CF">
        <w:t>en (niet uitsluitend werknemers</w:t>
      </w:r>
      <w:r w:rsidR="00473941">
        <w:t xml:space="preserve">) of waar er delen zijn die </w:t>
      </w:r>
      <w:r w:rsidR="00067A69">
        <w:t>ge</w:t>
      </w:r>
      <w:r w:rsidR="00F6589A">
        <w:t xml:space="preserve">meenschappelijk worden gebruikt. Ook </w:t>
      </w:r>
      <w:r w:rsidR="00CB48C1">
        <w:t>horeca</w:t>
      </w:r>
      <w:r w:rsidR="0038488C">
        <w:t>-</w:t>
      </w:r>
      <w:r w:rsidR="004B0B92">
        <w:t> </w:t>
      </w:r>
      <w:r w:rsidR="0038488C">
        <w:t>en</w:t>
      </w:r>
      <w:r w:rsidR="006446D0">
        <w:t> </w:t>
      </w:r>
      <w:r w:rsidR="0038488C">
        <w:t xml:space="preserve">handelszaken, </w:t>
      </w:r>
      <w:r w:rsidR="00996743">
        <w:t>toeristische</w:t>
      </w:r>
      <w:r w:rsidR="00F6589A">
        <w:t xml:space="preserve"> </w:t>
      </w:r>
      <w:r w:rsidR="00426D2A">
        <w:t>verblijfsaccom</w:t>
      </w:r>
      <w:r w:rsidR="00D714B8">
        <w:t>m</w:t>
      </w:r>
      <w:r w:rsidR="00426D2A">
        <w:t xml:space="preserve">odaties, gemeenschappelijke delen </w:t>
      </w:r>
      <w:r w:rsidR="008F384B">
        <w:t xml:space="preserve">van meergezinswoningen, </w:t>
      </w:r>
      <w:r w:rsidR="00D714B8">
        <w:t xml:space="preserve">gezondheids- en welzijnsvoorzieningen, internaten, </w:t>
      </w:r>
      <w:r w:rsidR="00AA19DF">
        <w:t>strafinrichtingen</w:t>
      </w:r>
      <w:r w:rsidR="008659C4">
        <w:t>, …</w:t>
      </w:r>
      <w:r w:rsidR="00D714B8">
        <w:t xml:space="preserve"> vallen onder deze </w:t>
      </w:r>
      <w:r w:rsidR="00B90120">
        <w:t>verordening.</w:t>
      </w:r>
    </w:p>
    <w:p w14:paraId="641CABDE" w14:textId="77777777" w:rsidR="00A9604A" w:rsidRDefault="00235156" w:rsidP="00686B6F">
      <w:r>
        <w:t>NOOZO deelt de bevinding uit het evaluatieonderzoek dat</w:t>
      </w:r>
      <w:r w:rsidR="00D720FB">
        <w:t xml:space="preserve"> </w:t>
      </w:r>
      <w:r w:rsidRPr="007E1F66">
        <w:t>de toegankelijkheidsverordening te beperkt is om integrale toegankelijkheid te realiseren.</w:t>
      </w:r>
    </w:p>
    <w:p w14:paraId="15B1FFBA" w14:textId="2881B25D" w:rsidR="00235156" w:rsidRDefault="00903EF2" w:rsidP="00686B6F">
      <w:r>
        <w:t xml:space="preserve">Dit valt te verklaren. </w:t>
      </w:r>
      <w:r w:rsidR="00235156" w:rsidRPr="007E1F66">
        <w:t xml:space="preserve">De toegankelijkheidsverordening is </w:t>
      </w:r>
      <w:r w:rsidR="00620D67">
        <w:t>ontwikkeld</w:t>
      </w:r>
      <w:r w:rsidR="00235156" w:rsidRPr="007E1F66">
        <w:t xml:space="preserve"> binnen de structuren van ruimtelijke ordening. Dit </w:t>
      </w:r>
      <w:r w:rsidR="00235156">
        <w:t xml:space="preserve">betekent dat </w:t>
      </w:r>
      <w:r w:rsidR="00884C56">
        <w:t>destijds</w:t>
      </w:r>
      <w:r w:rsidR="00D260CF">
        <w:t xml:space="preserve"> </w:t>
      </w:r>
      <w:r w:rsidR="008A1E70">
        <w:t xml:space="preserve">enerzijds </w:t>
      </w:r>
      <w:r w:rsidR="00235156">
        <w:t>enkel normen werden vastgelegd voor</w:t>
      </w:r>
      <w:r w:rsidR="00235156" w:rsidRPr="007E1F66">
        <w:t xml:space="preserve"> gebouwen waar vergunningsplichtige handelingen aan gebeuren en </w:t>
      </w:r>
      <w:r w:rsidR="00326773">
        <w:t>anderzijds</w:t>
      </w:r>
      <w:r w:rsidR="00502F0B">
        <w:t xml:space="preserve"> </w:t>
      </w:r>
      <w:r w:rsidR="00235156">
        <w:t xml:space="preserve">alleen </w:t>
      </w:r>
      <w:r w:rsidR="00235156" w:rsidRPr="007E1F66">
        <w:t xml:space="preserve">elementen in het gebouw </w:t>
      </w:r>
      <w:r w:rsidR="00235156">
        <w:t xml:space="preserve">beoordeeld </w:t>
      </w:r>
      <w:r w:rsidR="009869A3">
        <w:t>worden</w:t>
      </w:r>
      <w:r w:rsidR="00235156">
        <w:t xml:space="preserve"> </w:t>
      </w:r>
      <w:r w:rsidR="00235156" w:rsidRPr="007E1F66">
        <w:t>die op plan afleesbaar zijn.</w:t>
      </w:r>
      <w:r w:rsidR="00235156">
        <w:t xml:space="preserve"> </w:t>
      </w:r>
      <w:r w:rsidR="004C7F15">
        <w:t>De regelgever</w:t>
      </w:r>
      <w:r w:rsidR="00235156">
        <w:t xml:space="preserve"> koos er voor enkel </w:t>
      </w:r>
      <w:r w:rsidR="00CB59C1">
        <w:t>regels</w:t>
      </w:r>
      <w:r w:rsidR="00235156">
        <w:t xml:space="preserve"> op te leggen </w:t>
      </w:r>
      <w:r w:rsidR="00502F0B">
        <w:t xml:space="preserve">om enkel </w:t>
      </w:r>
      <w:r w:rsidR="00EF4516">
        <w:t xml:space="preserve">toegankelijkheidsverplichtingen op te leggen in </w:t>
      </w:r>
      <w:r w:rsidR="00235156" w:rsidRPr="007E1F66">
        <w:t>publiek toegankelijke delen te vatten</w:t>
      </w:r>
      <w:r w:rsidR="004C7F15">
        <w:t>.</w:t>
      </w:r>
    </w:p>
    <w:p w14:paraId="05CA5F15" w14:textId="77777777" w:rsidR="0038535B" w:rsidRDefault="004D3BC9" w:rsidP="00686B6F">
      <w:r>
        <w:t xml:space="preserve">Dit zorgt voor </w:t>
      </w:r>
      <w:r w:rsidR="00B073D3">
        <w:t>gemiste kansen die NOOZO graag bijgestuurd ziet.</w:t>
      </w:r>
    </w:p>
    <w:p w14:paraId="0A9D09B4" w14:textId="0323B640" w:rsidR="00196ADE" w:rsidRDefault="00DF3E2F" w:rsidP="00686B6F">
      <w:r>
        <w:t>NOOZO behandelt</w:t>
      </w:r>
      <w:r w:rsidR="00A92B66" w:rsidRPr="00AC0B3B">
        <w:t xml:space="preserve"> </w:t>
      </w:r>
      <w:r w:rsidR="00A13AB8">
        <w:t xml:space="preserve">hieronder </w:t>
      </w:r>
      <w:r w:rsidR="00AE53D8">
        <w:t xml:space="preserve">verschillende </w:t>
      </w:r>
      <w:r w:rsidR="00A13AB8">
        <w:t>element</w:t>
      </w:r>
      <w:r w:rsidR="00E83B6E">
        <w:t>en</w:t>
      </w:r>
      <w:r w:rsidR="00080A15" w:rsidRPr="00AC0B3B">
        <w:t xml:space="preserve"> als </w:t>
      </w:r>
      <w:r w:rsidR="00A61F2E">
        <w:t xml:space="preserve">wenselijke </w:t>
      </w:r>
      <w:r w:rsidR="00080A15" w:rsidRPr="00AC0B3B">
        <w:t xml:space="preserve">bijsturingen </w:t>
      </w:r>
      <w:r w:rsidR="00A61F2E">
        <w:t>aan de</w:t>
      </w:r>
      <w:r w:rsidR="00080A15" w:rsidRPr="00AC0B3B">
        <w:t xml:space="preserve"> </w:t>
      </w:r>
      <w:r w:rsidR="00CB592D">
        <w:t>toegankelijk</w:t>
      </w:r>
      <w:r w:rsidR="00B06C1D">
        <w:t>heid</w:t>
      </w:r>
      <w:r w:rsidR="00CB592D">
        <w:t>sverordening</w:t>
      </w:r>
      <w:r w:rsidR="00A61F2E">
        <w:t xml:space="preserve"> zelf</w:t>
      </w:r>
      <w:r w:rsidR="00080A15" w:rsidRPr="00AC0B3B">
        <w:t xml:space="preserve">. Het kan </w:t>
      </w:r>
      <w:r w:rsidR="00080A15">
        <w:t>nodig</w:t>
      </w:r>
      <w:r w:rsidR="00080A15" w:rsidRPr="00AC0B3B">
        <w:t xml:space="preserve"> zijn een aantal van deze elementen in een aanvullende of ruimere wetgeving een plaats te geven.</w:t>
      </w:r>
    </w:p>
    <w:p w14:paraId="6F3AE858" w14:textId="6C168264" w:rsidR="00A92B66" w:rsidRDefault="00EE1023" w:rsidP="00686B6F">
      <w:r w:rsidRPr="00AC0B3B">
        <w:t xml:space="preserve">In dit stadium </w:t>
      </w:r>
      <w:r w:rsidR="00CE78AC">
        <w:t>beveelt NOOZO</w:t>
      </w:r>
      <w:r w:rsidRPr="00AC0B3B">
        <w:t xml:space="preserve"> aan wat moet geregeld worden. In een later </w:t>
      </w:r>
      <w:r w:rsidR="00D73C35" w:rsidRPr="00AC0B3B">
        <w:t>st</w:t>
      </w:r>
      <w:r w:rsidRPr="00AC0B3B">
        <w:t xml:space="preserve">adium kunnen we dieper ingaan op </w:t>
      </w:r>
      <w:r w:rsidR="00D51D99">
        <w:t xml:space="preserve">de manier waarop </w:t>
      </w:r>
      <w:r w:rsidR="00865A8A">
        <w:t>de aanbevelingen concreet bereikt kunnen worden</w:t>
      </w:r>
      <w:r>
        <w:t>.</w:t>
      </w:r>
    </w:p>
    <w:p w14:paraId="1C0FF136" w14:textId="25F3C8EA" w:rsidR="003C4F6A" w:rsidRDefault="003C4F6A" w:rsidP="003C4F6A">
      <w:pPr>
        <w:pStyle w:val="Kop3"/>
      </w:pPr>
      <w:bookmarkStart w:id="12" w:name="_Toc51577249"/>
      <w:r>
        <w:t>Algemene bijsturingen</w:t>
      </w:r>
      <w:r w:rsidR="004457E3">
        <w:t xml:space="preserve"> </w:t>
      </w:r>
      <w:bookmarkEnd w:id="12"/>
      <w:r w:rsidR="000A7B23">
        <w:t>om integrale toegankelijkheid te bevorderen</w:t>
      </w:r>
    </w:p>
    <w:p w14:paraId="5F3C9F07" w14:textId="6694781D" w:rsidR="00282FEA" w:rsidRDefault="006D6B59" w:rsidP="00A3797B">
      <w:pPr>
        <w:pStyle w:val="Lijstalinea"/>
        <w:numPr>
          <w:ilvl w:val="0"/>
          <w:numId w:val="28"/>
        </w:numPr>
        <w:ind w:left="714" w:hanging="357"/>
        <w:contextualSpacing w:val="0"/>
      </w:pPr>
      <w:r w:rsidRPr="00D74D4F">
        <w:rPr>
          <w:bCs w:val="0"/>
        </w:rPr>
        <w:t>Er moet</w:t>
      </w:r>
      <w:r w:rsidR="00445238" w:rsidRPr="00D74D4F">
        <w:rPr>
          <w:bCs w:val="0"/>
        </w:rPr>
        <w:t xml:space="preserve"> in </w:t>
      </w:r>
      <w:r w:rsidR="00C22DCC" w:rsidRPr="00D74D4F">
        <w:rPr>
          <w:bCs w:val="0"/>
        </w:rPr>
        <w:t>toekomstige toegankelijkheidwetgeving</w:t>
      </w:r>
      <w:r w:rsidRPr="00D74D4F">
        <w:rPr>
          <w:bCs w:val="0"/>
        </w:rPr>
        <w:t xml:space="preserve"> ook </w:t>
      </w:r>
      <w:r w:rsidRPr="00D74D4F">
        <w:rPr>
          <w:b/>
        </w:rPr>
        <w:t xml:space="preserve">andere elementen dan op plan afleesbare </w:t>
      </w:r>
      <w:r w:rsidR="001620D3" w:rsidRPr="00D74D4F">
        <w:rPr>
          <w:b/>
        </w:rPr>
        <w:t xml:space="preserve">elementen </w:t>
      </w:r>
      <w:r w:rsidR="001620D3" w:rsidRPr="00D74D4F">
        <w:rPr>
          <w:bCs w:val="0"/>
        </w:rPr>
        <w:t xml:space="preserve">worden </w:t>
      </w:r>
      <w:r w:rsidR="00283A2A" w:rsidRPr="00D74D4F">
        <w:rPr>
          <w:bCs w:val="0"/>
        </w:rPr>
        <w:t xml:space="preserve">bepaald en </w:t>
      </w:r>
      <w:r w:rsidR="001620D3" w:rsidRPr="00D74D4F">
        <w:rPr>
          <w:bCs w:val="0"/>
        </w:rPr>
        <w:t>getoetst.</w:t>
      </w:r>
      <w:r w:rsidR="004109D8">
        <w:t xml:space="preserve"> </w:t>
      </w:r>
      <w:r w:rsidR="00D27656">
        <w:t xml:space="preserve">Toegankelijkheid gaat verder dan </w:t>
      </w:r>
      <w:r w:rsidR="00A659E7">
        <w:t xml:space="preserve">normen voor fysieke toegankelijkheid. </w:t>
      </w:r>
      <w:r w:rsidR="00980E73">
        <w:t xml:space="preserve">Bruikbaarheid van gebouwen </w:t>
      </w:r>
      <w:r w:rsidR="004C56D9">
        <w:t xml:space="preserve">toetsen is breder kijken. </w:t>
      </w:r>
      <w:r w:rsidR="00AD48DE">
        <w:t>Voor deze brede kijk kan de</w:t>
      </w:r>
      <w:r w:rsidR="00BC5934">
        <w:t xml:space="preserve"> internationa</w:t>
      </w:r>
      <w:r w:rsidR="000B4750">
        <w:t xml:space="preserve">le </w:t>
      </w:r>
      <w:hyperlink r:id="rId18" w:history="1">
        <w:r w:rsidR="00780C12" w:rsidRPr="00E164C6">
          <w:rPr>
            <w:rStyle w:val="Hyperlink"/>
          </w:rPr>
          <w:t>ISO</w:t>
        </w:r>
        <w:r w:rsidR="006B2511" w:rsidRPr="00E164C6">
          <w:rPr>
            <w:rStyle w:val="Hyperlink"/>
          </w:rPr>
          <w:t>-</w:t>
        </w:r>
        <w:r w:rsidR="000B4750" w:rsidRPr="00E164C6">
          <w:rPr>
            <w:rStyle w:val="Hyperlink"/>
          </w:rPr>
          <w:t xml:space="preserve">norm </w:t>
        </w:r>
        <w:r w:rsidR="006B2511" w:rsidRPr="00E164C6">
          <w:rPr>
            <w:rStyle w:val="Hyperlink"/>
          </w:rPr>
          <w:t>21542:2011</w:t>
        </w:r>
      </w:hyperlink>
      <w:r w:rsidR="00EA5097">
        <w:t xml:space="preserve"> inspi</w:t>
      </w:r>
      <w:r w:rsidR="008F3B5A">
        <w:t xml:space="preserve">rerend zijn. De </w:t>
      </w:r>
      <w:r w:rsidR="00A17D16">
        <w:t>normen set</w:t>
      </w:r>
      <w:r w:rsidR="008F3B5A">
        <w:t xml:space="preserve"> bevat niet alleen normen </w:t>
      </w:r>
      <w:r w:rsidR="00B04FAE">
        <w:t>rond fysieke toegankelijkheid</w:t>
      </w:r>
      <w:r w:rsidR="001D0FD4">
        <w:t xml:space="preserve">, maar ook rond de </w:t>
      </w:r>
      <w:r w:rsidR="00A24635">
        <w:t xml:space="preserve">gebruikstoegankelijkheid van gebouwen. Er komen elementen aan bod </w:t>
      </w:r>
      <w:r w:rsidR="00F46971">
        <w:t xml:space="preserve">rond signalisatie, </w:t>
      </w:r>
      <w:r w:rsidR="0068532E">
        <w:t>oriëntatie</w:t>
      </w:r>
      <w:r w:rsidR="006029E1">
        <w:t xml:space="preserve">, akoestiek, verlichting, contrasten, </w:t>
      </w:r>
      <w:r w:rsidR="0068532E">
        <w:t>… .</w:t>
      </w:r>
      <w:r w:rsidR="00F95C1C">
        <w:t xml:space="preserve"> Het CEN</w:t>
      </w:r>
      <w:r w:rsidR="00A71D18">
        <w:t xml:space="preserve"> en CENELEC, </w:t>
      </w:r>
      <w:r w:rsidR="00092012">
        <w:t xml:space="preserve">twee </w:t>
      </w:r>
      <w:r w:rsidR="00E04126">
        <w:t>Eur</w:t>
      </w:r>
      <w:r w:rsidR="0043248B">
        <w:t xml:space="preserve">opese </w:t>
      </w:r>
      <w:r w:rsidR="00FB5EE0">
        <w:t>standaardisatie</w:t>
      </w:r>
      <w:r w:rsidR="00E7550A">
        <w:t>-</w:t>
      </w:r>
      <w:r w:rsidR="00157C9F">
        <w:t>organisaties, werken momenteel</w:t>
      </w:r>
      <w:r w:rsidR="0076731A">
        <w:t xml:space="preserve"> </w:t>
      </w:r>
      <w:r w:rsidR="004055B5">
        <w:t xml:space="preserve">ook aan </w:t>
      </w:r>
      <w:r w:rsidR="0010010F">
        <w:t xml:space="preserve">gelijkaardige </w:t>
      </w:r>
      <w:hyperlink r:id="rId19" w:history="1">
        <w:r w:rsidR="003B4FD5" w:rsidRPr="003428E0">
          <w:rPr>
            <w:rStyle w:val="Hyperlink"/>
          </w:rPr>
          <w:t xml:space="preserve">Europese </w:t>
        </w:r>
        <w:r w:rsidR="004055B5" w:rsidRPr="003428E0">
          <w:rPr>
            <w:rStyle w:val="Hyperlink"/>
          </w:rPr>
          <w:t>no</w:t>
        </w:r>
        <w:r w:rsidR="009F675F" w:rsidRPr="003428E0">
          <w:rPr>
            <w:rStyle w:val="Hyperlink"/>
          </w:rPr>
          <w:t>rmen</w:t>
        </w:r>
      </w:hyperlink>
      <w:r w:rsidR="009F675F">
        <w:t xml:space="preserve"> ron</w:t>
      </w:r>
      <w:r w:rsidR="00974F36">
        <w:t xml:space="preserve">d functionele </w:t>
      </w:r>
      <w:r w:rsidR="00C71DAB">
        <w:t>toegankel</w:t>
      </w:r>
      <w:r w:rsidR="00FE2E69">
        <w:t>ijkheid.</w:t>
      </w:r>
      <w:r w:rsidR="0068532E">
        <w:t xml:space="preserve"> </w:t>
      </w:r>
      <w:r w:rsidR="00195D5B">
        <w:t xml:space="preserve">Het zou goed zijn dat </w:t>
      </w:r>
      <w:r w:rsidR="00B202D9">
        <w:t>Vlaanderen</w:t>
      </w:r>
      <w:r w:rsidR="00195D5B">
        <w:t xml:space="preserve"> </w:t>
      </w:r>
      <w:r w:rsidR="00751092">
        <w:t xml:space="preserve">met </w:t>
      </w:r>
      <w:r w:rsidR="00A14D22">
        <w:t>deze beleidsinstrumenten en -</w:t>
      </w:r>
      <w:r w:rsidR="0008502F">
        <w:t xml:space="preserve">ontwikkelingen aan de </w:t>
      </w:r>
      <w:r w:rsidR="009647DD">
        <w:t>slag gaat</w:t>
      </w:r>
      <w:r w:rsidR="00E24980">
        <w:t>.</w:t>
      </w:r>
      <w:r w:rsidR="00B202D9">
        <w:t xml:space="preserve"> </w:t>
      </w:r>
      <w:r w:rsidR="009C0399">
        <w:t>Dit is ten andere ook nodig om passend uitvoering te geven aan het VRPH</w:t>
      </w:r>
      <w:r w:rsidR="00282FEA">
        <w:t>. Het VN-comité uitte in de bespreking van het eerste statelijke rapport van België de verwachting om de toegankelijkheidsnoden van alle personen met een handicap mee te nemen, ook deze met sensoriële en cognitieve handicaps.</w:t>
      </w:r>
      <w:r w:rsidR="002E3E60">
        <w:t xml:space="preserve"> </w:t>
      </w:r>
    </w:p>
    <w:p w14:paraId="40DA4AA8" w14:textId="25A32655" w:rsidR="006C37C2" w:rsidRDefault="006C37C2" w:rsidP="00A3797B">
      <w:pPr>
        <w:pStyle w:val="Lijstalinea"/>
        <w:numPr>
          <w:ilvl w:val="0"/>
          <w:numId w:val="28"/>
        </w:numPr>
        <w:ind w:left="714" w:hanging="357"/>
        <w:contextualSpacing w:val="0"/>
      </w:pPr>
      <w:r w:rsidRPr="00F37FD1">
        <w:t xml:space="preserve">Ook </w:t>
      </w:r>
      <w:r w:rsidR="007B55D6" w:rsidRPr="00F37FD1">
        <w:t xml:space="preserve">aan </w:t>
      </w:r>
      <w:r w:rsidRPr="00F37FD1">
        <w:t xml:space="preserve">bestaande </w:t>
      </w:r>
      <w:r w:rsidR="00A75A7E" w:rsidRPr="00F37FD1">
        <w:rPr>
          <w:b/>
          <w:bCs w:val="0"/>
        </w:rPr>
        <w:t xml:space="preserve">publiek toegankelijke </w:t>
      </w:r>
      <w:r w:rsidRPr="00F37FD1">
        <w:rPr>
          <w:b/>
          <w:bCs w:val="0"/>
        </w:rPr>
        <w:t>gebouwen</w:t>
      </w:r>
      <w:r w:rsidRPr="00F37FD1">
        <w:t xml:space="preserve"> </w:t>
      </w:r>
      <w:r w:rsidR="00894352" w:rsidRPr="00F37FD1">
        <w:t>waaraan</w:t>
      </w:r>
      <w:r w:rsidR="004F45EA" w:rsidRPr="00F37FD1">
        <w:t xml:space="preserve"> geen </w:t>
      </w:r>
      <w:r w:rsidR="00B955C5" w:rsidRPr="00F37FD1">
        <w:t>vergunningsplichtige werken worden voorzien</w:t>
      </w:r>
      <w:r w:rsidR="00501BE5" w:rsidRPr="00F37FD1">
        <w:t>,</w:t>
      </w:r>
      <w:r w:rsidR="00B955C5" w:rsidRPr="00F37FD1">
        <w:t xml:space="preserve"> </w:t>
      </w:r>
      <w:r w:rsidRPr="00F37FD1">
        <w:t xml:space="preserve">moeten </w:t>
      </w:r>
      <w:r w:rsidR="00E13830" w:rsidRPr="00E55ACD">
        <w:rPr>
          <w:b/>
          <w:bCs w:val="0"/>
        </w:rPr>
        <w:t>toegankelijkheidsverplichtingen</w:t>
      </w:r>
      <w:r w:rsidR="00E13830" w:rsidRPr="00F37FD1">
        <w:t xml:space="preserve"> worden opgelegd</w:t>
      </w:r>
      <w:r w:rsidRPr="00F37FD1">
        <w:t>. Hier wijst NOOZO wel op het principe dat toegankelijkheid progressief gerealiseerd dient te worden.</w:t>
      </w:r>
      <w:r w:rsidRPr="00960221">
        <w:t xml:space="preserve"> </w:t>
      </w:r>
      <w:r w:rsidR="009002CF">
        <w:t xml:space="preserve">Er moet bij bestaande gebouwen voldoende tijd voorzien worden om zich in regel te stellen. </w:t>
      </w:r>
      <w:r>
        <w:t>Regelgevend</w:t>
      </w:r>
      <w:r w:rsidR="006F7548">
        <w:t>e</w:t>
      </w:r>
      <w:r>
        <w:t xml:space="preserve"> initiatieven </w:t>
      </w:r>
      <w:r w:rsidR="00AE22DE">
        <w:t>om</w:t>
      </w:r>
      <w:r>
        <w:t xml:space="preserve"> bestaande gebouwen </w:t>
      </w:r>
      <w:r w:rsidR="00AE22DE">
        <w:t xml:space="preserve">toegankelijk te maken </w:t>
      </w:r>
      <w:r>
        <w:t xml:space="preserve">bestaan in onder andere Luxemburg en Frankrijk </w:t>
      </w:r>
      <w:r w:rsidR="00BC40B2">
        <w:t xml:space="preserve">en </w:t>
      </w:r>
      <w:r>
        <w:t>kunnen inspirerend zijn.</w:t>
      </w:r>
    </w:p>
    <w:p w14:paraId="116ED637" w14:textId="69B2B5C4" w:rsidR="006C37C2" w:rsidRDefault="006C37C2" w:rsidP="00A3797B">
      <w:pPr>
        <w:pStyle w:val="Lijstalinea"/>
        <w:numPr>
          <w:ilvl w:val="0"/>
          <w:numId w:val="28"/>
        </w:numPr>
        <w:ind w:left="714" w:hanging="357"/>
        <w:contextualSpacing w:val="0"/>
      </w:pPr>
      <w:r w:rsidRPr="00357930">
        <w:rPr>
          <w:b/>
          <w:bCs w:val="0"/>
        </w:rPr>
        <w:t xml:space="preserve">Er gebeurt in Vlaanderen te weinig om </w:t>
      </w:r>
      <w:r w:rsidR="004C4E93" w:rsidRPr="00357930">
        <w:rPr>
          <w:b/>
          <w:bCs w:val="0"/>
        </w:rPr>
        <w:t xml:space="preserve">de basistoegankelijkheid </w:t>
      </w:r>
      <w:r w:rsidR="0016762B" w:rsidRPr="00357930">
        <w:rPr>
          <w:b/>
          <w:bCs w:val="0"/>
        </w:rPr>
        <w:t xml:space="preserve">van </w:t>
      </w:r>
      <w:r w:rsidRPr="00357930">
        <w:rPr>
          <w:b/>
          <w:bCs w:val="0"/>
        </w:rPr>
        <w:t xml:space="preserve">private (nieuw te ontwikkelen) woongelegenheden </w:t>
      </w:r>
      <w:r w:rsidR="0016762B" w:rsidRPr="00357930">
        <w:rPr>
          <w:b/>
          <w:bCs w:val="0"/>
        </w:rPr>
        <w:t>te garanderen</w:t>
      </w:r>
      <w:r w:rsidRPr="006404CD">
        <w:t>.</w:t>
      </w:r>
      <w:r w:rsidRPr="00647207">
        <w:t xml:space="preserve"> </w:t>
      </w:r>
      <w:r w:rsidR="00F85A69">
        <w:t xml:space="preserve">De verordening heeft </w:t>
      </w:r>
      <w:r w:rsidR="00CC62FA">
        <w:t xml:space="preserve">volgens het </w:t>
      </w:r>
      <w:r w:rsidR="00ED441E">
        <w:t>evaluatieonderzoek</w:t>
      </w:r>
      <w:r w:rsidR="00CC62FA">
        <w:t xml:space="preserve"> een positief </w:t>
      </w:r>
      <w:r w:rsidR="00575F8F">
        <w:t xml:space="preserve">effect op grote woongebouwen. </w:t>
      </w:r>
      <w:r w:rsidR="00945FA6">
        <w:t xml:space="preserve">Het is </w:t>
      </w:r>
      <w:r w:rsidR="00982516">
        <w:t xml:space="preserve">echter </w:t>
      </w:r>
      <w:r w:rsidR="00EF20E4">
        <w:t xml:space="preserve">een </w:t>
      </w:r>
      <w:r w:rsidR="00F63C07">
        <w:t xml:space="preserve">fundamenteel </w:t>
      </w:r>
      <w:r w:rsidR="00EF20E4">
        <w:t xml:space="preserve">gemis dat </w:t>
      </w:r>
      <w:r w:rsidR="00566114">
        <w:t>toegankelijk</w:t>
      </w:r>
      <w:r w:rsidR="00033B94">
        <w:t>heid</w:t>
      </w:r>
      <w:r w:rsidR="00566114">
        <w:t xml:space="preserve"> </w:t>
      </w:r>
      <w:r w:rsidR="00EF20E4">
        <w:t xml:space="preserve">stopt bij de voordeur. </w:t>
      </w:r>
      <w:r w:rsidR="002E0964">
        <w:t xml:space="preserve">Er is nood aan een minimum </w:t>
      </w:r>
      <w:r w:rsidR="00291C29">
        <w:t xml:space="preserve">aantal woongelegenheden die voldoen aan de </w:t>
      </w:r>
      <w:r w:rsidR="00773412">
        <w:t>toegankelijkheid, vooral wat betreft het sanitair</w:t>
      </w:r>
      <w:r w:rsidR="00022578">
        <w:t xml:space="preserve"> en deurbreedtes</w:t>
      </w:r>
      <w:r w:rsidR="00773412">
        <w:t xml:space="preserve">. </w:t>
      </w:r>
      <w:r w:rsidRPr="00647207">
        <w:t>Er</w:t>
      </w:r>
      <w:r>
        <w:t xml:space="preserve"> zijn </w:t>
      </w:r>
      <w:r w:rsidR="0060357B">
        <w:t xml:space="preserve">verder </w:t>
      </w:r>
      <w:r>
        <w:t xml:space="preserve">sensibiliserende </w:t>
      </w:r>
      <w:r w:rsidR="00701354">
        <w:t>(</w:t>
      </w:r>
      <w:r>
        <w:t xml:space="preserve">maar </w:t>
      </w:r>
      <w:r w:rsidR="00701354">
        <w:t>misschien</w:t>
      </w:r>
      <w:r w:rsidR="00CB520E">
        <w:t xml:space="preserve"> ook</w:t>
      </w:r>
      <w:r>
        <w:t xml:space="preserve"> wetgevend initiatieven nodig</w:t>
      </w:r>
      <w:r w:rsidR="00762AFC">
        <w:t>)</w:t>
      </w:r>
      <w:r>
        <w:t xml:space="preserve"> om ook private bouwheren aan te zetten om minstens de principes van aanpasbaar bouwen </w:t>
      </w:r>
      <w:r w:rsidR="00DA10AC">
        <w:t xml:space="preserve">in </w:t>
      </w:r>
      <w:r w:rsidR="002330C9">
        <w:t xml:space="preserve">nieuw te bouwen private </w:t>
      </w:r>
      <w:r w:rsidR="00DA10AC">
        <w:t xml:space="preserve">woongelegenheden </w:t>
      </w:r>
      <w:r>
        <w:t xml:space="preserve">toe te passen. </w:t>
      </w:r>
      <w:r w:rsidR="0046792E">
        <w:t>Het gebrek</w:t>
      </w:r>
      <w:r>
        <w:t xml:space="preserve"> aan toegankelijke </w:t>
      </w:r>
      <w:r w:rsidR="00E77C00">
        <w:t>woongelegenheden</w:t>
      </w:r>
      <w:r>
        <w:t xml:space="preserve"> </w:t>
      </w:r>
      <w:r w:rsidRPr="006717A9">
        <w:t>is een</w:t>
      </w:r>
      <w:r>
        <w:t xml:space="preserve"> belangrijke belemmering </w:t>
      </w:r>
      <w:r w:rsidR="004A0DDF">
        <w:t>voor</w:t>
      </w:r>
      <w:r>
        <w:t xml:space="preserve"> de uitbouw van een zelfstandig leven. Een fundamentele inspanning om het woningbestand </w:t>
      </w:r>
      <w:r w:rsidR="00E77C00">
        <w:t xml:space="preserve">in Vlaanderen structureel </w:t>
      </w:r>
      <w:r>
        <w:t>toegankelijk</w:t>
      </w:r>
      <w:r w:rsidR="00697D99">
        <w:t>er</w:t>
      </w:r>
      <w:r>
        <w:t xml:space="preserve"> te maken is</w:t>
      </w:r>
      <w:r w:rsidR="00CB520E">
        <w:t xml:space="preserve"> zonder meer</w:t>
      </w:r>
      <w:r>
        <w:t xml:space="preserve"> noodzakelijk om de ouder wordende bevolking langer thuis te laten wonen. </w:t>
      </w:r>
      <w:r w:rsidRPr="00CB4263">
        <w:t xml:space="preserve">NOOZO vraagt de </w:t>
      </w:r>
      <w:r w:rsidRPr="00C267A4">
        <w:rPr>
          <w:b/>
          <w:bCs w:val="0"/>
        </w:rPr>
        <w:t>mogelijkheden te onderzoeken</w:t>
      </w:r>
      <w:r w:rsidRPr="00CB4263">
        <w:t xml:space="preserve"> om de </w:t>
      </w:r>
      <w:r w:rsidRPr="00C267A4">
        <w:rPr>
          <w:b/>
          <w:bCs w:val="0"/>
        </w:rPr>
        <w:t>Vlaamse wooncode</w:t>
      </w:r>
      <w:r w:rsidRPr="00CB4263">
        <w:t xml:space="preserve"> en de erin opgenomen woonkwaliteitscriteria als instrument voor het bevorderen van toegankelijkheid in te zetten.</w:t>
      </w:r>
      <w:r>
        <w:t xml:space="preserve"> Zeker nieuwbouw en grondige renovaties </w:t>
      </w:r>
      <w:r w:rsidR="00915D7A">
        <w:t>bieden</w:t>
      </w:r>
      <w:r>
        <w:t xml:space="preserve"> </w:t>
      </w:r>
      <w:r w:rsidR="00915D7A">
        <w:t>kans</w:t>
      </w:r>
      <w:r>
        <w:t xml:space="preserve"> tot het integreren van toegankelijkheidsnormen zonder substantiële meerkost.</w:t>
      </w:r>
    </w:p>
    <w:p w14:paraId="67B9C100" w14:textId="455F4506" w:rsidR="00197161" w:rsidRPr="008B0B6E" w:rsidRDefault="00937E87" w:rsidP="008B0B6E">
      <w:pPr>
        <w:pStyle w:val="Kop3"/>
      </w:pPr>
      <w:bookmarkStart w:id="13" w:name="_Toc51577250"/>
      <w:r>
        <w:t>Specifieke bijsturingen</w:t>
      </w:r>
      <w:bookmarkEnd w:id="13"/>
    </w:p>
    <w:p w14:paraId="78D3A3A8" w14:textId="6611871B" w:rsidR="00864C26" w:rsidRPr="00DB3BC2" w:rsidRDefault="000A25ED" w:rsidP="006941E9">
      <w:pPr>
        <w:pStyle w:val="Lijstalinea"/>
        <w:numPr>
          <w:ilvl w:val="0"/>
          <w:numId w:val="28"/>
        </w:numPr>
        <w:ind w:left="714" w:hanging="357"/>
        <w:contextualSpacing w:val="0"/>
      </w:pPr>
      <w:r w:rsidRPr="00257A3C">
        <w:rPr>
          <w:bCs w:val="0"/>
        </w:rPr>
        <w:t xml:space="preserve">De verordening moet in de toekomst ook bepalingen bevatten </w:t>
      </w:r>
      <w:r w:rsidR="00225E65" w:rsidRPr="00257A3C">
        <w:rPr>
          <w:bCs w:val="0"/>
        </w:rPr>
        <w:t xml:space="preserve">rond de toegankelijkheid </w:t>
      </w:r>
      <w:r w:rsidR="003A1C08" w:rsidRPr="00257A3C">
        <w:rPr>
          <w:bCs w:val="0"/>
        </w:rPr>
        <w:t xml:space="preserve">van niet voor het publiek toegankelijke </w:t>
      </w:r>
      <w:r w:rsidR="003A1C08" w:rsidRPr="00257A3C">
        <w:rPr>
          <w:b/>
        </w:rPr>
        <w:t>personeelsruimten</w:t>
      </w:r>
      <w:r w:rsidR="00864C26" w:rsidRPr="00257A3C">
        <w:rPr>
          <w:bCs w:val="0"/>
        </w:rPr>
        <w:t>.</w:t>
      </w:r>
      <w:r w:rsidR="009A617A">
        <w:rPr>
          <w:b/>
          <w:bCs w:val="0"/>
        </w:rPr>
        <w:t xml:space="preserve"> </w:t>
      </w:r>
      <w:r w:rsidR="00D76BE1" w:rsidRPr="00702B1D">
        <w:t>Het VN-comité wijst in de aanbevelingen rond toegankelijk</w:t>
      </w:r>
      <w:r w:rsidR="00621D53" w:rsidRPr="00702B1D">
        <w:t xml:space="preserve">heid </w:t>
      </w:r>
      <w:r w:rsidR="000F2737" w:rsidRPr="00702B1D">
        <w:t xml:space="preserve">expliciet op </w:t>
      </w:r>
      <w:r w:rsidR="00702B1D">
        <w:t>het belang van deze maatrege</w:t>
      </w:r>
      <w:r w:rsidR="00AF17B4">
        <w:t>l</w:t>
      </w:r>
      <w:r w:rsidR="000F2737" w:rsidRPr="00702B1D">
        <w:t xml:space="preserve"> om werkgelegenheid van</w:t>
      </w:r>
      <w:r w:rsidR="00557882" w:rsidRPr="00702B1D">
        <w:t xml:space="preserve"> personen </w:t>
      </w:r>
      <w:r w:rsidR="00AF17B4">
        <w:t xml:space="preserve">met een handicap </w:t>
      </w:r>
      <w:r w:rsidR="00557882" w:rsidRPr="00702B1D">
        <w:t>te bevorderen.</w:t>
      </w:r>
    </w:p>
    <w:p w14:paraId="50A27A3B" w14:textId="016C6B01" w:rsidR="008B7633" w:rsidRPr="006941E9" w:rsidRDefault="009C523E" w:rsidP="006941E9">
      <w:pPr>
        <w:pStyle w:val="Lijstalinea"/>
        <w:numPr>
          <w:ilvl w:val="0"/>
          <w:numId w:val="28"/>
        </w:numPr>
        <w:ind w:left="714" w:hanging="357"/>
        <w:contextualSpacing w:val="0"/>
      </w:pPr>
      <w:r w:rsidRPr="006941E9">
        <w:t xml:space="preserve">Bij </w:t>
      </w:r>
      <w:r w:rsidR="00F849CB" w:rsidRPr="000D3F65">
        <w:rPr>
          <w:b/>
          <w:bCs w:val="0"/>
        </w:rPr>
        <w:t>medische voorzieningen</w:t>
      </w:r>
      <w:r w:rsidR="000F3871" w:rsidRPr="006941E9">
        <w:t xml:space="preserve"> </w:t>
      </w:r>
      <w:r w:rsidR="00131527" w:rsidRPr="006941E9">
        <w:t xml:space="preserve">met een publieke oppervlakte </w:t>
      </w:r>
      <w:r w:rsidR="000F3871" w:rsidRPr="006941E9">
        <w:t>kleiner dan 150 vierkante meter</w:t>
      </w:r>
      <w:r w:rsidR="00BC6357" w:rsidRPr="006941E9">
        <w:t xml:space="preserve"> zouden alle </w:t>
      </w:r>
      <w:r w:rsidR="00C52A39" w:rsidRPr="006941E9">
        <w:t>publiek</w:t>
      </w:r>
      <w:r w:rsidR="00E91290" w:rsidRPr="006941E9">
        <w:t>e delen moet</w:t>
      </w:r>
      <w:r w:rsidR="001F5ADA" w:rsidRPr="006941E9">
        <w:t>en</w:t>
      </w:r>
      <w:r w:rsidR="00E91290" w:rsidRPr="006941E9">
        <w:t xml:space="preserve"> voldoen aan toegankelijkheidsnormen.</w:t>
      </w:r>
    </w:p>
    <w:p w14:paraId="3961346D" w14:textId="201E832F" w:rsidR="00637502" w:rsidRDefault="003D2D3A" w:rsidP="006941E9">
      <w:pPr>
        <w:pStyle w:val="Lijstalinea"/>
        <w:numPr>
          <w:ilvl w:val="0"/>
          <w:numId w:val="28"/>
        </w:numPr>
        <w:ind w:left="714" w:hanging="357"/>
        <w:contextualSpacing w:val="0"/>
      </w:pPr>
      <w:r w:rsidRPr="00497C67">
        <w:t xml:space="preserve">NOOZO steunt de aanbeveling om in kleine </w:t>
      </w:r>
      <w:r w:rsidR="004B28C8" w:rsidRPr="00497C67">
        <w:t xml:space="preserve">cafés en restaurants </w:t>
      </w:r>
      <w:r w:rsidR="00D313A8" w:rsidRPr="00497C67">
        <w:t xml:space="preserve">en openbare </w:t>
      </w:r>
      <w:r w:rsidR="007C7E9D" w:rsidRPr="00497C67">
        <w:t>toiletten</w:t>
      </w:r>
      <w:r w:rsidR="004B28C8" w:rsidRPr="00497C67">
        <w:t xml:space="preserve"> de toegankelijk</w:t>
      </w:r>
      <w:r w:rsidR="00586DDE" w:rsidRPr="00497C67">
        <w:t>heid</w:t>
      </w:r>
      <w:r w:rsidR="004B28C8" w:rsidRPr="00497C67">
        <w:t xml:space="preserve">sverordening </w:t>
      </w:r>
      <w:r w:rsidR="009138DA">
        <w:t>toe te passen</w:t>
      </w:r>
      <w:r w:rsidR="004B28C8" w:rsidRPr="00497C67">
        <w:t xml:space="preserve"> op het </w:t>
      </w:r>
      <w:r w:rsidR="004B28C8" w:rsidRPr="009138DA">
        <w:rPr>
          <w:b/>
          <w:bCs w:val="0"/>
        </w:rPr>
        <w:t>sanitair</w:t>
      </w:r>
      <w:r w:rsidR="004B28C8" w:rsidRPr="00497C67">
        <w:t>.</w:t>
      </w:r>
      <w:r w:rsidR="004B28C8">
        <w:t xml:space="preserve"> In </w:t>
      </w:r>
      <w:r w:rsidR="00E13AED">
        <w:t xml:space="preserve">de gesprekken rond toegankelijkheid </w:t>
      </w:r>
      <w:r w:rsidR="00B900B1">
        <w:t xml:space="preserve">bij NOOZO </w:t>
      </w:r>
      <w:r w:rsidR="00E13AED">
        <w:t xml:space="preserve">komt het gebrek aan toegankelijk sanitair </w:t>
      </w:r>
      <w:r w:rsidR="00212E9A">
        <w:t>geregeld</w:t>
      </w:r>
      <w:r w:rsidR="009D3B8C">
        <w:t xml:space="preserve"> als pijnpunt terug. </w:t>
      </w:r>
      <w:r w:rsidR="007C7E9D">
        <w:t xml:space="preserve">Dit vraagt een bijsturing van het artikel 3 </w:t>
      </w:r>
      <w:r w:rsidR="00295422">
        <w:t>§3 van de toegankelijkheidsverordening.</w:t>
      </w:r>
    </w:p>
    <w:p w14:paraId="7753D3D8" w14:textId="3FB1AF06" w:rsidR="00295422" w:rsidRDefault="00C27327" w:rsidP="006941E9">
      <w:pPr>
        <w:pStyle w:val="Lijstalinea"/>
        <w:numPr>
          <w:ilvl w:val="0"/>
          <w:numId w:val="28"/>
        </w:numPr>
        <w:ind w:left="714" w:hanging="357"/>
        <w:contextualSpacing w:val="0"/>
      </w:pPr>
      <w:r w:rsidRPr="00E74D07">
        <w:t xml:space="preserve">Rond sanitair </w:t>
      </w:r>
      <w:r w:rsidR="007754A6" w:rsidRPr="00E74D07">
        <w:t>ondersteunt</w:t>
      </w:r>
      <w:r w:rsidRPr="00E74D07">
        <w:t xml:space="preserve"> NOOZO expliciet </w:t>
      </w:r>
      <w:r w:rsidR="00F56684" w:rsidRPr="00E74D07">
        <w:t>om</w:t>
      </w:r>
      <w:r w:rsidR="000A1E5C" w:rsidRPr="00E74D07">
        <w:t xml:space="preserve"> de </w:t>
      </w:r>
      <w:r w:rsidR="00B7421F" w:rsidRPr="00E74D07">
        <w:t xml:space="preserve">mogelijkheid </w:t>
      </w:r>
      <w:r w:rsidR="00E74D07" w:rsidRPr="00E74D07">
        <w:t xml:space="preserve">te schrappen </w:t>
      </w:r>
      <w:r w:rsidR="00B7421F" w:rsidRPr="00E74D07">
        <w:t xml:space="preserve">tot afwijking van de </w:t>
      </w:r>
      <w:r w:rsidR="001B3F01" w:rsidRPr="00E74D07">
        <w:t>r</w:t>
      </w:r>
      <w:r w:rsidR="00BD6BC1" w:rsidRPr="00E74D07">
        <w:t>uwbouwmaten</w:t>
      </w:r>
      <w:r w:rsidR="00DA00A0" w:rsidRPr="00E74D07">
        <w:t xml:space="preserve"> van een </w:t>
      </w:r>
      <w:r w:rsidR="00DA00A0" w:rsidRPr="00E74D07">
        <w:rPr>
          <w:b/>
          <w:bCs w:val="0"/>
        </w:rPr>
        <w:t>aangepast toilet</w:t>
      </w:r>
      <w:r w:rsidR="00DA00A0" w:rsidRPr="0075464A">
        <w:t xml:space="preserve"> </w:t>
      </w:r>
      <w:r w:rsidR="008C60E4" w:rsidRPr="0084503E">
        <w:t>(artikel 30 en 31).</w:t>
      </w:r>
      <w:r w:rsidR="00637502">
        <w:t xml:space="preserve"> Het evaluatieonderzoek van Inter geeft aan dat er </w:t>
      </w:r>
      <w:r w:rsidR="009548D4">
        <w:t xml:space="preserve">bij sanitaire voorzieningen nog </w:t>
      </w:r>
      <w:r w:rsidR="00B40B7F">
        <w:t>talrijk</w:t>
      </w:r>
      <w:r w:rsidR="009058B1">
        <w:t>e</w:t>
      </w:r>
      <w:r w:rsidR="009548D4">
        <w:t xml:space="preserve"> fouten worden gemaakt en</w:t>
      </w:r>
      <w:r w:rsidR="00F35D0E">
        <w:t xml:space="preserve"> een vestrenging van de verordening daarom aangewezen is.</w:t>
      </w:r>
    </w:p>
    <w:p w14:paraId="3FC767BA" w14:textId="416D43FE" w:rsidR="00970E03" w:rsidRDefault="002465A2" w:rsidP="006941E9">
      <w:pPr>
        <w:pStyle w:val="Lijstalinea"/>
        <w:numPr>
          <w:ilvl w:val="0"/>
          <w:numId w:val="28"/>
        </w:numPr>
        <w:ind w:left="714" w:hanging="357"/>
        <w:contextualSpacing w:val="0"/>
      </w:pPr>
      <w:r w:rsidRPr="0004218A">
        <w:t>D</w:t>
      </w:r>
      <w:r w:rsidR="00553578" w:rsidRPr="0004218A">
        <w:t xml:space="preserve">e verordening </w:t>
      </w:r>
      <w:r w:rsidR="00375CFF" w:rsidRPr="0004218A">
        <w:t xml:space="preserve">is niet van toepassing </w:t>
      </w:r>
      <w:r w:rsidR="00970E03" w:rsidRPr="0004218A">
        <w:t xml:space="preserve">op </w:t>
      </w:r>
      <w:r w:rsidR="00A734AD" w:rsidRPr="0004218A">
        <w:t>het</w:t>
      </w:r>
      <w:r w:rsidR="00FD38DC" w:rsidRPr="0004218A">
        <w:t xml:space="preserve"> </w:t>
      </w:r>
      <w:r w:rsidR="00AB668C" w:rsidRPr="0004218A">
        <w:t>geheel</w:t>
      </w:r>
      <w:r w:rsidR="00FD38DC" w:rsidRPr="0004218A">
        <w:t xml:space="preserve"> van </w:t>
      </w:r>
      <w:r w:rsidR="00A12F6E" w:rsidRPr="0004218A">
        <w:t xml:space="preserve">publieke </w:t>
      </w:r>
      <w:r w:rsidR="00970E03" w:rsidRPr="0004218A">
        <w:t xml:space="preserve">gebouwen </w:t>
      </w:r>
      <w:r w:rsidR="00F40D64" w:rsidRPr="0004218A">
        <w:t xml:space="preserve">waarbij de totale voor het publiek toegankelijke oppervlakte kleiner of gelijk is aan </w:t>
      </w:r>
      <w:r w:rsidR="00F40D64" w:rsidRPr="003A7FA7">
        <w:rPr>
          <w:b/>
          <w:bCs w:val="0"/>
        </w:rPr>
        <w:t>400</w:t>
      </w:r>
      <w:r w:rsidR="00A12F6E" w:rsidRPr="003A7FA7">
        <w:rPr>
          <w:b/>
          <w:bCs w:val="0"/>
        </w:rPr>
        <w:t xml:space="preserve"> vierkante </w:t>
      </w:r>
      <w:r w:rsidR="004120E0" w:rsidRPr="003A7FA7">
        <w:rPr>
          <w:b/>
          <w:bCs w:val="0"/>
        </w:rPr>
        <w:t>meter</w:t>
      </w:r>
      <w:r w:rsidR="0019187B" w:rsidRPr="0004218A">
        <w:t xml:space="preserve"> maar slecht</w:t>
      </w:r>
      <w:r w:rsidR="0012532E" w:rsidRPr="0004218A">
        <w:t>s</w:t>
      </w:r>
      <w:r w:rsidR="0019187B" w:rsidRPr="0004218A">
        <w:t xml:space="preserve"> op de gelijkvloerse verdie</w:t>
      </w:r>
      <w:r w:rsidR="00D834A7" w:rsidRPr="0004218A">
        <w:t>ping</w:t>
      </w:r>
      <w:r w:rsidR="007E705A" w:rsidRPr="0075464A">
        <w:t xml:space="preserve"> </w:t>
      </w:r>
      <w:r w:rsidR="00373816" w:rsidRPr="0075464A">
        <w:t>(artikel 3 §2)</w:t>
      </w:r>
      <w:r w:rsidR="00373816">
        <w:t>.</w:t>
      </w:r>
      <w:r w:rsidR="00D834A7">
        <w:t xml:space="preserve"> </w:t>
      </w:r>
      <w:r w:rsidR="00660346">
        <w:t xml:space="preserve">Uit het </w:t>
      </w:r>
      <w:r w:rsidR="009558B8">
        <w:t>evaluatieonderzoek</w:t>
      </w:r>
      <w:r w:rsidR="00660346">
        <w:t xml:space="preserve"> komt naar </w:t>
      </w:r>
      <w:r w:rsidR="00DB49D8">
        <w:t xml:space="preserve">voor </w:t>
      </w:r>
      <w:r w:rsidR="00660346">
        <w:t xml:space="preserve">dat </w:t>
      </w:r>
      <w:r w:rsidR="000A2FCE">
        <w:t xml:space="preserve">50% van de respondenten een verstrenging </w:t>
      </w:r>
      <w:r w:rsidR="000F3FA8">
        <w:t xml:space="preserve">van de </w:t>
      </w:r>
      <w:r w:rsidR="009558B8">
        <w:t>verordening</w:t>
      </w:r>
      <w:r w:rsidR="000F3FA8">
        <w:t xml:space="preserve"> op dit punt </w:t>
      </w:r>
      <w:r w:rsidR="00D66EBD">
        <w:t>wenselijk</w:t>
      </w:r>
      <w:r w:rsidR="000F3FA8">
        <w:t xml:space="preserve"> vindt. De </w:t>
      </w:r>
      <w:r w:rsidR="001A6E34">
        <w:t xml:space="preserve">verordening moet ook steeds </w:t>
      </w:r>
      <w:r w:rsidR="003F7A26">
        <w:t>toegepast worden</w:t>
      </w:r>
      <w:r w:rsidR="001A6E34">
        <w:t xml:space="preserve"> op de verdiep</w:t>
      </w:r>
      <w:r w:rsidR="005D223B">
        <w:t>ingen</w:t>
      </w:r>
      <w:r w:rsidR="000A2FCE">
        <w:t xml:space="preserve">. </w:t>
      </w:r>
      <w:r w:rsidR="004A5719">
        <w:t xml:space="preserve">NOOZO ziet geen </w:t>
      </w:r>
      <w:r w:rsidR="006860CC">
        <w:t>reden</w:t>
      </w:r>
      <w:r w:rsidR="004A5719">
        <w:t xml:space="preserve"> om een strengere toepassing </w:t>
      </w:r>
      <w:r w:rsidR="004120E0">
        <w:t>van de verordening</w:t>
      </w:r>
      <w:r w:rsidR="00446AAB">
        <w:t xml:space="preserve"> op dit punt</w:t>
      </w:r>
      <w:r w:rsidR="004120E0">
        <w:t xml:space="preserve"> </w:t>
      </w:r>
      <w:r w:rsidR="004A5719">
        <w:t>niet te steunen.</w:t>
      </w:r>
      <w:r w:rsidR="00582A3B">
        <w:t xml:space="preserve"> Personen met een handicap hebben het recht om </w:t>
      </w:r>
      <w:r w:rsidR="00DF29F3">
        <w:t xml:space="preserve">alle delen van een gebouw op gelijke voet met anderen te </w:t>
      </w:r>
      <w:r w:rsidR="00332ACC">
        <w:t>gebruiken.</w:t>
      </w:r>
    </w:p>
    <w:p w14:paraId="61FBFE57" w14:textId="64C053B7" w:rsidR="00483959" w:rsidRDefault="003F403D" w:rsidP="006941E9">
      <w:pPr>
        <w:pStyle w:val="Lijstalinea"/>
        <w:numPr>
          <w:ilvl w:val="0"/>
          <w:numId w:val="28"/>
        </w:numPr>
        <w:ind w:left="714" w:hanging="357"/>
        <w:contextualSpacing w:val="0"/>
      </w:pPr>
      <w:r w:rsidRPr="00C04F70">
        <w:t xml:space="preserve">NOOZO vindt </w:t>
      </w:r>
      <w:r w:rsidR="0064614E" w:rsidRPr="00C04F70">
        <w:t xml:space="preserve">dat </w:t>
      </w:r>
      <w:r w:rsidRPr="00C04F70">
        <w:t xml:space="preserve">de normen voor </w:t>
      </w:r>
      <w:r w:rsidRPr="00C453FA">
        <w:rPr>
          <w:b/>
          <w:bCs w:val="0"/>
        </w:rPr>
        <w:t>toeristische verbl</w:t>
      </w:r>
      <w:r w:rsidR="008A02EA" w:rsidRPr="00C453FA">
        <w:rPr>
          <w:b/>
          <w:bCs w:val="0"/>
        </w:rPr>
        <w:t>ijfs</w:t>
      </w:r>
      <w:r w:rsidR="004E4E85" w:rsidRPr="00C453FA">
        <w:rPr>
          <w:b/>
          <w:bCs w:val="0"/>
        </w:rPr>
        <w:t>acco</w:t>
      </w:r>
      <w:r w:rsidR="00CC691C" w:rsidRPr="00C453FA">
        <w:rPr>
          <w:b/>
          <w:bCs w:val="0"/>
        </w:rPr>
        <w:t>m</w:t>
      </w:r>
      <w:r w:rsidR="004E4E85" w:rsidRPr="00C453FA">
        <w:rPr>
          <w:b/>
          <w:bCs w:val="0"/>
        </w:rPr>
        <w:t>modaties</w:t>
      </w:r>
      <w:r w:rsidR="004E4E85" w:rsidRPr="00C04F70">
        <w:t xml:space="preserve"> niet streng genoeg</w:t>
      </w:r>
      <w:r w:rsidR="0064614E" w:rsidRPr="00C04F70">
        <w:t xml:space="preserve"> zijn</w:t>
      </w:r>
      <w:r w:rsidR="0064614E" w:rsidRPr="006860CC">
        <w:t xml:space="preserve"> (artikel 4)</w:t>
      </w:r>
      <w:r w:rsidR="004E4E85" w:rsidRPr="006860CC">
        <w:t>.</w:t>
      </w:r>
      <w:r w:rsidR="004E4E85">
        <w:t xml:space="preserve"> </w:t>
      </w:r>
      <w:r w:rsidR="00581147">
        <w:t xml:space="preserve">Er dient altijd minstens één </w:t>
      </w:r>
      <w:r w:rsidR="005A4124">
        <w:t>toegankelijke kamer voorzien te worden</w:t>
      </w:r>
      <w:r w:rsidR="00A066C8">
        <w:t>.</w:t>
      </w:r>
      <w:r w:rsidR="00870A7A">
        <w:t xml:space="preserve"> Bij </w:t>
      </w:r>
      <w:r w:rsidR="002C613E">
        <w:t xml:space="preserve">sterke </w:t>
      </w:r>
      <w:r w:rsidR="00870A7A">
        <w:t xml:space="preserve">voorkeur </w:t>
      </w:r>
      <w:r w:rsidR="005B1496">
        <w:t>is er zelf van elk type kamer een aangepaste kamer.</w:t>
      </w:r>
      <w:r w:rsidR="00BB5A89">
        <w:t xml:space="preserve"> </w:t>
      </w:r>
      <w:r w:rsidR="005561C2">
        <w:t xml:space="preserve">Bij </w:t>
      </w:r>
      <w:r w:rsidR="006F391F">
        <w:t xml:space="preserve">een aangepaste kamer </w:t>
      </w:r>
      <w:r w:rsidR="005561C2">
        <w:t xml:space="preserve">moeten </w:t>
      </w:r>
      <w:r w:rsidR="006110A6">
        <w:t>niet alleen normen worden ge</w:t>
      </w:r>
      <w:r w:rsidR="003B38B5">
        <w:t xml:space="preserve">formuleerd </w:t>
      </w:r>
      <w:r w:rsidR="00315DB5">
        <w:t>rond de badkamer, maar ook rond de kamer zelf.</w:t>
      </w:r>
    </w:p>
    <w:p w14:paraId="39CF79E4" w14:textId="035E7511" w:rsidR="00EC74AE" w:rsidRDefault="00EC74AE" w:rsidP="006941E9">
      <w:pPr>
        <w:pStyle w:val="Lijstalinea"/>
        <w:numPr>
          <w:ilvl w:val="0"/>
          <w:numId w:val="28"/>
        </w:numPr>
        <w:ind w:left="714" w:hanging="357"/>
        <w:contextualSpacing w:val="0"/>
      </w:pPr>
      <w:r w:rsidRPr="00AB0009">
        <w:t xml:space="preserve">NOOZO steunt </w:t>
      </w:r>
      <w:r w:rsidR="0012649A">
        <w:t>het voornemen om</w:t>
      </w:r>
      <w:r w:rsidRPr="00AB0009">
        <w:t xml:space="preserve"> de bepaling die toegankelijkheidsnormen oplegt aan alle </w:t>
      </w:r>
      <w:r w:rsidRPr="00AB0009">
        <w:rPr>
          <w:b/>
          <w:bCs w:val="0"/>
        </w:rPr>
        <w:t>toegangsdeuren</w:t>
      </w:r>
      <w:r w:rsidRPr="00AB0009">
        <w:t xml:space="preserve"> in toeristische verblijfsaccommodati</w:t>
      </w:r>
      <w:r w:rsidR="00FA611C">
        <w:t xml:space="preserve">e bij te sturen </w:t>
      </w:r>
      <w:r w:rsidRPr="003F603F">
        <w:t>(artikel 4 §1).</w:t>
      </w:r>
      <w:r w:rsidRPr="000B201D">
        <w:t xml:space="preserve"> Een verplichting opleggen om een toegankelijke deur te voorzien bij een niet-toegankelijke kamer lijkt </w:t>
      </w:r>
      <w:r>
        <w:t xml:space="preserve">streng en </w:t>
      </w:r>
      <w:r w:rsidRPr="000B201D">
        <w:t>overbodig.</w:t>
      </w:r>
    </w:p>
    <w:p w14:paraId="7288F64D" w14:textId="4202810A" w:rsidR="00F4606C" w:rsidRDefault="003C6327" w:rsidP="006941E9">
      <w:pPr>
        <w:pStyle w:val="Lijstalinea"/>
        <w:numPr>
          <w:ilvl w:val="0"/>
          <w:numId w:val="28"/>
        </w:numPr>
        <w:ind w:left="714" w:hanging="357"/>
        <w:contextualSpacing w:val="0"/>
      </w:pPr>
      <w:r>
        <w:t>V</w:t>
      </w:r>
      <w:r w:rsidR="003E79FB" w:rsidRPr="003E79FB">
        <w:t xml:space="preserve">oor </w:t>
      </w:r>
      <w:r w:rsidR="003E79FB" w:rsidRPr="00CE1E34">
        <w:rPr>
          <w:b/>
          <w:bCs w:val="0"/>
        </w:rPr>
        <w:t>woonzorgcentra</w:t>
      </w:r>
      <w:r w:rsidR="003E79FB" w:rsidRPr="003E79FB">
        <w:t xml:space="preserve"> (art</w:t>
      </w:r>
      <w:r w:rsidR="00BD3602">
        <w:t>ikel 5</w:t>
      </w:r>
      <w:r w:rsidR="003E79FB" w:rsidRPr="003E79FB">
        <w:t xml:space="preserve">) </w:t>
      </w:r>
      <w:r w:rsidR="00B768D0">
        <w:t>vindt</w:t>
      </w:r>
      <w:r w:rsidR="003E79FB" w:rsidRPr="003E79FB">
        <w:t xml:space="preserve"> </w:t>
      </w:r>
      <w:r w:rsidR="00BD3602">
        <w:t>NOOZO</w:t>
      </w:r>
      <w:r w:rsidR="003E79FB" w:rsidRPr="003E79FB">
        <w:t xml:space="preserve"> dat alle gemeenschappelijke delen toegankelijk moeten zijn, ongeacht de grootte van het woonzorgcentrum. En dus niet enkel vanaf 20 kamers met toegangsdeuren over meer dan twee niveaus. </w:t>
      </w:r>
      <w:r w:rsidR="00B02B56">
        <w:t xml:space="preserve">Bevindingen </w:t>
      </w:r>
      <w:r w:rsidR="00C07221">
        <w:t>uit</w:t>
      </w:r>
      <w:r w:rsidR="00B02B56">
        <w:t xml:space="preserve"> het </w:t>
      </w:r>
      <w:r w:rsidR="00C07221">
        <w:t>evaluatie</w:t>
      </w:r>
      <w:r w:rsidR="00B02B56">
        <w:t xml:space="preserve">onderzoek onderbouwen </w:t>
      </w:r>
      <w:r w:rsidR="00FE1C0B">
        <w:t>expliciet een verstrenging.</w:t>
      </w:r>
    </w:p>
    <w:p w14:paraId="37E63E79" w14:textId="37630387" w:rsidR="00FE1C0B" w:rsidRPr="00C10A87" w:rsidRDefault="00EC66C4" w:rsidP="006941E9">
      <w:pPr>
        <w:pStyle w:val="Lijstalinea"/>
        <w:numPr>
          <w:ilvl w:val="0"/>
          <w:numId w:val="28"/>
        </w:numPr>
        <w:ind w:left="714" w:hanging="357"/>
        <w:contextualSpacing w:val="0"/>
        <w:rPr>
          <w:b/>
          <w:bCs w:val="0"/>
        </w:rPr>
      </w:pPr>
      <w:r w:rsidRPr="00DA0947">
        <w:rPr>
          <w:b/>
          <w:bCs w:val="0"/>
        </w:rPr>
        <w:t xml:space="preserve">NOOZO is voor een strengere toepassing van de verordening </w:t>
      </w:r>
      <w:r w:rsidR="00AD61F4" w:rsidRPr="00DA0947">
        <w:rPr>
          <w:b/>
          <w:bCs w:val="0"/>
        </w:rPr>
        <w:t xml:space="preserve">met betrekking tot </w:t>
      </w:r>
      <w:r w:rsidR="00AD61F4" w:rsidRPr="00684B9A">
        <w:rPr>
          <w:b/>
          <w:bCs w:val="0"/>
        </w:rPr>
        <w:t>studentenhuisvesting</w:t>
      </w:r>
      <w:r w:rsidR="00AD61F4" w:rsidRPr="00003372">
        <w:t xml:space="preserve"> (artikel 5).</w:t>
      </w:r>
      <w:r w:rsidR="00AD61F4">
        <w:t xml:space="preserve"> </w:t>
      </w:r>
      <w:r w:rsidR="00684B9A">
        <w:t>De</w:t>
      </w:r>
      <w:r w:rsidR="004A481B">
        <w:t xml:space="preserve"> toegankelijkheid van alle gemeenschappelijke delen en een </w:t>
      </w:r>
      <w:r w:rsidR="00836FC6">
        <w:t>minimaal aantal toegankelijke kamer</w:t>
      </w:r>
      <w:r w:rsidR="00CF4BA8">
        <w:t>s</w:t>
      </w:r>
      <w:r w:rsidR="00B5662C">
        <w:t xml:space="preserve"> verplichten</w:t>
      </w:r>
      <w:r w:rsidR="00CF4BA8">
        <w:t xml:space="preserve"> is noodzakelijk. </w:t>
      </w:r>
      <w:r w:rsidR="001D6CF7">
        <w:t xml:space="preserve">Het aanbod aan toegankelijke studentenkamers </w:t>
      </w:r>
      <w:r w:rsidR="007A1459">
        <w:t xml:space="preserve">vergroten is </w:t>
      </w:r>
      <w:r w:rsidR="002D4873">
        <w:t>noodzakelijk</w:t>
      </w:r>
      <w:r w:rsidR="007A1459">
        <w:t xml:space="preserve"> als ondersteuning voor studenten met een handicap.</w:t>
      </w:r>
    </w:p>
    <w:p w14:paraId="71246FAC" w14:textId="2B575476" w:rsidR="007A1459" w:rsidRDefault="000D22AD" w:rsidP="006941E9">
      <w:pPr>
        <w:pStyle w:val="Lijstalinea"/>
        <w:numPr>
          <w:ilvl w:val="0"/>
          <w:numId w:val="28"/>
        </w:numPr>
        <w:ind w:left="714" w:hanging="357"/>
        <w:contextualSpacing w:val="0"/>
      </w:pPr>
      <w:r w:rsidRPr="006C5835">
        <w:t xml:space="preserve">NOOZO </w:t>
      </w:r>
      <w:r w:rsidR="006A00CA" w:rsidRPr="006C5835">
        <w:t>is niet onvoorwaardelijk voor een</w:t>
      </w:r>
      <w:r w:rsidRPr="006C5835">
        <w:t xml:space="preserve"> versoepeling van de </w:t>
      </w:r>
      <w:r w:rsidR="002A053F" w:rsidRPr="006C5835">
        <w:rPr>
          <w:b/>
          <w:bCs w:val="0"/>
        </w:rPr>
        <w:t>parkeernorm</w:t>
      </w:r>
      <w:r w:rsidR="002A053F" w:rsidRPr="006C5835">
        <w:t xml:space="preserve"> in de </w:t>
      </w:r>
      <w:r w:rsidRPr="006C5835">
        <w:t>verordening</w:t>
      </w:r>
      <w:r w:rsidR="002A053F" w:rsidRPr="006C5835">
        <w:t xml:space="preserve"> </w:t>
      </w:r>
      <w:r w:rsidR="009B5CDE" w:rsidRPr="006C5835">
        <w:t>(</w:t>
      </w:r>
      <w:r w:rsidR="008D24E3" w:rsidRPr="006C5835">
        <w:t>artikel 27</w:t>
      </w:r>
      <w:r w:rsidR="00654C39" w:rsidRPr="006C5835">
        <w:t>)</w:t>
      </w:r>
      <w:r w:rsidR="004472B4" w:rsidRPr="006C5835">
        <w:t>.</w:t>
      </w:r>
      <w:r w:rsidR="004472B4">
        <w:t xml:space="preserve"> De </w:t>
      </w:r>
      <w:r w:rsidR="00F90797">
        <w:t>parkeer</w:t>
      </w:r>
      <w:r w:rsidR="004472B4">
        <w:t>norm kan misschien te ruim zijn voor bepaalde gebouwen</w:t>
      </w:r>
      <w:r w:rsidR="001963D8">
        <w:t xml:space="preserve"> maar </w:t>
      </w:r>
      <w:r w:rsidR="003B46A6">
        <w:t>veralgemening</w:t>
      </w:r>
      <w:r w:rsidR="001963D8">
        <w:t xml:space="preserve"> is </w:t>
      </w:r>
      <w:r w:rsidR="003B46A6">
        <w:t>niet aan de orde</w:t>
      </w:r>
      <w:r w:rsidR="00835796">
        <w:t xml:space="preserve">. Beleving uit de praktijk wijst echter uit dat bij andere gebouwen </w:t>
      </w:r>
      <w:r w:rsidR="00C416A5">
        <w:t>juist te weinig aangepaste parkeerplaatsen zijn</w:t>
      </w:r>
      <w:r w:rsidR="00115569">
        <w:t>. Als voorbeelden wordt gewe</w:t>
      </w:r>
      <w:r w:rsidR="003A091C">
        <w:t>zen naar stationsgebouwen en ziekenhuizen</w:t>
      </w:r>
      <w:r w:rsidR="004B7027">
        <w:t xml:space="preserve">. </w:t>
      </w:r>
      <w:r w:rsidR="000E03C8">
        <w:t xml:space="preserve">Dit maakt NOOZO geen voorstander </w:t>
      </w:r>
      <w:r w:rsidR="001C5A1F">
        <w:t>van het verlagen van het minimum aantal parkeerplaatsen voor personen met een handicap.</w:t>
      </w:r>
      <w:r w:rsidR="0048527E">
        <w:t xml:space="preserve"> </w:t>
      </w:r>
      <w:r w:rsidR="00E54026">
        <w:t xml:space="preserve">De wenselijkheid van een eventuele bijsturing </w:t>
      </w:r>
      <w:r w:rsidR="00E70630">
        <w:t>moet</w:t>
      </w:r>
      <w:r w:rsidR="008950A8">
        <w:t xml:space="preserve"> verder </w:t>
      </w:r>
      <w:r w:rsidR="00D06C83">
        <w:t>onder</w:t>
      </w:r>
      <w:r w:rsidR="007B0540">
        <w:t>zocht en geobjectiveerd worden.</w:t>
      </w:r>
      <w:r w:rsidR="00B04728">
        <w:t xml:space="preserve"> </w:t>
      </w:r>
    </w:p>
    <w:p w14:paraId="0CD54E26" w14:textId="7C4A0E7E" w:rsidR="00D422EB" w:rsidRDefault="00180BF6" w:rsidP="006941E9">
      <w:pPr>
        <w:pStyle w:val="Lijstalinea"/>
        <w:numPr>
          <w:ilvl w:val="0"/>
          <w:numId w:val="28"/>
        </w:numPr>
        <w:ind w:left="714" w:hanging="357"/>
        <w:contextualSpacing w:val="0"/>
      </w:pPr>
      <w:r w:rsidRPr="0013123D">
        <w:t>Toegankelijkheid verzoenen</w:t>
      </w:r>
      <w:r w:rsidR="00307681" w:rsidRPr="0013123D">
        <w:t xml:space="preserve"> met </w:t>
      </w:r>
      <w:r w:rsidR="005F0364" w:rsidRPr="0013123D">
        <w:t xml:space="preserve">het vrijwaren van </w:t>
      </w:r>
      <w:r w:rsidR="005F0364" w:rsidRPr="0013123D">
        <w:rPr>
          <w:b/>
          <w:bCs w:val="0"/>
        </w:rPr>
        <w:t>erfgoed</w:t>
      </w:r>
      <w:r w:rsidR="005F0364" w:rsidRPr="0013123D">
        <w:t xml:space="preserve"> wordt </w:t>
      </w:r>
      <w:r w:rsidR="00021309" w:rsidRPr="0013123D">
        <w:t xml:space="preserve">nog te vaak als onmogelijk gezien. </w:t>
      </w:r>
      <w:r w:rsidR="009F2716" w:rsidRPr="0013123D">
        <w:t xml:space="preserve">Ook bij erfgoed is </w:t>
      </w:r>
      <w:r w:rsidR="00365C67" w:rsidRPr="0013123D">
        <w:t xml:space="preserve">toegankelijkheid </w:t>
      </w:r>
      <w:r w:rsidR="008D7242" w:rsidRPr="0013123D">
        <w:t xml:space="preserve">echter </w:t>
      </w:r>
      <w:r w:rsidR="00365C67" w:rsidRPr="0013123D">
        <w:t>belangrijk</w:t>
      </w:r>
      <w:r w:rsidR="00A945DC" w:rsidRPr="0013123D">
        <w:t>.</w:t>
      </w:r>
      <w:r w:rsidR="00A945DC">
        <w:t xml:space="preserve"> Erfgoed is vaak publiek toegankelijk of heeft publieke </w:t>
      </w:r>
      <w:r w:rsidR="00320E77">
        <w:t xml:space="preserve">functies. </w:t>
      </w:r>
      <w:r w:rsidR="00F007AD">
        <w:t>De toegankelijkh</w:t>
      </w:r>
      <w:r w:rsidR="004B1F27">
        <w:t>eids</w:t>
      </w:r>
      <w:r w:rsidR="00CA0C55">
        <w:t>verordening</w:t>
      </w:r>
      <w:r w:rsidR="004B1F27">
        <w:t xml:space="preserve"> formuleert </w:t>
      </w:r>
      <w:r w:rsidR="00C824B8">
        <w:t xml:space="preserve">aan de ene kant een </w:t>
      </w:r>
      <w:r w:rsidR="00067CF9">
        <w:t>uitzonderingsgrond</w:t>
      </w:r>
      <w:r w:rsidR="00660515">
        <w:t xml:space="preserve"> voor erfgoed (artikel 2 §2 </w:t>
      </w:r>
      <w:r w:rsidR="00A17580">
        <w:t xml:space="preserve">3) en aan de andere kant </w:t>
      </w:r>
      <w:r w:rsidR="004B1F27">
        <w:t>de adviserende r</w:t>
      </w:r>
      <w:r w:rsidR="00CA0C55">
        <w:t xml:space="preserve">ol van </w:t>
      </w:r>
      <w:r w:rsidR="00503F46">
        <w:t>erfgoedambtenaren om de e</w:t>
      </w:r>
      <w:r w:rsidR="00490377">
        <w:t>rfgoedwaarden met toegankelijkheid af te wegen</w:t>
      </w:r>
      <w:r w:rsidR="004B19A3">
        <w:t xml:space="preserve"> (artikel 35)</w:t>
      </w:r>
      <w:r w:rsidR="00A84A33">
        <w:t xml:space="preserve">. </w:t>
      </w:r>
      <w:r w:rsidR="00066EF4">
        <w:t xml:space="preserve">Deze adviserende rol </w:t>
      </w:r>
      <w:r w:rsidR="00F746B1">
        <w:t>passend invulling geven blijkt</w:t>
      </w:r>
      <w:r w:rsidR="00B23BCF">
        <w:t xml:space="preserve"> moeilijk voor erfgoedambt</w:t>
      </w:r>
      <w:r w:rsidR="00AD39A5">
        <w:t xml:space="preserve">enaren. Ze vinden zich volgens het evaluatieonderzoek onvoldoende onderlegd </w:t>
      </w:r>
      <w:r w:rsidR="00322410">
        <w:t xml:space="preserve">te zijn op het vlak van toegankelijkheid. </w:t>
      </w:r>
      <w:r w:rsidR="00F6637C">
        <w:t xml:space="preserve">NOOZO </w:t>
      </w:r>
      <w:r w:rsidR="00E27CDD">
        <w:t>vraagt een bijsturing van de verordening m</w:t>
      </w:r>
      <w:r w:rsidR="00073C9A">
        <w:t xml:space="preserve">et betrekking tot erfgoed. </w:t>
      </w:r>
      <w:r w:rsidR="00460E8D" w:rsidRPr="00460E8D">
        <w:t xml:space="preserve">Samenwerking en overleg tussen erfgoedspecialisten en toegankelijkheidsexperten </w:t>
      </w:r>
      <w:r w:rsidR="00460E8D">
        <w:t xml:space="preserve">moet </w:t>
      </w:r>
      <w:r w:rsidR="00E0085D">
        <w:t xml:space="preserve">daarbij </w:t>
      </w:r>
      <w:r w:rsidR="00043753">
        <w:t>maximaal gestimuleerd</w:t>
      </w:r>
      <w:r w:rsidR="00E0085D">
        <w:t xml:space="preserve"> worden</w:t>
      </w:r>
      <w:r w:rsidR="00C24C32" w:rsidRPr="00C21845">
        <w:t xml:space="preserve">. </w:t>
      </w:r>
      <w:r w:rsidR="00C07B6B" w:rsidRPr="00C21845">
        <w:t xml:space="preserve">NOOZO </w:t>
      </w:r>
      <w:r w:rsidR="00C24C32" w:rsidRPr="00C21845">
        <w:t xml:space="preserve">vraagt een </w:t>
      </w:r>
      <w:r w:rsidR="00AD6648" w:rsidRPr="00C21845">
        <w:t xml:space="preserve">verplicht advies </w:t>
      </w:r>
      <w:r w:rsidR="00065655" w:rsidRPr="00C21845">
        <w:t xml:space="preserve">bij erfgoeddossiers </w:t>
      </w:r>
      <w:r w:rsidR="00FC2545" w:rsidRPr="00C21845">
        <w:t>te voorzien.</w:t>
      </w:r>
    </w:p>
    <w:p w14:paraId="401AF2BB" w14:textId="6F844078" w:rsidR="00735D3C" w:rsidRDefault="005307E5" w:rsidP="005307E5">
      <w:r>
        <w:t xml:space="preserve">NOOZO wijst op de beperkte scope van de stedenbouwkundige verordening. </w:t>
      </w:r>
      <w:r w:rsidR="00602BEA">
        <w:t xml:space="preserve">Toekomstige wetgeving zou ook </w:t>
      </w:r>
      <w:r w:rsidR="008B3372">
        <w:t>ele</w:t>
      </w:r>
      <w:r w:rsidR="00712B45">
        <w:t xml:space="preserve">menten moeten </w:t>
      </w:r>
      <w:r w:rsidR="00C64A09">
        <w:t>bepalen en toetsen dan plan</w:t>
      </w:r>
      <w:r w:rsidR="00FA3D3B">
        <w:t xml:space="preserve"> </w:t>
      </w:r>
      <w:r w:rsidR="00C64A09">
        <w:t xml:space="preserve">afleesbare elementen. </w:t>
      </w:r>
      <w:r w:rsidR="000E67ED">
        <w:t xml:space="preserve">Bijsturingen aan de toegankelijkheidswetgeving zouden ook bepalingen moeten </w:t>
      </w:r>
      <w:r w:rsidR="004D344C">
        <w:t xml:space="preserve">bevatten om bestaande gebouwen toegankelijk te maken en </w:t>
      </w:r>
      <w:r w:rsidR="00F654F1">
        <w:t>de toegankelijkheid van nieuwe woongelegenheden te verbeteren.</w:t>
      </w:r>
    </w:p>
    <w:p w14:paraId="3FAA367A" w14:textId="1E6DC568" w:rsidR="00D05C7A" w:rsidRDefault="00D05C7A" w:rsidP="005307E5">
      <w:r>
        <w:t xml:space="preserve">NOOZO ziet meerdere kansen om personeelsruimten, medische voorzieningen, </w:t>
      </w:r>
      <w:r w:rsidR="00907662">
        <w:t>kleine horecazaken, toeristische accommodatie, studentenhuisvesting</w:t>
      </w:r>
      <w:r w:rsidR="009F6E81">
        <w:t xml:space="preserve">, woonzorgcentra en </w:t>
      </w:r>
      <w:r w:rsidR="00C8547A">
        <w:t>erfgoed beter toegankelijk te maken.</w:t>
      </w:r>
    </w:p>
    <w:p w14:paraId="3E11B4B4" w14:textId="169C2476" w:rsidR="00537F5B" w:rsidRDefault="004965E7" w:rsidP="008D6E28">
      <w:pPr>
        <w:pStyle w:val="Kop2"/>
      </w:pPr>
      <w:bookmarkStart w:id="14" w:name="_Toc51577251"/>
      <w:r>
        <w:t>Sensibil</w:t>
      </w:r>
      <w:r w:rsidR="00F936A2">
        <w:t xml:space="preserve">isering en opleiding </w:t>
      </w:r>
      <w:r w:rsidR="00AB7A41">
        <w:t>van alle bij toegankelijkheid betrokken actoren</w:t>
      </w:r>
      <w:r w:rsidR="00D8263D">
        <w:t xml:space="preserve"> blijft </w:t>
      </w:r>
      <w:r w:rsidR="00E97E14">
        <w:t>noo</w:t>
      </w:r>
      <w:r w:rsidR="006D156D">
        <w:t>d</w:t>
      </w:r>
      <w:r w:rsidR="00E97E14">
        <w:t>zakelijk</w:t>
      </w:r>
      <w:bookmarkEnd w:id="14"/>
    </w:p>
    <w:p w14:paraId="66F20579" w14:textId="38616AAB" w:rsidR="008E7621" w:rsidRDefault="00DF7D24" w:rsidP="00C97683">
      <w:r>
        <w:t>Uit het evaluatieonderzoek naar toepassing van de stedenbouwkundige vero</w:t>
      </w:r>
      <w:r w:rsidR="000D6BEB">
        <w:t>rdening komt de blijvend nood aan kennis en bewustwording over toegankelijkheid naar bo</w:t>
      </w:r>
      <w:r w:rsidR="002D5E19">
        <w:t>ven</w:t>
      </w:r>
      <w:r w:rsidR="00FF373A">
        <w:t xml:space="preserve">. </w:t>
      </w:r>
      <w:r w:rsidR="00FE6953">
        <w:t>Niet</w:t>
      </w:r>
      <w:r w:rsidR="00010842">
        <w:t xml:space="preserve"> alleen bij ontwerpers en steden</w:t>
      </w:r>
      <w:r w:rsidR="00DB3A68">
        <w:t>bouwkundige ambtenaren maar ook bij projectontwikkelaars</w:t>
      </w:r>
      <w:r w:rsidR="004A76E7">
        <w:t>, bouwheren</w:t>
      </w:r>
      <w:r w:rsidR="00DB3A68">
        <w:t xml:space="preserve"> en</w:t>
      </w:r>
      <w:r w:rsidR="00091E23">
        <w:t>/of</w:t>
      </w:r>
      <w:r w:rsidR="00DB3A68">
        <w:t xml:space="preserve"> </w:t>
      </w:r>
      <w:r w:rsidR="008E7621">
        <w:t>uitbaters</w:t>
      </w:r>
      <w:r w:rsidR="002D5E19">
        <w:t>.</w:t>
      </w:r>
    </w:p>
    <w:p w14:paraId="57EFDC9D" w14:textId="49AB82DA" w:rsidR="0099366D" w:rsidRDefault="008E7621" w:rsidP="00C97683">
      <w:r>
        <w:t xml:space="preserve">NOOZO </w:t>
      </w:r>
      <w:r w:rsidR="00961FDF">
        <w:t>onderschrijft</w:t>
      </w:r>
      <w:r>
        <w:t xml:space="preserve"> het belang</w:t>
      </w:r>
      <w:r w:rsidR="00AF27A3">
        <w:t xml:space="preserve"> </w:t>
      </w:r>
      <w:r>
        <w:t xml:space="preserve">van </w:t>
      </w:r>
      <w:r w:rsidR="005F12FB">
        <w:t>sensibilisering en kennisdeling van toegankelijkheid.</w:t>
      </w:r>
    </w:p>
    <w:p w14:paraId="6C350785" w14:textId="322C201B" w:rsidR="007F46F8" w:rsidRPr="00B4186F" w:rsidRDefault="005F12FB" w:rsidP="00C97683">
      <w:r>
        <w:t xml:space="preserve">Er is blijvend nood aan </w:t>
      </w:r>
      <w:r w:rsidRPr="00B4186F">
        <w:rPr>
          <w:b/>
          <w:bCs w:val="0"/>
        </w:rPr>
        <w:t xml:space="preserve">opleiding en </w:t>
      </w:r>
      <w:r w:rsidR="00E500D0" w:rsidRPr="00B4186F">
        <w:rPr>
          <w:b/>
          <w:bCs w:val="0"/>
        </w:rPr>
        <w:t>bewustmaking</w:t>
      </w:r>
      <w:r w:rsidR="00E500D0">
        <w:t xml:space="preserve"> van iedereen die bij </w:t>
      </w:r>
      <w:r w:rsidR="00FA7A38">
        <w:t>toegankelijkheid</w:t>
      </w:r>
      <w:r w:rsidR="00E500D0">
        <w:t xml:space="preserve"> </w:t>
      </w:r>
      <w:r w:rsidR="00FA7A38">
        <w:t>betrokken</w:t>
      </w:r>
      <w:r w:rsidR="00B15A34">
        <w:t>, op maat van all</w:t>
      </w:r>
      <w:r w:rsidR="00F337CB">
        <w:t>e belanghebbenden.</w:t>
      </w:r>
      <w:r w:rsidR="00325D5F" w:rsidRPr="00B4186F">
        <w:t xml:space="preserve"> Voor actoren met een formele rol</w:t>
      </w:r>
      <w:r w:rsidR="006B4CEB" w:rsidRPr="00B4186F">
        <w:t xml:space="preserve"> zoals</w:t>
      </w:r>
      <w:r w:rsidR="00325D5F" w:rsidRPr="00B4186F">
        <w:t xml:space="preserve"> architecten</w:t>
      </w:r>
      <w:r w:rsidR="00B976AF" w:rsidRPr="00B4186F">
        <w:t xml:space="preserve"> en</w:t>
      </w:r>
      <w:r w:rsidR="006477E4" w:rsidRPr="00B4186F">
        <w:t xml:space="preserve"> ambtenaren moet </w:t>
      </w:r>
      <w:r w:rsidR="00707F03" w:rsidRPr="00B4186F">
        <w:t>gedegen kennis met betrekking tot toegankelijkheid</w:t>
      </w:r>
      <w:r w:rsidR="00FB4CC8" w:rsidRPr="00B4186F">
        <w:t xml:space="preserve"> als essentiële </w:t>
      </w:r>
      <w:r w:rsidR="00814F0B" w:rsidRPr="00B4186F">
        <w:rPr>
          <w:b/>
          <w:bCs w:val="0"/>
        </w:rPr>
        <w:t>bero</w:t>
      </w:r>
      <w:r w:rsidR="00263AB7" w:rsidRPr="00B4186F">
        <w:rPr>
          <w:b/>
          <w:bCs w:val="0"/>
        </w:rPr>
        <w:t>epskwalificatie</w:t>
      </w:r>
      <w:r w:rsidR="00FB4CC8" w:rsidRPr="00B4186F">
        <w:t xml:space="preserve"> worden</w:t>
      </w:r>
      <w:r w:rsidR="00263AB7" w:rsidRPr="00B4186F">
        <w:t xml:space="preserve"> gezien.</w:t>
      </w:r>
    </w:p>
    <w:p w14:paraId="30F65A2F" w14:textId="40BBF510" w:rsidR="004B0BE1" w:rsidRPr="00E04167" w:rsidRDefault="004B0BE1" w:rsidP="00C97683">
      <w:pPr>
        <w:rPr>
          <w:b/>
          <w:bCs w:val="0"/>
        </w:rPr>
      </w:pPr>
      <w:r>
        <w:rPr>
          <w:b/>
          <w:bCs w:val="0"/>
        </w:rPr>
        <w:t xml:space="preserve">Het is belangrijk om </w:t>
      </w:r>
      <w:r w:rsidR="00245D8F">
        <w:rPr>
          <w:b/>
          <w:bCs w:val="0"/>
        </w:rPr>
        <w:t>bij opleidingen</w:t>
      </w:r>
      <w:r w:rsidR="00403E03">
        <w:rPr>
          <w:b/>
          <w:bCs w:val="0"/>
        </w:rPr>
        <w:t xml:space="preserve">, vormingen en </w:t>
      </w:r>
      <w:r w:rsidR="00E166C4">
        <w:rPr>
          <w:b/>
          <w:bCs w:val="0"/>
        </w:rPr>
        <w:t xml:space="preserve">sensibilisering </w:t>
      </w:r>
      <w:r w:rsidR="00E311D9">
        <w:rPr>
          <w:b/>
          <w:bCs w:val="0"/>
        </w:rPr>
        <w:t>ervaringsdeskundigen</w:t>
      </w:r>
      <w:r w:rsidR="00EF14A9">
        <w:rPr>
          <w:b/>
          <w:bCs w:val="0"/>
        </w:rPr>
        <w:t xml:space="preserve"> te betrekken.</w:t>
      </w:r>
    </w:p>
    <w:p w14:paraId="33D19D87" w14:textId="3DDCE046" w:rsidR="003E6E90" w:rsidRDefault="00F337CB" w:rsidP="00C97683">
      <w:r>
        <w:t>Het is nodig om op de meerwaarde van toegankelijkheid te wijzen en</w:t>
      </w:r>
      <w:r w:rsidR="00406C8B">
        <w:t xml:space="preserve"> de </w:t>
      </w:r>
      <w:r w:rsidR="00AF27A3">
        <w:t xml:space="preserve">levende </w:t>
      </w:r>
      <w:r w:rsidR="00406C8B">
        <w:t xml:space="preserve">ideeën van toegankelijkheid “als </w:t>
      </w:r>
      <w:r w:rsidR="00AF27A3">
        <w:t>last</w:t>
      </w:r>
      <w:r w:rsidR="00406C8B">
        <w:t xml:space="preserve">” </w:t>
      </w:r>
      <w:r w:rsidR="00704FB9">
        <w:t>positief om te buigen</w:t>
      </w:r>
      <w:r w:rsidR="00406C8B">
        <w:t xml:space="preserve">. </w:t>
      </w:r>
      <w:r w:rsidR="00E85026">
        <w:t>Toegankelijkheid is er</w:t>
      </w:r>
      <w:r w:rsidR="00AF27A3">
        <w:t xml:space="preserve"> niet voor </w:t>
      </w:r>
      <w:r w:rsidR="00832E2F">
        <w:t xml:space="preserve">een minderheid. Een grote groep mensen heeft baat bij </w:t>
      </w:r>
      <w:r w:rsidR="00617F05">
        <w:t xml:space="preserve">toegankelijkheid. Toegankelijkheid is een </w:t>
      </w:r>
      <w:r w:rsidR="00813362">
        <w:t xml:space="preserve">bijkomende </w:t>
      </w:r>
      <w:r w:rsidR="00617F05">
        <w:t>kwaliteit van infrastr</w:t>
      </w:r>
      <w:r w:rsidR="0099366D">
        <w:t>uctuur.</w:t>
      </w:r>
      <w:r w:rsidR="005045CB">
        <w:t xml:space="preserve"> </w:t>
      </w:r>
      <w:r w:rsidR="003134C0">
        <w:t xml:space="preserve">Het vooroordeel dat </w:t>
      </w:r>
      <w:r w:rsidR="00EE776A">
        <w:t>integrale</w:t>
      </w:r>
      <w:r w:rsidR="00603BDA">
        <w:t xml:space="preserve"> </w:t>
      </w:r>
      <w:r w:rsidR="003134C0">
        <w:t xml:space="preserve">toegankelijkheid veel kost moet </w:t>
      </w:r>
      <w:r w:rsidR="00356FD8">
        <w:t xml:space="preserve">de wereld </w:t>
      </w:r>
      <w:r w:rsidR="00883C9E">
        <w:t>uit</w:t>
      </w:r>
      <w:r w:rsidR="00356FD8">
        <w:t>.</w:t>
      </w:r>
    </w:p>
    <w:p w14:paraId="7387F0C8" w14:textId="0B2BE17E" w:rsidR="00693FD4" w:rsidRPr="00AE0F3E" w:rsidRDefault="009649D9" w:rsidP="00C97683">
      <w:pPr>
        <w:rPr>
          <w:color w:val="000000"/>
          <w:shd w:val="clear" w:color="auto" w:fill="FFFFFF"/>
        </w:rPr>
      </w:pPr>
      <w:r w:rsidRPr="00AE0F3E">
        <w:rPr>
          <w:color w:val="000000"/>
          <w:shd w:val="clear" w:color="auto" w:fill="FFFFFF"/>
        </w:rPr>
        <w:t xml:space="preserve">Dr. Elke Ielegems en prof. dr. Jan Vanrie van de UHasselt </w:t>
      </w:r>
      <w:r w:rsidR="00D72C46" w:rsidRPr="00AE0F3E">
        <w:rPr>
          <w:color w:val="000000"/>
          <w:shd w:val="clear" w:color="auto" w:fill="FFFFFF"/>
        </w:rPr>
        <w:t xml:space="preserve">bekeken </w:t>
      </w:r>
      <w:r w:rsidR="000A1AFE">
        <w:rPr>
          <w:color w:val="000000"/>
          <w:shd w:val="clear" w:color="auto" w:fill="FFFFFF"/>
        </w:rPr>
        <w:t xml:space="preserve">in een </w:t>
      </w:r>
      <w:r w:rsidR="00CB61F2">
        <w:rPr>
          <w:color w:val="000000"/>
          <w:shd w:val="clear" w:color="auto" w:fill="FFFFFF"/>
        </w:rPr>
        <w:t>recente</w:t>
      </w:r>
      <w:r w:rsidR="000A1AFE">
        <w:rPr>
          <w:color w:val="000000"/>
          <w:shd w:val="clear" w:color="auto" w:fill="FFFFFF"/>
        </w:rPr>
        <w:t xml:space="preserve"> </w:t>
      </w:r>
      <w:hyperlink r:id="rId20" w:history="1">
        <w:r w:rsidR="000A1AFE" w:rsidRPr="001F3669">
          <w:rPr>
            <w:rStyle w:val="Hyperlink"/>
            <w:shd w:val="clear" w:color="auto" w:fill="FFFFFF"/>
          </w:rPr>
          <w:t>studie</w:t>
        </w:r>
      </w:hyperlink>
      <w:r w:rsidR="00C46BC3">
        <w:rPr>
          <w:color w:val="000000"/>
          <w:shd w:val="clear" w:color="auto" w:fill="FFFFFF"/>
        </w:rPr>
        <w:t xml:space="preserve"> </w:t>
      </w:r>
      <w:r w:rsidRPr="00AE0F3E">
        <w:rPr>
          <w:color w:val="000000"/>
          <w:shd w:val="clear" w:color="auto" w:fill="FFFFFF"/>
        </w:rPr>
        <w:t xml:space="preserve">in opdracht van Gelijke Kansen de rechtstreekse kosten én baten bij </w:t>
      </w:r>
      <w:r w:rsidR="00F309F5" w:rsidRPr="00AE0F3E">
        <w:rPr>
          <w:color w:val="000000"/>
          <w:shd w:val="clear" w:color="auto" w:fill="FFFFFF"/>
        </w:rPr>
        <w:t xml:space="preserve">het integraal toegankelijk maken van </w:t>
      </w:r>
      <w:r w:rsidRPr="00AE0F3E">
        <w:rPr>
          <w:color w:val="000000"/>
          <w:shd w:val="clear" w:color="auto" w:fill="FFFFFF"/>
        </w:rPr>
        <w:t>gebouwen voor het grote publiek</w:t>
      </w:r>
      <w:r w:rsidR="00EE776A" w:rsidRPr="00AE0F3E">
        <w:rPr>
          <w:color w:val="000000"/>
          <w:shd w:val="clear" w:color="auto" w:fill="FFFFFF"/>
        </w:rPr>
        <w:t xml:space="preserve">. </w:t>
      </w:r>
      <w:r w:rsidRPr="00AE0F3E">
        <w:rPr>
          <w:color w:val="000000"/>
          <w:shd w:val="clear" w:color="auto" w:fill="FFFFFF"/>
        </w:rPr>
        <w:t xml:space="preserve">Ze brachten ook in kaart welke kosten er zijn als </w:t>
      </w:r>
      <w:r w:rsidR="00EE776A" w:rsidRPr="00AE0F3E">
        <w:rPr>
          <w:color w:val="000000"/>
          <w:shd w:val="clear" w:color="auto" w:fill="FFFFFF"/>
        </w:rPr>
        <w:t>men</w:t>
      </w:r>
      <w:r w:rsidRPr="00AE0F3E">
        <w:rPr>
          <w:color w:val="000000"/>
          <w:shd w:val="clear" w:color="auto" w:fill="FFFFFF"/>
        </w:rPr>
        <w:t xml:space="preserve"> een gebouw basistoegankelijk maakt volgens de richtlijnen van de Vlaamse stedenbouwkundige verordening toegankelijkheid.</w:t>
      </w:r>
      <w:r w:rsidR="00296F7D" w:rsidRPr="00AE0F3E">
        <w:rPr>
          <w:color w:val="000000"/>
          <w:shd w:val="clear" w:color="auto" w:fill="FFFFFF"/>
        </w:rPr>
        <w:t xml:space="preserve"> De conclusies waren duidelijk</w:t>
      </w:r>
      <w:r w:rsidR="00E30703" w:rsidRPr="00AE0F3E">
        <w:rPr>
          <w:color w:val="000000"/>
          <w:shd w:val="clear" w:color="auto" w:fill="FFFFFF"/>
        </w:rPr>
        <w:t>:</w:t>
      </w:r>
    </w:p>
    <w:p w14:paraId="0395E36E" w14:textId="2842A756" w:rsidR="00AA2F8C" w:rsidRPr="009C5C3E" w:rsidRDefault="001249A6" w:rsidP="00AA2F8C">
      <w:pPr>
        <w:rPr>
          <w:color w:val="000000"/>
          <w:shd w:val="clear" w:color="auto" w:fill="FFFFFF"/>
        </w:rPr>
      </w:pPr>
      <w:r w:rsidRPr="009C5C3E">
        <w:rPr>
          <w:color w:val="000000"/>
          <w:shd w:val="clear" w:color="auto" w:fill="FFFFFF"/>
        </w:rPr>
        <w:t xml:space="preserve">Als je </w:t>
      </w:r>
      <w:r w:rsidRPr="009C5C3E">
        <w:rPr>
          <w:rStyle w:val="Zwaar"/>
          <w:color w:val="000000"/>
        </w:rPr>
        <w:t>van bij het ontwerp</w:t>
      </w:r>
      <w:r w:rsidRPr="009C5C3E">
        <w:rPr>
          <w:color w:val="000000"/>
          <w:shd w:val="clear" w:color="auto" w:fill="FFFFFF"/>
        </w:rPr>
        <w:t xml:space="preserve"> integrale toegankelijkheid toepast, ligt de </w:t>
      </w:r>
      <w:r w:rsidRPr="009C5C3E">
        <w:rPr>
          <w:rStyle w:val="Zwaar"/>
          <w:color w:val="000000"/>
        </w:rPr>
        <w:t>toegankelijkheidskost gevoelig lager</w:t>
      </w:r>
      <w:r w:rsidRPr="009C5C3E">
        <w:rPr>
          <w:color w:val="000000"/>
          <w:shd w:val="clear" w:color="auto" w:fill="FFFFFF"/>
        </w:rPr>
        <w:t>. Een bestaand gebouw achteraf aanpassen is aanzienlijk duurder.</w:t>
      </w:r>
    </w:p>
    <w:p w14:paraId="5B3205EF" w14:textId="17373127" w:rsidR="005D2AF7" w:rsidRPr="009C5C3E" w:rsidRDefault="00D649BC" w:rsidP="0075085C">
      <w:pPr>
        <w:pStyle w:val="Lijstalinea"/>
        <w:numPr>
          <w:ilvl w:val="0"/>
          <w:numId w:val="46"/>
        </w:numPr>
      </w:pPr>
      <w:r w:rsidRPr="009C5C3E">
        <w:rPr>
          <w:b/>
          <w:bCs w:val="0"/>
        </w:rPr>
        <w:t xml:space="preserve">Om een nieuwbouw </w:t>
      </w:r>
      <w:r w:rsidRPr="009C5C3E">
        <w:t xml:space="preserve">integraal toegankelijk te maken </w:t>
      </w:r>
      <w:r w:rsidR="003C41E4" w:rsidRPr="009C5C3E">
        <w:t>was</w:t>
      </w:r>
      <w:r w:rsidRPr="009C5C3E">
        <w:t xml:space="preserve"> de </w:t>
      </w:r>
      <w:r w:rsidRPr="009C5C3E">
        <w:rPr>
          <w:b/>
          <w:bCs w:val="0"/>
        </w:rPr>
        <w:t>gemiddelde meerkost</w:t>
      </w:r>
      <w:r w:rsidRPr="009C5C3E">
        <w:t xml:space="preserve"> in verhouding tot het totale bouwbudget</w:t>
      </w:r>
      <w:r w:rsidR="008D624E" w:rsidRPr="009C5C3E">
        <w:t xml:space="preserve"> 0,7% voor schoolgebouwen tot </w:t>
      </w:r>
      <w:r w:rsidR="00D37E62" w:rsidRPr="009C5C3E">
        <w:t>9,16%</w:t>
      </w:r>
      <w:r w:rsidR="008D624E" w:rsidRPr="009C5C3E">
        <w:t xml:space="preserve"> voor </w:t>
      </w:r>
      <w:r w:rsidR="0066126C" w:rsidRPr="009C5C3E">
        <w:t>gemeentehuizen.</w:t>
      </w:r>
    </w:p>
    <w:p w14:paraId="23088C8B" w14:textId="1C749ACE" w:rsidR="006518F9" w:rsidRDefault="00CF1066" w:rsidP="006518F9">
      <w:pPr>
        <w:pStyle w:val="Lijstalinea"/>
        <w:numPr>
          <w:ilvl w:val="0"/>
          <w:numId w:val="46"/>
        </w:numPr>
      </w:pPr>
      <w:r w:rsidRPr="009C5C3E">
        <w:t xml:space="preserve">Om te </w:t>
      </w:r>
      <w:r w:rsidRPr="009C5C3E">
        <w:rPr>
          <w:b/>
          <w:bCs w:val="0"/>
        </w:rPr>
        <w:t xml:space="preserve">verbouwen </w:t>
      </w:r>
      <w:r w:rsidRPr="009C5C3E">
        <w:t xml:space="preserve">tot integraal toegankelijke gebouwen was </w:t>
      </w:r>
      <w:r w:rsidR="001F2A02" w:rsidRPr="009C5C3E">
        <w:t>de gemiddelde meerkost veel hoger</w:t>
      </w:r>
      <w:r w:rsidR="00DC2137" w:rsidRPr="009C5C3E">
        <w:t>, tot 26,</w:t>
      </w:r>
      <w:r w:rsidR="008A03D4" w:rsidRPr="009C5C3E">
        <w:t xml:space="preserve">32% voor </w:t>
      </w:r>
      <w:r w:rsidR="0075085C" w:rsidRPr="009C5C3E">
        <w:t>handelszaken.</w:t>
      </w:r>
    </w:p>
    <w:p w14:paraId="7713D022" w14:textId="77777777" w:rsidR="00385962" w:rsidRPr="00781CA3" w:rsidRDefault="00385962" w:rsidP="00385962">
      <w:pPr>
        <w:pStyle w:val="Beleidsaanbevelingen"/>
      </w:pPr>
      <w:r w:rsidRPr="00781CA3">
        <w:t>Beleidsaanbevelingen:</w:t>
      </w:r>
    </w:p>
    <w:p w14:paraId="40638104" w14:textId="289EBC24" w:rsidR="006518F9" w:rsidRPr="00385962" w:rsidRDefault="00CE4DBF" w:rsidP="00CE4DBF">
      <w:r w:rsidRPr="00385962">
        <w:t>Er is blijvend nood aan opleiding en bewustmaking van iedereen die bij toegankelijkheid betrokken is, op maat van alle belanghebbenden. Voor actoren met een formele rol zoals architecten en ambtenaren moet gedegen kennis met betrekking tot toegankelijkheid als essentiële beroepskwalificatie worden gezien. Het is belangrijk om bij opleidingen, vormingen en sensibilisering ervaringsdeskundigen te betrekken. tenslotte moet de meerwaarde van toegankelijkheid steeds worden benadrukt.</w:t>
      </w:r>
    </w:p>
    <w:p w14:paraId="380A98E1" w14:textId="1F9B40E8" w:rsidR="00C725D2" w:rsidRPr="0075085C" w:rsidRDefault="00091E23" w:rsidP="008D6E28">
      <w:pPr>
        <w:pStyle w:val="Kop2"/>
      </w:pPr>
      <w:bookmarkStart w:id="15" w:name="_Toc51577252"/>
      <w:r>
        <w:t>De rol van Inter</w:t>
      </w:r>
      <w:r w:rsidR="002A467C">
        <w:t xml:space="preserve"> en het verruimen van toegankelijk</w:t>
      </w:r>
      <w:r w:rsidR="00663A38">
        <w:t>heid</w:t>
      </w:r>
      <w:r w:rsidR="002A467C">
        <w:t>sdeskundigheid</w:t>
      </w:r>
      <w:bookmarkEnd w:id="15"/>
    </w:p>
    <w:p w14:paraId="574E5345" w14:textId="77777777" w:rsidR="00211A50" w:rsidRDefault="00B8372D" w:rsidP="00C97683">
      <w:r w:rsidRPr="00D3039D">
        <w:t xml:space="preserve">In de bespreking </w:t>
      </w:r>
      <w:r w:rsidR="000D4B62" w:rsidRPr="00D3039D">
        <w:t xml:space="preserve">bij NOOZO </w:t>
      </w:r>
      <w:r w:rsidR="00A955FA" w:rsidRPr="00D3039D">
        <w:t xml:space="preserve">werd de centrale rol van Inter, </w:t>
      </w:r>
      <w:r w:rsidR="00D3039D" w:rsidRPr="00D3039D">
        <w:t xml:space="preserve">het agentschap Toegankelijk Vlaanderen, </w:t>
      </w:r>
      <w:r w:rsidR="00A955FA" w:rsidRPr="00D3039D">
        <w:t xml:space="preserve">inzake sensibilisering en vorming </w:t>
      </w:r>
      <w:r w:rsidR="00D3039D" w:rsidRPr="00D3039D">
        <w:t>rond toegankelijkheid besproken.</w:t>
      </w:r>
    </w:p>
    <w:p w14:paraId="3F2BA84C" w14:textId="2C687273" w:rsidR="007449C0" w:rsidRDefault="00D3039D" w:rsidP="00C97683">
      <w:r w:rsidRPr="00D3039D">
        <w:t xml:space="preserve">Zowel het evaluatieonderzoek als de conceptnota “Conceptnota voor nieuwe regelgeving over een integraal toegankelijk en universeel ontworpen Vlaanderen” zien de rol van Inter als </w:t>
      </w:r>
      <w:r w:rsidR="00211A50" w:rsidRPr="00D3039D">
        <w:t>fundamenteel</w:t>
      </w:r>
      <w:r w:rsidRPr="00D3039D">
        <w:t xml:space="preserve">. De vraag is of zo’n nadrukkelijke rol wel </w:t>
      </w:r>
      <w:r w:rsidR="00AD1371" w:rsidRPr="00D3039D">
        <w:t>geheel terecht is.</w:t>
      </w:r>
    </w:p>
    <w:p w14:paraId="47A0BD85" w14:textId="19CC7FB7" w:rsidR="003B39B4" w:rsidRPr="00C97683" w:rsidRDefault="00396954" w:rsidP="003B39B4">
      <w:pPr>
        <w:ind w:left="1"/>
      </w:pPr>
      <w:r>
        <w:t xml:space="preserve">Inter </w:t>
      </w:r>
      <w:r w:rsidR="00AF3D52">
        <w:t xml:space="preserve">is zonder meer belangrijk </w:t>
      </w:r>
      <w:r w:rsidR="0020120B">
        <w:t xml:space="preserve">als </w:t>
      </w:r>
      <w:r w:rsidR="009C77E8">
        <w:t>katalysator</w:t>
      </w:r>
      <w:r w:rsidR="0020120B">
        <w:t xml:space="preserve"> rond toegankelijkheid </w:t>
      </w:r>
      <w:r w:rsidR="009C77E8">
        <w:t>naar lokale besturen</w:t>
      </w:r>
      <w:r w:rsidR="007449C0">
        <w:t>.</w:t>
      </w:r>
      <w:r w:rsidR="003B39B4" w:rsidRPr="009C0F72">
        <w:t xml:space="preserve"> Voor NOOZO is het nodig om de </w:t>
      </w:r>
      <w:r w:rsidR="003B39B4" w:rsidRPr="009C0F72">
        <w:rPr>
          <w:b/>
          <w:bCs w:val="0"/>
        </w:rPr>
        <w:t>slagkracht</w:t>
      </w:r>
      <w:r w:rsidR="003B39B4" w:rsidRPr="009C0F72">
        <w:t xml:space="preserve"> en het </w:t>
      </w:r>
      <w:r w:rsidR="003B39B4" w:rsidRPr="00306170">
        <w:rPr>
          <w:b/>
          <w:bCs w:val="0"/>
        </w:rPr>
        <w:t>mandaat van Inter</w:t>
      </w:r>
      <w:r w:rsidR="003B39B4" w:rsidRPr="009C0F72">
        <w:t xml:space="preserve"> verder te versterken en te verduidelijken. </w:t>
      </w:r>
      <w:r w:rsidR="007C60CE" w:rsidRPr="007C60CE">
        <w:t>Het agentschap</w:t>
      </w:r>
      <w:r w:rsidR="003B39B4" w:rsidRPr="007C60CE">
        <w:t xml:space="preserve"> heeft </w:t>
      </w:r>
      <w:r w:rsidR="001F3A11">
        <w:t xml:space="preserve">de </w:t>
      </w:r>
      <w:r w:rsidR="003B39B4" w:rsidRPr="00D3039D">
        <w:t xml:space="preserve">belangrijke opdracht </w:t>
      </w:r>
      <w:r w:rsidR="00676F6C">
        <w:t>om</w:t>
      </w:r>
      <w:r w:rsidR="003B39B4" w:rsidRPr="00D3039D">
        <w:t xml:space="preserve"> steden en gemeenten </w:t>
      </w:r>
      <w:r w:rsidR="0097247A">
        <w:t xml:space="preserve">te ondersteunen </w:t>
      </w:r>
      <w:r w:rsidR="003B39B4" w:rsidRPr="00D3039D">
        <w:t xml:space="preserve">in het ontwikkelen van toegankelijkheidsbeleid. Inter moet haar werking kunnen richten naar </w:t>
      </w:r>
      <w:r w:rsidR="006A1C88" w:rsidRPr="006A1C88">
        <w:t>alle</w:t>
      </w:r>
      <w:r w:rsidR="006A1C88" w:rsidRPr="00D3039D">
        <w:t xml:space="preserve"> </w:t>
      </w:r>
      <w:r w:rsidR="003B39B4" w:rsidRPr="00D3039D">
        <w:t>Vlaamse steden en gemeenten en inzetten op kennisdeling/-ontsluiting rond integrale toegankelijkheid. Inter verdient een structurele subsidiëring die voor een belangrijk deel onafhankelijk wordt gemaakt van inkomsten uit convenanten met het toegankelijkheidsagentschap te sluiten of opbrengsten van concrete adviesverlenging</w:t>
      </w:r>
      <w:r w:rsidR="003B39B4">
        <w:t>.</w:t>
      </w:r>
    </w:p>
    <w:p w14:paraId="72435082" w14:textId="240B5DFA" w:rsidR="00F87F49" w:rsidRDefault="007449C0" w:rsidP="00C97683">
      <w:r w:rsidRPr="006B355E">
        <w:t>Belangri</w:t>
      </w:r>
      <w:r w:rsidR="00D15B2F" w:rsidRPr="006B355E">
        <w:t>jk</w:t>
      </w:r>
      <w:r w:rsidR="00AF3D52" w:rsidRPr="006B355E">
        <w:t xml:space="preserve"> </w:t>
      </w:r>
      <w:r w:rsidR="00DD2403" w:rsidRPr="006B355E">
        <w:t xml:space="preserve">voor </w:t>
      </w:r>
      <w:r w:rsidR="003D367D" w:rsidRPr="006B355E">
        <w:t xml:space="preserve">de Vlaamse adviesraad </w:t>
      </w:r>
      <w:r w:rsidR="00134AC0" w:rsidRPr="006B355E">
        <w:t>handicap</w:t>
      </w:r>
      <w:r w:rsidR="00DD2403" w:rsidRPr="006B355E">
        <w:t xml:space="preserve"> </w:t>
      </w:r>
      <w:r w:rsidR="00A23479" w:rsidRPr="006B355E">
        <w:t xml:space="preserve">is </w:t>
      </w:r>
      <w:r w:rsidR="00444011" w:rsidRPr="006B355E">
        <w:t xml:space="preserve">als aanvulling op Inter </w:t>
      </w:r>
      <w:r w:rsidR="00A23479" w:rsidRPr="006B355E">
        <w:t>deskundigheid</w:t>
      </w:r>
      <w:r w:rsidR="004A2F25" w:rsidRPr="006B355E">
        <w:t xml:space="preserve"> rond toegankelijkheid een </w:t>
      </w:r>
      <w:r w:rsidR="004A2F25" w:rsidRPr="00233200">
        <w:rPr>
          <w:b/>
          <w:bCs w:val="0"/>
        </w:rPr>
        <w:t>bredere basis</w:t>
      </w:r>
      <w:r w:rsidR="004A2F25" w:rsidRPr="006B355E">
        <w:t xml:space="preserve"> te geven</w:t>
      </w:r>
      <w:r w:rsidR="00A76CEA" w:rsidRPr="006B355E">
        <w:t>.</w:t>
      </w:r>
      <w:r w:rsidR="002C2687" w:rsidRPr="006B355E">
        <w:t xml:space="preserve"> NOOZO ziet</w:t>
      </w:r>
      <w:r w:rsidR="0013566E" w:rsidRPr="006B355E">
        <w:t xml:space="preserve"> </w:t>
      </w:r>
      <w:r w:rsidR="00E135FD" w:rsidRPr="006B355E">
        <w:t xml:space="preserve">daartoe </w:t>
      </w:r>
      <w:r w:rsidR="00D15B2F" w:rsidRPr="006B355E">
        <w:t xml:space="preserve">in de toekomst </w:t>
      </w:r>
      <w:r w:rsidR="00C13E08" w:rsidRPr="006B355E">
        <w:t>gra</w:t>
      </w:r>
      <w:r w:rsidR="002A2A2A" w:rsidRPr="006B355E">
        <w:t xml:space="preserve">ag </w:t>
      </w:r>
      <w:r w:rsidR="00175D3C" w:rsidRPr="006B355E">
        <w:t>een groter groep aan toegankelijkheids</w:t>
      </w:r>
      <w:r w:rsidR="009B20A6" w:rsidRPr="006B355E">
        <w:t xml:space="preserve">deskundigen </w:t>
      </w:r>
      <w:r w:rsidR="002A2A2A" w:rsidRPr="006B355E">
        <w:t>ontstaan</w:t>
      </w:r>
      <w:r w:rsidR="00215161" w:rsidRPr="006B355E">
        <w:t>.</w:t>
      </w:r>
      <w:r w:rsidR="005A0F15">
        <w:t xml:space="preserve"> </w:t>
      </w:r>
      <w:r w:rsidR="00851E21">
        <w:t xml:space="preserve">Een bredere </w:t>
      </w:r>
      <w:r w:rsidR="007F59D3">
        <w:t>groep</w:t>
      </w:r>
      <w:r w:rsidR="00851E21">
        <w:t xml:space="preserve"> </w:t>
      </w:r>
      <w:r w:rsidR="00D6707A">
        <w:t>aan toegankelijkheidsexperten</w:t>
      </w:r>
      <w:r w:rsidR="00991D44">
        <w:t xml:space="preserve"> is noodzakelijk om een </w:t>
      </w:r>
      <w:r w:rsidR="008011C5">
        <w:t>verruimde handhaving van een bredere toegankelijkheidsregel</w:t>
      </w:r>
      <w:r w:rsidR="00535D4A">
        <w:t>ing waar te maken.</w:t>
      </w:r>
    </w:p>
    <w:p w14:paraId="6320FDC9" w14:textId="77777777" w:rsidR="00F87F49" w:rsidRDefault="00F87F49">
      <w:pPr>
        <w:spacing w:after="160" w:line="259" w:lineRule="auto"/>
      </w:pPr>
      <w:r>
        <w:br w:type="page"/>
      </w:r>
    </w:p>
    <w:p w14:paraId="14AA47AC" w14:textId="6BEB4B40" w:rsidR="008246C6" w:rsidRDefault="00CD1301" w:rsidP="00F87F49">
      <w:pPr>
        <w:keepNext/>
      </w:pPr>
      <w:r>
        <w:t xml:space="preserve">Voor het bevorderen van toegankelijkheid is het tenslotte </w:t>
      </w:r>
      <w:r w:rsidR="00D03F68">
        <w:t>belangrijk om de rol van gemeentelijke advies</w:t>
      </w:r>
      <w:r w:rsidR="00EB035D">
        <w:t>raden handicap</w:t>
      </w:r>
      <w:r w:rsidR="005C6443">
        <w:t> </w:t>
      </w:r>
      <w:r w:rsidR="00B755A1">
        <w:t>–</w:t>
      </w:r>
      <w:r w:rsidR="005C6443">
        <w:t> </w:t>
      </w:r>
      <w:r w:rsidR="00EB035D">
        <w:t>waarbinn</w:t>
      </w:r>
      <w:r w:rsidR="00E30DFD">
        <w:t xml:space="preserve">en personen met </w:t>
      </w:r>
      <w:r w:rsidR="00316F06">
        <w:t xml:space="preserve">een handicap </w:t>
      </w:r>
      <w:r w:rsidR="003F37E0">
        <w:t xml:space="preserve">in gesprek gaan </w:t>
      </w:r>
      <w:r w:rsidR="00E40FAD">
        <w:t>met (lokale)</w:t>
      </w:r>
      <w:r w:rsidR="00316F06">
        <w:t xml:space="preserve"> </w:t>
      </w:r>
      <w:r w:rsidR="002147B7">
        <w:t>beleidsmakers en ambtenaren</w:t>
      </w:r>
      <w:r w:rsidR="00AB2514">
        <w:t> </w:t>
      </w:r>
      <w:r w:rsidR="00B755A1">
        <w:t>–</w:t>
      </w:r>
      <w:r w:rsidR="00AB2514">
        <w:t> </w:t>
      </w:r>
      <w:r w:rsidR="00A23773">
        <w:t>te versterken</w:t>
      </w:r>
      <w:r w:rsidR="00D63816">
        <w:t xml:space="preserve"> en op te waarderen</w:t>
      </w:r>
      <w:r w:rsidR="00F66BB8">
        <w:t xml:space="preserve">. </w:t>
      </w:r>
      <w:r w:rsidR="007342F0">
        <w:t xml:space="preserve">Artikel </w:t>
      </w:r>
      <w:r w:rsidR="003A64CE">
        <w:t xml:space="preserve">4 </w:t>
      </w:r>
      <w:r w:rsidR="00BB1CF6">
        <w:t xml:space="preserve">3. </w:t>
      </w:r>
      <w:r w:rsidR="003A64CE">
        <w:t>van het</w:t>
      </w:r>
      <w:r w:rsidR="007C3E31">
        <w:t xml:space="preserve"> VRPH </w:t>
      </w:r>
      <w:r w:rsidR="003A64CE">
        <w:t xml:space="preserve">gaat in op het belang van participatie van personen </w:t>
      </w:r>
      <w:r w:rsidR="005B5A2B">
        <w:t xml:space="preserve">met een handicap </w:t>
      </w:r>
      <w:r w:rsidR="00BB1CF6">
        <w:t>aan beleids</w:t>
      </w:r>
      <w:r w:rsidR="0045010A">
        <w:t>vorming.</w:t>
      </w:r>
    </w:p>
    <w:p w14:paraId="69453878" w14:textId="77777777" w:rsidR="00F87F49" w:rsidRPr="00781CA3" w:rsidRDefault="00F87F49" w:rsidP="00F87F49">
      <w:pPr>
        <w:pStyle w:val="Beleidsaanbevelingen"/>
      </w:pPr>
      <w:r w:rsidRPr="00781CA3">
        <w:t>Beleidsaanbevelingen:</w:t>
      </w:r>
    </w:p>
    <w:p w14:paraId="3CB2C418" w14:textId="35E85360" w:rsidR="0000556C" w:rsidRPr="00F87F49" w:rsidRDefault="0000556C" w:rsidP="00C97683">
      <w:r w:rsidRPr="00F87F49">
        <w:t xml:space="preserve">Voor NOOZO is het nodig om de slagkracht en het mandaat van Inter verder te versterken en te verduidelijken. </w:t>
      </w:r>
      <w:r w:rsidR="00B2174F" w:rsidRPr="00F87F49">
        <w:t>Belangrijk voor de Vlaamse adviesraad handicap is als aanvulling op Inter deskundigheid rond toegankelijkheid een bredere basis te geven.</w:t>
      </w:r>
    </w:p>
    <w:sectPr w:rsidR="0000556C" w:rsidRPr="00F87F49" w:rsidSect="00856804">
      <w:footerReference w:type="default" r:id="rId21"/>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72F27" w14:textId="77777777" w:rsidR="00706D69" w:rsidRDefault="00706D69" w:rsidP="00856804">
      <w:r>
        <w:separator/>
      </w:r>
    </w:p>
  </w:endnote>
  <w:endnote w:type="continuationSeparator" w:id="0">
    <w:p w14:paraId="21AA6D30" w14:textId="77777777" w:rsidR="00706D69" w:rsidRDefault="00706D69" w:rsidP="00856804">
      <w:r>
        <w:continuationSeparator/>
      </w:r>
    </w:p>
  </w:endnote>
  <w:endnote w:type="continuationNotice" w:id="1">
    <w:p w14:paraId="79790C74" w14:textId="77777777" w:rsidR="00706D69" w:rsidRDefault="00706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A8FB" w14:textId="77777777" w:rsidR="008E3A68" w:rsidRPr="00141207" w:rsidRDefault="008E3A68" w:rsidP="00042172">
    <w:pPr>
      <w:pStyle w:val="Voettekst"/>
      <w:jc w:val="right"/>
      <w:rPr>
        <w:sz w:val="22"/>
        <w:szCs w:val="22"/>
      </w:rPr>
    </w:pPr>
  </w:p>
  <w:sdt>
    <w:sdtPr>
      <w:rPr>
        <w:color w:val="auto"/>
      </w:rPr>
      <w:id w:val="-2124446766"/>
      <w:docPartObj>
        <w:docPartGallery w:val="Page Numbers (Top of Page)"/>
        <w:docPartUnique/>
      </w:docPartObj>
    </w:sdtPr>
    <w:sdtEndPr/>
    <w:sdtContent>
      <w:p w14:paraId="4D226519" w14:textId="4E8EEC50" w:rsidR="008E3A68" w:rsidRPr="002B6610" w:rsidRDefault="008E3A68" w:rsidP="002B6610">
        <w:pPr>
          <w:pStyle w:val="Voettekst"/>
          <w:spacing w:line="264" w:lineRule="auto"/>
          <w:jc w:val="right"/>
          <w:rPr>
            <w:color w:val="auto"/>
          </w:rPr>
        </w:pPr>
        <w:r>
          <w:rPr>
            <w:color w:val="auto"/>
          </w:rPr>
          <w:t>Reactie op de evaluatie van de toegankelijkheidsverordening</w:t>
        </w:r>
        <w:r>
          <w:rPr>
            <w:color w:val="auto"/>
          </w:rPr>
          <w:br/>
        </w:r>
        <w:r w:rsidRPr="0034013F">
          <w:rPr>
            <w:color w:val="auto"/>
          </w:rPr>
          <w:tab/>
          <w:t xml:space="preserve">pagina </w:t>
        </w:r>
        <w:r w:rsidRPr="0034013F">
          <w:rPr>
            <w:b/>
            <w:bCs w:val="0"/>
            <w:color w:val="auto"/>
          </w:rPr>
          <w:fldChar w:fldCharType="begin"/>
        </w:r>
        <w:r w:rsidRPr="0034013F">
          <w:rPr>
            <w:b/>
            <w:bCs w:val="0"/>
            <w:color w:val="auto"/>
          </w:rPr>
          <w:instrText>PAGE</w:instrText>
        </w:r>
        <w:r w:rsidRPr="0034013F">
          <w:rPr>
            <w:b/>
            <w:bCs w:val="0"/>
            <w:color w:val="auto"/>
          </w:rPr>
          <w:fldChar w:fldCharType="separate"/>
        </w:r>
        <w:r w:rsidRPr="0034013F">
          <w:rPr>
            <w:b/>
            <w:bCs w:val="0"/>
            <w:color w:val="auto"/>
          </w:rPr>
          <w:t>2</w:t>
        </w:r>
        <w:r w:rsidRPr="0034013F">
          <w:rPr>
            <w:b/>
            <w:bCs w:val="0"/>
            <w:color w:val="auto"/>
          </w:rPr>
          <w:fldChar w:fldCharType="end"/>
        </w:r>
        <w:r w:rsidRPr="0034013F">
          <w:rPr>
            <w:color w:val="auto"/>
          </w:rPr>
          <w:t xml:space="preserve"> van </w:t>
        </w:r>
        <w:r w:rsidRPr="0034013F">
          <w:rPr>
            <w:color w:val="auto"/>
          </w:rPr>
          <w:fldChar w:fldCharType="begin"/>
        </w:r>
        <w:r w:rsidRPr="0034013F">
          <w:rPr>
            <w:color w:val="auto"/>
          </w:rPr>
          <w:instrText>NUMPAGES</w:instrText>
        </w:r>
        <w:r w:rsidRPr="0034013F">
          <w:rPr>
            <w:color w:val="auto"/>
          </w:rPr>
          <w:fldChar w:fldCharType="separate"/>
        </w:r>
        <w:r w:rsidRPr="0034013F">
          <w:rPr>
            <w:color w:val="auto"/>
          </w:rPr>
          <w:t>25</w:t>
        </w:r>
        <w:r w:rsidRPr="0034013F">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018C1" w14:textId="77777777" w:rsidR="00706D69" w:rsidRDefault="00706D69" w:rsidP="00856804">
      <w:r>
        <w:separator/>
      </w:r>
    </w:p>
  </w:footnote>
  <w:footnote w:type="continuationSeparator" w:id="0">
    <w:p w14:paraId="364EAE3B" w14:textId="77777777" w:rsidR="00706D69" w:rsidRDefault="00706D69" w:rsidP="00856804">
      <w:r>
        <w:continuationSeparator/>
      </w:r>
    </w:p>
  </w:footnote>
  <w:footnote w:type="continuationNotice" w:id="1">
    <w:p w14:paraId="366FBA9F" w14:textId="77777777" w:rsidR="00706D69" w:rsidRDefault="00706D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1F8"/>
    <w:multiLevelType w:val="hybridMultilevel"/>
    <w:tmpl w:val="FD60F8D0"/>
    <w:lvl w:ilvl="0" w:tplc="751AFEAA">
      <w:start w:val="1"/>
      <w:numFmt w:val="bullet"/>
      <w:pStyle w:val="opsommingniveau2"/>
      <w:lvlText w:val="o"/>
      <w:lvlJc w:val="left"/>
      <w:pPr>
        <w:ind w:left="720" w:hanging="360"/>
      </w:pPr>
      <w:rPr>
        <w:rFonts w:ascii="Courier New" w:hAnsi="Courier New" w:cs="Courier New" w:hint="default"/>
      </w:rPr>
    </w:lvl>
    <w:lvl w:ilvl="1" w:tplc="EAFE912C">
      <w:start w:val="2"/>
      <w:numFmt w:val="bullet"/>
      <w:pStyle w:val="Opsommingn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891A51"/>
    <w:multiLevelType w:val="hybridMultilevel"/>
    <w:tmpl w:val="B68835C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03323DA"/>
    <w:multiLevelType w:val="hybridMultilevel"/>
    <w:tmpl w:val="5AAAB128"/>
    <w:lvl w:ilvl="0" w:tplc="6734C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0638E3"/>
    <w:multiLevelType w:val="hybridMultilevel"/>
    <w:tmpl w:val="38AC7ED6"/>
    <w:lvl w:ilvl="0" w:tplc="BA38B024">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404ECF"/>
    <w:multiLevelType w:val="hybridMultilevel"/>
    <w:tmpl w:val="21D2D506"/>
    <w:lvl w:ilvl="0" w:tplc="D2C438DA">
      <w:start w:val="1"/>
      <w:numFmt w:val="bullet"/>
      <w:lvlText w:val="o"/>
      <w:lvlJc w:val="left"/>
      <w:pPr>
        <w:tabs>
          <w:tab w:val="num" w:pos="720"/>
        </w:tabs>
        <w:ind w:left="720" w:hanging="360"/>
      </w:pPr>
      <w:rPr>
        <w:rFonts w:ascii="Courier New" w:hAnsi="Courier New" w:hint="default"/>
        <w:sz w:val="20"/>
      </w:rPr>
    </w:lvl>
    <w:lvl w:ilvl="1" w:tplc="8DD47F22">
      <w:start w:val="1"/>
      <w:numFmt w:val="bullet"/>
      <w:lvlText w:val=""/>
      <w:lvlJc w:val="left"/>
      <w:pPr>
        <w:tabs>
          <w:tab w:val="num" w:pos="1440"/>
        </w:tabs>
        <w:ind w:left="1440" w:hanging="360"/>
      </w:pPr>
      <w:rPr>
        <w:rFonts w:ascii="Symbol" w:hAnsi="Symbol" w:hint="default"/>
        <w:sz w:val="20"/>
      </w:rPr>
    </w:lvl>
    <w:lvl w:ilvl="2" w:tplc="DD4EA6B2" w:tentative="1">
      <w:start w:val="1"/>
      <w:numFmt w:val="bullet"/>
      <w:lvlText w:val="o"/>
      <w:lvlJc w:val="left"/>
      <w:pPr>
        <w:tabs>
          <w:tab w:val="num" w:pos="2160"/>
        </w:tabs>
        <w:ind w:left="2160" w:hanging="360"/>
      </w:pPr>
      <w:rPr>
        <w:rFonts w:ascii="Courier New" w:hAnsi="Courier New" w:hint="default"/>
        <w:sz w:val="20"/>
      </w:rPr>
    </w:lvl>
    <w:lvl w:ilvl="3" w:tplc="8272B232" w:tentative="1">
      <w:start w:val="1"/>
      <w:numFmt w:val="bullet"/>
      <w:lvlText w:val="o"/>
      <w:lvlJc w:val="left"/>
      <w:pPr>
        <w:tabs>
          <w:tab w:val="num" w:pos="2880"/>
        </w:tabs>
        <w:ind w:left="2880" w:hanging="360"/>
      </w:pPr>
      <w:rPr>
        <w:rFonts w:ascii="Courier New" w:hAnsi="Courier New" w:hint="default"/>
        <w:sz w:val="20"/>
      </w:rPr>
    </w:lvl>
    <w:lvl w:ilvl="4" w:tplc="C40A3500" w:tentative="1">
      <w:start w:val="1"/>
      <w:numFmt w:val="bullet"/>
      <w:lvlText w:val="o"/>
      <w:lvlJc w:val="left"/>
      <w:pPr>
        <w:tabs>
          <w:tab w:val="num" w:pos="3600"/>
        </w:tabs>
        <w:ind w:left="3600" w:hanging="360"/>
      </w:pPr>
      <w:rPr>
        <w:rFonts w:ascii="Courier New" w:hAnsi="Courier New" w:hint="default"/>
        <w:sz w:val="20"/>
      </w:rPr>
    </w:lvl>
    <w:lvl w:ilvl="5" w:tplc="CDAE4C80" w:tentative="1">
      <w:start w:val="1"/>
      <w:numFmt w:val="bullet"/>
      <w:lvlText w:val="o"/>
      <w:lvlJc w:val="left"/>
      <w:pPr>
        <w:tabs>
          <w:tab w:val="num" w:pos="4320"/>
        </w:tabs>
        <w:ind w:left="4320" w:hanging="360"/>
      </w:pPr>
      <w:rPr>
        <w:rFonts w:ascii="Courier New" w:hAnsi="Courier New" w:hint="default"/>
        <w:sz w:val="20"/>
      </w:rPr>
    </w:lvl>
    <w:lvl w:ilvl="6" w:tplc="28D00A82" w:tentative="1">
      <w:start w:val="1"/>
      <w:numFmt w:val="bullet"/>
      <w:lvlText w:val="o"/>
      <w:lvlJc w:val="left"/>
      <w:pPr>
        <w:tabs>
          <w:tab w:val="num" w:pos="5040"/>
        </w:tabs>
        <w:ind w:left="5040" w:hanging="360"/>
      </w:pPr>
      <w:rPr>
        <w:rFonts w:ascii="Courier New" w:hAnsi="Courier New" w:hint="default"/>
        <w:sz w:val="20"/>
      </w:rPr>
    </w:lvl>
    <w:lvl w:ilvl="7" w:tplc="740426D0" w:tentative="1">
      <w:start w:val="1"/>
      <w:numFmt w:val="bullet"/>
      <w:lvlText w:val="o"/>
      <w:lvlJc w:val="left"/>
      <w:pPr>
        <w:tabs>
          <w:tab w:val="num" w:pos="5760"/>
        </w:tabs>
        <w:ind w:left="5760" w:hanging="360"/>
      </w:pPr>
      <w:rPr>
        <w:rFonts w:ascii="Courier New" w:hAnsi="Courier New" w:hint="default"/>
        <w:sz w:val="20"/>
      </w:rPr>
    </w:lvl>
    <w:lvl w:ilvl="8" w:tplc="7458F85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9C7CE4"/>
    <w:multiLevelType w:val="hybridMultilevel"/>
    <w:tmpl w:val="2EF26E1A"/>
    <w:lvl w:ilvl="0" w:tplc="1DD27BBE">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359BA"/>
    <w:multiLevelType w:val="hybridMultilevel"/>
    <w:tmpl w:val="AF7CA7F8"/>
    <w:lvl w:ilvl="0" w:tplc="6734C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3A47B8"/>
    <w:multiLevelType w:val="hybridMultilevel"/>
    <w:tmpl w:val="2612FD4E"/>
    <w:lvl w:ilvl="0" w:tplc="1DD27BBE">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CBC3874"/>
    <w:multiLevelType w:val="hybridMultilevel"/>
    <w:tmpl w:val="E1F4FAF8"/>
    <w:lvl w:ilvl="0" w:tplc="6734C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EB4719"/>
    <w:multiLevelType w:val="multilevel"/>
    <w:tmpl w:val="BFBC2002"/>
    <w:lvl w:ilvl="0">
      <w:start w:val="1"/>
      <w:numFmt w:val="bullet"/>
      <w:lvlText w:val="o"/>
      <w:lvlJc w:val="left"/>
      <w:pPr>
        <w:tabs>
          <w:tab w:val="num" w:pos="719"/>
        </w:tabs>
        <w:ind w:left="719" w:hanging="360"/>
      </w:pPr>
      <w:rPr>
        <w:rFonts w:ascii="Courier New" w:hAnsi="Courier New" w:hint="default"/>
        <w:sz w:val="20"/>
      </w:rPr>
    </w:lvl>
    <w:lvl w:ilvl="1" w:tentative="1">
      <w:start w:val="1"/>
      <w:numFmt w:val="bullet"/>
      <w:lvlText w:val="o"/>
      <w:lvlJc w:val="left"/>
      <w:pPr>
        <w:tabs>
          <w:tab w:val="num" w:pos="1439"/>
        </w:tabs>
        <w:ind w:left="1439" w:hanging="360"/>
      </w:pPr>
      <w:rPr>
        <w:rFonts w:ascii="Courier New" w:hAnsi="Courier New" w:hint="default"/>
        <w:sz w:val="20"/>
      </w:rPr>
    </w:lvl>
    <w:lvl w:ilvl="2" w:tentative="1">
      <w:start w:val="1"/>
      <w:numFmt w:val="bullet"/>
      <w:lvlText w:val="o"/>
      <w:lvlJc w:val="left"/>
      <w:pPr>
        <w:tabs>
          <w:tab w:val="num" w:pos="2159"/>
        </w:tabs>
        <w:ind w:left="2159" w:hanging="360"/>
      </w:pPr>
      <w:rPr>
        <w:rFonts w:ascii="Courier New" w:hAnsi="Courier New" w:hint="default"/>
        <w:sz w:val="20"/>
      </w:rPr>
    </w:lvl>
    <w:lvl w:ilvl="3" w:tentative="1">
      <w:start w:val="1"/>
      <w:numFmt w:val="bullet"/>
      <w:lvlText w:val="o"/>
      <w:lvlJc w:val="left"/>
      <w:pPr>
        <w:tabs>
          <w:tab w:val="num" w:pos="2879"/>
        </w:tabs>
        <w:ind w:left="2879" w:hanging="360"/>
      </w:pPr>
      <w:rPr>
        <w:rFonts w:ascii="Courier New" w:hAnsi="Courier New" w:hint="default"/>
        <w:sz w:val="20"/>
      </w:rPr>
    </w:lvl>
    <w:lvl w:ilvl="4" w:tentative="1">
      <w:start w:val="1"/>
      <w:numFmt w:val="bullet"/>
      <w:lvlText w:val="o"/>
      <w:lvlJc w:val="left"/>
      <w:pPr>
        <w:tabs>
          <w:tab w:val="num" w:pos="3599"/>
        </w:tabs>
        <w:ind w:left="3599" w:hanging="360"/>
      </w:pPr>
      <w:rPr>
        <w:rFonts w:ascii="Courier New" w:hAnsi="Courier New" w:hint="default"/>
        <w:sz w:val="20"/>
      </w:rPr>
    </w:lvl>
    <w:lvl w:ilvl="5" w:tentative="1">
      <w:start w:val="1"/>
      <w:numFmt w:val="bullet"/>
      <w:lvlText w:val="o"/>
      <w:lvlJc w:val="left"/>
      <w:pPr>
        <w:tabs>
          <w:tab w:val="num" w:pos="4319"/>
        </w:tabs>
        <w:ind w:left="4319" w:hanging="360"/>
      </w:pPr>
      <w:rPr>
        <w:rFonts w:ascii="Courier New" w:hAnsi="Courier New" w:hint="default"/>
        <w:sz w:val="20"/>
      </w:rPr>
    </w:lvl>
    <w:lvl w:ilvl="6" w:tentative="1">
      <w:start w:val="1"/>
      <w:numFmt w:val="bullet"/>
      <w:lvlText w:val="o"/>
      <w:lvlJc w:val="left"/>
      <w:pPr>
        <w:tabs>
          <w:tab w:val="num" w:pos="5039"/>
        </w:tabs>
        <w:ind w:left="5039" w:hanging="360"/>
      </w:pPr>
      <w:rPr>
        <w:rFonts w:ascii="Courier New" w:hAnsi="Courier New" w:hint="default"/>
        <w:sz w:val="20"/>
      </w:rPr>
    </w:lvl>
    <w:lvl w:ilvl="7" w:tentative="1">
      <w:start w:val="1"/>
      <w:numFmt w:val="bullet"/>
      <w:lvlText w:val="o"/>
      <w:lvlJc w:val="left"/>
      <w:pPr>
        <w:tabs>
          <w:tab w:val="num" w:pos="5759"/>
        </w:tabs>
        <w:ind w:left="5759" w:hanging="360"/>
      </w:pPr>
      <w:rPr>
        <w:rFonts w:ascii="Courier New" w:hAnsi="Courier New" w:hint="default"/>
        <w:sz w:val="20"/>
      </w:rPr>
    </w:lvl>
    <w:lvl w:ilvl="8" w:tentative="1">
      <w:start w:val="1"/>
      <w:numFmt w:val="bullet"/>
      <w:lvlText w:val="o"/>
      <w:lvlJc w:val="left"/>
      <w:pPr>
        <w:tabs>
          <w:tab w:val="num" w:pos="6479"/>
        </w:tabs>
        <w:ind w:left="6479" w:hanging="360"/>
      </w:pPr>
      <w:rPr>
        <w:rFonts w:ascii="Courier New" w:hAnsi="Courier New" w:hint="default"/>
        <w:sz w:val="20"/>
      </w:rPr>
    </w:lvl>
  </w:abstractNum>
  <w:abstractNum w:abstractNumId="22" w15:restartNumberingAfterBreak="0">
    <w:nsid w:val="42545E28"/>
    <w:multiLevelType w:val="hybridMultilevel"/>
    <w:tmpl w:val="C598DD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CCE2FA4"/>
    <w:multiLevelType w:val="hybridMultilevel"/>
    <w:tmpl w:val="E03606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7" w15:restartNumberingAfterBreak="0">
    <w:nsid w:val="503704B4"/>
    <w:multiLevelType w:val="hybridMultilevel"/>
    <w:tmpl w:val="4A342F84"/>
    <w:lvl w:ilvl="0" w:tplc="BA38B024">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4E10B6E"/>
    <w:multiLevelType w:val="hybridMultilevel"/>
    <w:tmpl w:val="4F3C4B3A"/>
    <w:lvl w:ilvl="0" w:tplc="1DD27BBE">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0B12286"/>
    <w:multiLevelType w:val="hybridMultilevel"/>
    <w:tmpl w:val="A664BA48"/>
    <w:lvl w:ilvl="0" w:tplc="1DD27BBE">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D62F8F"/>
    <w:multiLevelType w:val="hybridMultilevel"/>
    <w:tmpl w:val="04C2F5A4"/>
    <w:lvl w:ilvl="0" w:tplc="BA38B024">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2B208AA"/>
    <w:multiLevelType w:val="multilevel"/>
    <w:tmpl w:val="CB2E5EE6"/>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4" w15:restartNumberingAfterBreak="0">
    <w:nsid w:val="6FE4582F"/>
    <w:multiLevelType w:val="hybridMultilevel"/>
    <w:tmpl w:val="7368E0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19"/>
  </w:num>
  <w:num w:numId="3">
    <w:abstractNumId w:val="25"/>
  </w:num>
  <w:num w:numId="4">
    <w:abstractNumId w:val="5"/>
  </w:num>
  <w:num w:numId="5">
    <w:abstractNumId w:val="5"/>
  </w:num>
  <w:num w:numId="6">
    <w:abstractNumId w:val="5"/>
    <w:lvlOverride w:ilvl="0">
      <w:startOverride w:val="2"/>
    </w:lvlOverride>
  </w:num>
  <w:num w:numId="7">
    <w:abstractNumId w:val="33"/>
  </w:num>
  <w:num w:numId="8">
    <w:abstractNumId w:val="29"/>
  </w:num>
  <w:num w:numId="9">
    <w:abstractNumId w:val="13"/>
  </w:num>
  <w:num w:numId="10">
    <w:abstractNumId w:val="7"/>
  </w:num>
  <w:num w:numId="11">
    <w:abstractNumId w:val="3"/>
  </w:num>
  <w:num w:numId="12">
    <w:abstractNumId w:val="18"/>
  </w:num>
  <w:num w:numId="13">
    <w:abstractNumId w:val="6"/>
  </w:num>
  <w:num w:numId="14">
    <w:abstractNumId w:val="32"/>
  </w:num>
  <w:num w:numId="15">
    <w:abstractNumId w:val="4"/>
  </w:num>
  <w:num w:numId="16">
    <w:abstractNumId w:val="1"/>
  </w:num>
  <w:num w:numId="17">
    <w:abstractNumId w:val="23"/>
  </w:num>
  <w:num w:numId="18">
    <w:abstractNumId w:val="35"/>
  </w:num>
  <w:num w:numId="19">
    <w:abstractNumId w:val="0"/>
  </w:num>
  <w:num w:numId="20">
    <w:abstractNumId w:val="33"/>
  </w:num>
  <w:num w:numId="21">
    <w:abstractNumId w:val="33"/>
  </w:num>
  <w:num w:numId="22">
    <w:abstractNumId w:val="36"/>
  </w:num>
  <w:num w:numId="23">
    <w:abstractNumId w:val="15"/>
  </w:num>
  <w:num w:numId="24">
    <w:abstractNumId w:val="14"/>
  </w:num>
  <w:num w:numId="25">
    <w:abstractNumId w:val="26"/>
  </w:num>
  <w:num w:numId="26">
    <w:abstractNumId w:val="33"/>
  </w:num>
  <w:num w:numId="27">
    <w:abstractNumId w:val="24"/>
  </w:num>
  <w:num w:numId="28">
    <w:abstractNumId w:val="31"/>
  </w:num>
  <w:num w:numId="29">
    <w:abstractNumId w:val="27"/>
  </w:num>
  <w:num w:numId="30">
    <w:abstractNumId w:val="10"/>
  </w:num>
  <w:num w:numId="31">
    <w:abstractNumId w:val="33"/>
  </w:num>
  <w:num w:numId="32">
    <w:abstractNumId w:val="33"/>
  </w:num>
  <w:num w:numId="33">
    <w:abstractNumId w:val="33"/>
  </w:num>
  <w:num w:numId="34">
    <w:abstractNumId w:val="33"/>
  </w:num>
  <w:num w:numId="35">
    <w:abstractNumId w:val="30"/>
  </w:num>
  <w:num w:numId="36">
    <w:abstractNumId w:val="33"/>
  </w:num>
  <w:num w:numId="37">
    <w:abstractNumId w:val="12"/>
  </w:num>
  <w:num w:numId="38">
    <w:abstractNumId w:val="28"/>
  </w:num>
  <w:num w:numId="39">
    <w:abstractNumId w:val="17"/>
  </w:num>
  <w:num w:numId="40">
    <w:abstractNumId w:val="20"/>
  </w:num>
  <w:num w:numId="41">
    <w:abstractNumId w:val="21"/>
  </w:num>
  <w:num w:numId="42">
    <w:abstractNumId w:val="16"/>
  </w:num>
  <w:num w:numId="43">
    <w:abstractNumId w:val="8"/>
  </w:num>
  <w:num w:numId="44">
    <w:abstractNumId w:val="11"/>
  </w:num>
  <w:num w:numId="45">
    <w:abstractNumId w:val="34"/>
  </w:num>
  <w:num w:numId="46">
    <w:abstractNumId w:val="2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0"/>
  <w:hyphenationZone w:val="425"/>
  <w:drawingGridHorizontalSpacing w:val="181"/>
  <w:drawingGridVerticalSpacing w:val="181"/>
  <w:doNotUseMarginsForDrawingGridOrigin/>
  <w:drawingGridHorizontalOrigin w:val="1440"/>
  <w:drawingGridVerticalOrigin w:val="144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1E"/>
    <w:rsid w:val="00000B2F"/>
    <w:rsid w:val="000019F5"/>
    <w:rsid w:val="00003372"/>
    <w:rsid w:val="00003A04"/>
    <w:rsid w:val="0000438B"/>
    <w:rsid w:val="000047D7"/>
    <w:rsid w:val="000052B7"/>
    <w:rsid w:val="000052F2"/>
    <w:rsid w:val="0000556C"/>
    <w:rsid w:val="000055D5"/>
    <w:rsid w:val="00006ECC"/>
    <w:rsid w:val="000070E2"/>
    <w:rsid w:val="00010842"/>
    <w:rsid w:val="00011FF5"/>
    <w:rsid w:val="00012DFC"/>
    <w:rsid w:val="00012E67"/>
    <w:rsid w:val="00015E49"/>
    <w:rsid w:val="00016975"/>
    <w:rsid w:val="00020133"/>
    <w:rsid w:val="000210C5"/>
    <w:rsid w:val="00021309"/>
    <w:rsid w:val="00022578"/>
    <w:rsid w:val="00023586"/>
    <w:rsid w:val="0003052D"/>
    <w:rsid w:val="00030FA4"/>
    <w:rsid w:val="0003141D"/>
    <w:rsid w:val="00031687"/>
    <w:rsid w:val="000324DE"/>
    <w:rsid w:val="00033626"/>
    <w:rsid w:val="00033B94"/>
    <w:rsid w:val="0003446A"/>
    <w:rsid w:val="00034AB6"/>
    <w:rsid w:val="00034E62"/>
    <w:rsid w:val="00035F86"/>
    <w:rsid w:val="0003742C"/>
    <w:rsid w:val="00041334"/>
    <w:rsid w:val="00041C20"/>
    <w:rsid w:val="00042172"/>
    <w:rsid w:val="0004218A"/>
    <w:rsid w:val="00043753"/>
    <w:rsid w:val="00043B53"/>
    <w:rsid w:val="0004452E"/>
    <w:rsid w:val="00045132"/>
    <w:rsid w:val="00045148"/>
    <w:rsid w:val="000457DA"/>
    <w:rsid w:val="000458D2"/>
    <w:rsid w:val="00046D82"/>
    <w:rsid w:val="000536E2"/>
    <w:rsid w:val="00053E1C"/>
    <w:rsid w:val="00053EB2"/>
    <w:rsid w:val="0005446A"/>
    <w:rsid w:val="00055030"/>
    <w:rsid w:val="00055948"/>
    <w:rsid w:val="000562AA"/>
    <w:rsid w:val="0006049E"/>
    <w:rsid w:val="00060916"/>
    <w:rsid w:val="00060B24"/>
    <w:rsid w:val="00065655"/>
    <w:rsid w:val="00065AF6"/>
    <w:rsid w:val="00066EF4"/>
    <w:rsid w:val="00067A69"/>
    <w:rsid w:val="00067CF9"/>
    <w:rsid w:val="0007068D"/>
    <w:rsid w:val="000734CF"/>
    <w:rsid w:val="00073C9A"/>
    <w:rsid w:val="00074745"/>
    <w:rsid w:val="00075867"/>
    <w:rsid w:val="000763EF"/>
    <w:rsid w:val="00076F7B"/>
    <w:rsid w:val="000806EB"/>
    <w:rsid w:val="00080A15"/>
    <w:rsid w:val="00080E20"/>
    <w:rsid w:val="00082648"/>
    <w:rsid w:val="00083C12"/>
    <w:rsid w:val="0008502F"/>
    <w:rsid w:val="0008533F"/>
    <w:rsid w:val="0008770A"/>
    <w:rsid w:val="00090737"/>
    <w:rsid w:val="00091408"/>
    <w:rsid w:val="00091E23"/>
    <w:rsid w:val="00092012"/>
    <w:rsid w:val="000929C5"/>
    <w:rsid w:val="00094B2E"/>
    <w:rsid w:val="00095825"/>
    <w:rsid w:val="00095A95"/>
    <w:rsid w:val="000A1AFE"/>
    <w:rsid w:val="000A1E5C"/>
    <w:rsid w:val="000A25ED"/>
    <w:rsid w:val="000A2FCE"/>
    <w:rsid w:val="000A31D0"/>
    <w:rsid w:val="000A4444"/>
    <w:rsid w:val="000A4673"/>
    <w:rsid w:val="000A4A5F"/>
    <w:rsid w:val="000A4E25"/>
    <w:rsid w:val="000A5693"/>
    <w:rsid w:val="000A5F37"/>
    <w:rsid w:val="000A7B23"/>
    <w:rsid w:val="000B201D"/>
    <w:rsid w:val="000B3BB0"/>
    <w:rsid w:val="000B4750"/>
    <w:rsid w:val="000B4D8B"/>
    <w:rsid w:val="000B65E4"/>
    <w:rsid w:val="000B6A92"/>
    <w:rsid w:val="000B7596"/>
    <w:rsid w:val="000B7F08"/>
    <w:rsid w:val="000C1DD2"/>
    <w:rsid w:val="000C4411"/>
    <w:rsid w:val="000C449A"/>
    <w:rsid w:val="000C4E69"/>
    <w:rsid w:val="000C658D"/>
    <w:rsid w:val="000C67A4"/>
    <w:rsid w:val="000C6E2A"/>
    <w:rsid w:val="000D00C5"/>
    <w:rsid w:val="000D080E"/>
    <w:rsid w:val="000D174B"/>
    <w:rsid w:val="000D22AD"/>
    <w:rsid w:val="000D23B1"/>
    <w:rsid w:val="000D2F1C"/>
    <w:rsid w:val="000D343A"/>
    <w:rsid w:val="000D3B98"/>
    <w:rsid w:val="000D3F65"/>
    <w:rsid w:val="000D4082"/>
    <w:rsid w:val="000D4B62"/>
    <w:rsid w:val="000D4FA1"/>
    <w:rsid w:val="000D67C8"/>
    <w:rsid w:val="000D6BEB"/>
    <w:rsid w:val="000E03C8"/>
    <w:rsid w:val="000E3249"/>
    <w:rsid w:val="000E37C3"/>
    <w:rsid w:val="000E6031"/>
    <w:rsid w:val="000E67ED"/>
    <w:rsid w:val="000E705F"/>
    <w:rsid w:val="000E7660"/>
    <w:rsid w:val="000F0B99"/>
    <w:rsid w:val="000F0CED"/>
    <w:rsid w:val="000F13A3"/>
    <w:rsid w:val="000F2737"/>
    <w:rsid w:val="000F327D"/>
    <w:rsid w:val="000F3871"/>
    <w:rsid w:val="000F3FA8"/>
    <w:rsid w:val="000F464D"/>
    <w:rsid w:val="000F501F"/>
    <w:rsid w:val="000F50DC"/>
    <w:rsid w:val="000F6F60"/>
    <w:rsid w:val="0010005D"/>
    <w:rsid w:val="0010010F"/>
    <w:rsid w:val="00100E59"/>
    <w:rsid w:val="00101417"/>
    <w:rsid w:val="001024A7"/>
    <w:rsid w:val="001026AD"/>
    <w:rsid w:val="001040F7"/>
    <w:rsid w:val="00105F69"/>
    <w:rsid w:val="00106521"/>
    <w:rsid w:val="00111572"/>
    <w:rsid w:val="00111936"/>
    <w:rsid w:val="0011226C"/>
    <w:rsid w:val="0011372B"/>
    <w:rsid w:val="00115569"/>
    <w:rsid w:val="00122F35"/>
    <w:rsid w:val="00123CA9"/>
    <w:rsid w:val="001249A6"/>
    <w:rsid w:val="0012532E"/>
    <w:rsid w:val="0012649A"/>
    <w:rsid w:val="0012666A"/>
    <w:rsid w:val="00127A04"/>
    <w:rsid w:val="0013027D"/>
    <w:rsid w:val="0013123D"/>
    <w:rsid w:val="00131527"/>
    <w:rsid w:val="00131F2F"/>
    <w:rsid w:val="001325F3"/>
    <w:rsid w:val="00132E2C"/>
    <w:rsid w:val="00133F11"/>
    <w:rsid w:val="001349BC"/>
    <w:rsid w:val="00134AC0"/>
    <w:rsid w:val="0013566E"/>
    <w:rsid w:val="00136C90"/>
    <w:rsid w:val="001374A2"/>
    <w:rsid w:val="00140D5A"/>
    <w:rsid w:val="00141207"/>
    <w:rsid w:val="00143F13"/>
    <w:rsid w:val="001442C6"/>
    <w:rsid w:val="00145E19"/>
    <w:rsid w:val="00151235"/>
    <w:rsid w:val="0015163B"/>
    <w:rsid w:val="0015284C"/>
    <w:rsid w:val="00155A9B"/>
    <w:rsid w:val="00157C9F"/>
    <w:rsid w:val="0016086F"/>
    <w:rsid w:val="001620D3"/>
    <w:rsid w:val="00163D95"/>
    <w:rsid w:val="00166D59"/>
    <w:rsid w:val="0016708E"/>
    <w:rsid w:val="001671B8"/>
    <w:rsid w:val="0016762B"/>
    <w:rsid w:val="00167E28"/>
    <w:rsid w:val="00171110"/>
    <w:rsid w:val="00174611"/>
    <w:rsid w:val="00175D3C"/>
    <w:rsid w:val="0017669D"/>
    <w:rsid w:val="00176955"/>
    <w:rsid w:val="00176DEF"/>
    <w:rsid w:val="0018015D"/>
    <w:rsid w:val="0018066D"/>
    <w:rsid w:val="00180BF6"/>
    <w:rsid w:val="00181E2F"/>
    <w:rsid w:val="00182DFC"/>
    <w:rsid w:val="00183F98"/>
    <w:rsid w:val="0018445A"/>
    <w:rsid w:val="00186B37"/>
    <w:rsid w:val="001902C8"/>
    <w:rsid w:val="001904E6"/>
    <w:rsid w:val="001907CC"/>
    <w:rsid w:val="0019187B"/>
    <w:rsid w:val="00192CB1"/>
    <w:rsid w:val="00192EAD"/>
    <w:rsid w:val="00193460"/>
    <w:rsid w:val="00193C81"/>
    <w:rsid w:val="00194737"/>
    <w:rsid w:val="00195D5B"/>
    <w:rsid w:val="001963D8"/>
    <w:rsid w:val="001969E9"/>
    <w:rsid w:val="00196ADE"/>
    <w:rsid w:val="00196E55"/>
    <w:rsid w:val="00197161"/>
    <w:rsid w:val="001A0B11"/>
    <w:rsid w:val="001A190A"/>
    <w:rsid w:val="001A3F79"/>
    <w:rsid w:val="001A4363"/>
    <w:rsid w:val="001A4F53"/>
    <w:rsid w:val="001A6E34"/>
    <w:rsid w:val="001A6EC7"/>
    <w:rsid w:val="001A7491"/>
    <w:rsid w:val="001A7BC4"/>
    <w:rsid w:val="001B2149"/>
    <w:rsid w:val="001B2203"/>
    <w:rsid w:val="001B3203"/>
    <w:rsid w:val="001B3F01"/>
    <w:rsid w:val="001B7B24"/>
    <w:rsid w:val="001C016E"/>
    <w:rsid w:val="001C079B"/>
    <w:rsid w:val="001C0900"/>
    <w:rsid w:val="001C0F1B"/>
    <w:rsid w:val="001C3A5E"/>
    <w:rsid w:val="001C3CB9"/>
    <w:rsid w:val="001C5A1F"/>
    <w:rsid w:val="001C5CCF"/>
    <w:rsid w:val="001C5CE9"/>
    <w:rsid w:val="001D0858"/>
    <w:rsid w:val="001D0B02"/>
    <w:rsid w:val="001D0FD4"/>
    <w:rsid w:val="001D10D2"/>
    <w:rsid w:val="001D4DCA"/>
    <w:rsid w:val="001D60FF"/>
    <w:rsid w:val="001D6662"/>
    <w:rsid w:val="001D6CF7"/>
    <w:rsid w:val="001D7D3B"/>
    <w:rsid w:val="001E3308"/>
    <w:rsid w:val="001E5979"/>
    <w:rsid w:val="001E67E2"/>
    <w:rsid w:val="001E77D0"/>
    <w:rsid w:val="001F0AF0"/>
    <w:rsid w:val="001F0F24"/>
    <w:rsid w:val="001F14D9"/>
    <w:rsid w:val="001F17FD"/>
    <w:rsid w:val="001F1DCD"/>
    <w:rsid w:val="001F1F15"/>
    <w:rsid w:val="001F2A02"/>
    <w:rsid w:val="001F34D1"/>
    <w:rsid w:val="001F3669"/>
    <w:rsid w:val="001F3A11"/>
    <w:rsid w:val="001F4C80"/>
    <w:rsid w:val="001F517B"/>
    <w:rsid w:val="001F5407"/>
    <w:rsid w:val="001F5ADA"/>
    <w:rsid w:val="001F76BB"/>
    <w:rsid w:val="001F7F34"/>
    <w:rsid w:val="00200DA7"/>
    <w:rsid w:val="0020120B"/>
    <w:rsid w:val="00201367"/>
    <w:rsid w:val="00201F51"/>
    <w:rsid w:val="00202F5B"/>
    <w:rsid w:val="002064FB"/>
    <w:rsid w:val="002065E4"/>
    <w:rsid w:val="002074A5"/>
    <w:rsid w:val="00210095"/>
    <w:rsid w:val="00211A50"/>
    <w:rsid w:val="00211B21"/>
    <w:rsid w:val="0021251D"/>
    <w:rsid w:val="00212564"/>
    <w:rsid w:val="00212A47"/>
    <w:rsid w:val="00212E9A"/>
    <w:rsid w:val="0021376C"/>
    <w:rsid w:val="002147B7"/>
    <w:rsid w:val="00215161"/>
    <w:rsid w:val="00215B4A"/>
    <w:rsid w:val="00216B4F"/>
    <w:rsid w:val="00216BB5"/>
    <w:rsid w:val="002214DA"/>
    <w:rsid w:val="002222FE"/>
    <w:rsid w:val="00223844"/>
    <w:rsid w:val="00223F99"/>
    <w:rsid w:val="00225E65"/>
    <w:rsid w:val="002330C9"/>
    <w:rsid w:val="00233200"/>
    <w:rsid w:val="00233750"/>
    <w:rsid w:val="002337C3"/>
    <w:rsid w:val="00235156"/>
    <w:rsid w:val="002371BE"/>
    <w:rsid w:val="0024302F"/>
    <w:rsid w:val="00243F4E"/>
    <w:rsid w:val="00244396"/>
    <w:rsid w:val="00245359"/>
    <w:rsid w:val="00245D8F"/>
    <w:rsid w:val="002465A2"/>
    <w:rsid w:val="0024777C"/>
    <w:rsid w:val="002559FF"/>
    <w:rsid w:val="0025678C"/>
    <w:rsid w:val="0025678D"/>
    <w:rsid w:val="00256BED"/>
    <w:rsid w:val="00257A3C"/>
    <w:rsid w:val="00261D60"/>
    <w:rsid w:val="002623A7"/>
    <w:rsid w:val="00263AB7"/>
    <w:rsid w:val="00265569"/>
    <w:rsid w:val="002657F0"/>
    <w:rsid w:val="00271230"/>
    <w:rsid w:val="00271D3A"/>
    <w:rsid w:val="00273D74"/>
    <w:rsid w:val="0027413B"/>
    <w:rsid w:val="0027413C"/>
    <w:rsid w:val="002765E3"/>
    <w:rsid w:val="00277DD9"/>
    <w:rsid w:val="00280855"/>
    <w:rsid w:val="00282866"/>
    <w:rsid w:val="00282FEA"/>
    <w:rsid w:val="00283A2A"/>
    <w:rsid w:val="00284BD4"/>
    <w:rsid w:val="00286D6D"/>
    <w:rsid w:val="00290780"/>
    <w:rsid w:val="00290929"/>
    <w:rsid w:val="00291C29"/>
    <w:rsid w:val="00292C79"/>
    <w:rsid w:val="00295422"/>
    <w:rsid w:val="002957F2"/>
    <w:rsid w:val="00296052"/>
    <w:rsid w:val="00296597"/>
    <w:rsid w:val="002965E3"/>
    <w:rsid w:val="00296F7D"/>
    <w:rsid w:val="002974BE"/>
    <w:rsid w:val="00297AB0"/>
    <w:rsid w:val="00297EBF"/>
    <w:rsid w:val="002A0419"/>
    <w:rsid w:val="002A053F"/>
    <w:rsid w:val="002A2A2A"/>
    <w:rsid w:val="002A4493"/>
    <w:rsid w:val="002A460B"/>
    <w:rsid w:val="002A467C"/>
    <w:rsid w:val="002A6B57"/>
    <w:rsid w:val="002A7A45"/>
    <w:rsid w:val="002B14C5"/>
    <w:rsid w:val="002B2A7A"/>
    <w:rsid w:val="002B2CA9"/>
    <w:rsid w:val="002B3402"/>
    <w:rsid w:val="002B4BBD"/>
    <w:rsid w:val="002B5090"/>
    <w:rsid w:val="002B6284"/>
    <w:rsid w:val="002B6610"/>
    <w:rsid w:val="002B694C"/>
    <w:rsid w:val="002C0322"/>
    <w:rsid w:val="002C2687"/>
    <w:rsid w:val="002C4331"/>
    <w:rsid w:val="002C470F"/>
    <w:rsid w:val="002C4ECB"/>
    <w:rsid w:val="002C613E"/>
    <w:rsid w:val="002D0969"/>
    <w:rsid w:val="002D0EE3"/>
    <w:rsid w:val="002D16C6"/>
    <w:rsid w:val="002D1963"/>
    <w:rsid w:val="002D29BC"/>
    <w:rsid w:val="002D3995"/>
    <w:rsid w:val="002D4873"/>
    <w:rsid w:val="002D4A04"/>
    <w:rsid w:val="002D5E19"/>
    <w:rsid w:val="002E0964"/>
    <w:rsid w:val="002E188C"/>
    <w:rsid w:val="002E3E60"/>
    <w:rsid w:val="002E4E72"/>
    <w:rsid w:val="002E77A4"/>
    <w:rsid w:val="002F1BBF"/>
    <w:rsid w:val="002F293F"/>
    <w:rsid w:val="002F2DF9"/>
    <w:rsid w:val="002F2F9D"/>
    <w:rsid w:val="002F3C83"/>
    <w:rsid w:val="002F6006"/>
    <w:rsid w:val="002F6211"/>
    <w:rsid w:val="002F7604"/>
    <w:rsid w:val="003044B7"/>
    <w:rsid w:val="003050B7"/>
    <w:rsid w:val="00306170"/>
    <w:rsid w:val="003066C7"/>
    <w:rsid w:val="00306C24"/>
    <w:rsid w:val="00307681"/>
    <w:rsid w:val="003134C0"/>
    <w:rsid w:val="00314289"/>
    <w:rsid w:val="00315C78"/>
    <w:rsid w:val="00315DB5"/>
    <w:rsid w:val="00316DA2"/>
    <w:rsid w:val="00316F06"/>
    <w:rsid w:val="00317637"/>
    <w:rsid w:val="003177BC"/>
    <w:rsid w:val="00317B00"/>
    <w:rsid w:val="00320E77"/>
    <w:rsid w:val="00321861"/>
    <w:rsid w:val="00322132"/>
    <w:rsid w:val="00322410"/>
    <w:rsid w:val="00322A20"/>
    <w:rsid w:val="003259C4"/>
    <w:rsid w:val="00325D5F"/>
    <w:rsid w:val="00326773"/>
    <w:rsid w:val="00326F87"/>
    <w:rsid w:val="00331998"/>
    <w:rsid w:val="00332ACC"/>
    <w:rsid w:val="003333B1"/>
    <w:rsid w:val="00334F27"/>
    <w:rsid w:val="003353D1"/>
    <w:rsid w:val="003370C4"/>
    <w:rsid w:val="00337DE9"/>
    <w:rsid w:val="0034013F"/>
    <w:rsid w:val="00341378"/>
    <w:rsid w:val="003428E0"/>
    <w:rsid w:val="00344903"/>
    <w:rsid w:val="00345AC2"/>
    <w:rsid w:val="00345C9E"/>
    <w:rsid w:val="0035169E"/>
    <w:rsid w:val="00352C48"/>
    <w:rsid w:val="00353F13"/>
    <w:rsid w:val="00355BC9"/>
    <w:rsid w:val="00355C58"/>
    <w:rsid w:val="00356B07"/>
    <w:rsid w:val="00356BE4"/>
    <w:rsid w:val="00356FD8"/>
    <w:rsid w:val="00357930"/>
    <w:rsid w:val="00360533"/>
    <w:rsid w:val="00361EB1"/>
    <w:rsid w:val="003642CB"/>
    <w:rsid w:val="003654A1"/>
    <w:rsid w:val="00365A12"/>
    <w:rsid w:val="00365C67"/>
    <w:rsid w:val="003663A8"/>
    <w:rsid w:val="0037214C"/>
    <w:rsid w:val="003732D8"/>
    <w:rsid w:val="00373816"/>
    <w:rsid w:val="00375922"/>
    <w:rsid w:val="00375CFF"/>
    <w:rsid w:val="00375F7C"/>
    <w:rsid w:val="00377A71"/>
    <w:rsid w:val="00380BEB"/>
    <w:rsid w:val="00382DC9"/>
    <w:rsid w:val="003831D5"/>
    <w:rsid w:val="0038488C"/>
    <w:rsid w:val="003852B2"/>
    <w:rsid w:val="0038535B"/>
    <w:rsid w:val="00385611"/>
    <w:rsid w:val="00385962"/>
    <w:rsid w:val="00391273"/>
    <w:rsid w:val="003922D6"/>
    <w:rsid w:val="00393913"/>
    <w:rsid w:val="003939E7"/>
    <w:rsid w:val="003958F6"/>
    <w:rsid w:val="00395CB4"/>
    <w:rsid w:val="00396155"/>
    <w:rsid w:val="00396954"/>
    <w:rsid w:val="00396AE5"/>
    <w:rsid w:val="00396E08"/>
    <w:rsid w:val="0039787F"/>
    <w:rsid w:val="003A07E3"/>
    <w:rsid w:val="003A091C"/>
    <w:rsid w:val="003A0B40"/>
    <w:rsid w:val="003A1C08"/>
    <w:rsid w:val="003A26EC"/>
    <w:rsid w:val="003A393D"/>
    <w:rsid w:val="003A5D23"/>
    <w:rsid w:val="003A64CE"/>
    <w:rsid w:val="003A7FA7"/>
    <w:rsid w:val="003B066E"/>
    <w:rsid w:val="003B23B0"/>
    <w:rsid w:val="003B2C68"/>
    <w:rsid w:val="003B3564"/>
    <w:rsid w:val="003B38B5"/>
    <w:rsid w:val="003B39B4"/>
    <w:rsid w:val="003B46A6"/>
    <w:rsid w:val="003B49D2"/>
    <w:rsid w:val="003B4FD5"/>
    <w:rsid w:val="003B5EA8"/>
    <w:rsid w:val="003B673C"/>
    <w:rsid w:val="003B6AFE"/>
    <w:rsid w:val="003B6D2A"/>
    <w:rsid w:val="003B6F80"/>
    <w:rsid w:val="003B7516"/>
    <w:rsid w:val="003B7FF4"/>
    <w:rsid w:val="003C22D9"/>
    <w:rsid w:val="003C2B5C"/>
    <w:rsid w:val="003C2D61"/>
    <w:rsid w:val="003C41E4"/>
    <w:rsid w:val="003C4F6A"/>
    <w:rsid w:val="003C6327"/>
    <w:rsid w:val="003C6E9E"/>
    <w:rsid w:val="003D04C9"/>
    <w:rsid w:val="003D2D3A"/>
    <w:rsid w:val="003D367D"/>
    <w:rsid w:val="003D3AE3"/>
    <w:rsid w:val="003D40C9"/>
    <w:rsid w:val="003D43D8"/>
    <w:rsid w:val="003D5563"/>
    <w:rsid w:val="003D56F1"/>
    <w:rsid w:val="003D577E"/>
    <w:rsid w:val="003D7361"/>
    <w:rsid w:val="003D7B26"/>
    <w:rsid w:val="003E0C4A"/>
    <w:rsid w:val="003E4C25"/>
    <w:rsid w:val="003E5DFF"/>
    <w:rsid w:val="003E6E90"/>
    <w:rsid w:val="003E6FA8"/>
    <w:rsid w:val="003E79FB"/>
    <w:rsid w:val="003E7FF7"/>
    <w:rsid w:val="003F2039"/>
    <w:rsid w:val="003F22D9"/>
    <w:rsid w:val="003F34D0"/>
    <w:rsid w:val="003F37E0"/>
    <w:rsid w:val="003F3F4E"/>
    <w:rsid w:val="003F403D"/>
    <w:rsid w:val="003F603F"/>
    <w:rsid w:val="003F7A26"/>
    <w:rsid w:val="00400AAE"/>
    <w:rsid w:val="00400B2C"/>
    <w:rsid w:val="00403E03"/>
    <w:rsid w:val="004055B5"/>
    <w:rsid w:val="00406C8B"/>
    <w:rsid w:val="004070C6"/>
    <w:rsid w:val="004109D8"/>
    <w:rsid w:val="00410F01"/>
    <w:rsid w:val="004120E0"/>
    <w:rsid w:val="00412900"/>
    <w:rsid w:val="00412C97"/>
    <w:rsid w:val="004159A5"/>
    <w:rsid w:val="004167B5"/>
    <w:rsid w:val="00417930"/>
    <w:rsid w:val="004208CB"/>
    <w:rsid w:val="004228A6"/>
    <w:rsid w:val="0042369C"/>
    <w:rsid w:val="004251A1"/>
    <w:rsid w:val="004256B8"/>
    <w:rsid w:val="00425CCE"/>
    <w:rsid w:val="0042621A"/>
    <w:rsid w:val="00426C03"/>
    <w:rsid w:val="00426D2A"/>
    <w:rsid w:val="00427753"/>
    <w:rsid w:val="00431B16"/>
    <w:rsid w:val="00431D01"/>
    <w:rsid w:val="0043248B"/>
    <w:rsid w:val="00435818"/>
    <w:rsid w:val="0043789D"/>
    <w:rsid w:val="00441A03"/>
    <w:rsid w:val="00441D22"/>
    <w:rsid w:val="00441D4F"/>
    <w:rsid w:val="00441FDC"/>
    <w:rsid w:val="00444011"/>
    <w:rsid w:val="00444CAC"/>
    <w:rsid w:val="00445238"/>
    <w:rsid w:val="004457E3"/>
    <w:rsid w:val="00445CBE"/>
    <w:rsid w:val="00445D25"/>
    <w:rsid w:val="00445E57"/>
    <w:rsid w:val="00446AAB"/>
    <w:rsid w:val="00446CD7"/>
    <w:rsid w:val="004472B4"/>
    <w:rsid w:val="0045010A"/>
    <w:rsid w:val="00450230"/>
    <w:rsid w:val="00451A2F"/>
    <w:rsid w:val="00451C06"/>
    <w:rsid w:val="00452DD1"/>
    <w:rsid w:val="004538E4"/>
    <w:rsid w:val="00455F61"/>
    <w:rsid w:val="00457A5D"/>
    <w:rsid w:val="00460E8D"/>
    <w:rsid w:val="00461DAF"/>
    <w:rsid w:val="00462D75"/>
    <w:rsid w:val="00463128"/>
    <w:rsid w:val="00465CEF"/>
    <w:rsid w:val="0046792E"/>
    <w:rsid w:val="004705A0"/>
    <w:rsid w:val="00471E36"/>
    <w:rsid w:val="0047226F"/>
    <w:rsid w:val="0047321D"/>
    <w:rsid w:val="00473941"/>
    <w:rsid w:val="004762F2"/>
    <w:rsid w:val="004769C8"/>
    <w:rsid w:val="00480936"/>
    <w:rsid w:val="004818D6"/>
    <w:rsid w:val="00481CC8"/>
    <w:rsid w:val="0048316F"/>
    <w:rsid w:val="00483673"/>
    <w:rsid w:val="00483959"/>
    <w:rsid w:val="004840D5"/>
    <w:rsid w:val="00484DB9"/>
    <w:rsid w:val="0048527E"/>
    <w:rsid w:val="0048605D"/>
    <w:rsid w:val="00486360"/>
    <w:rsid w:val="00490377"/>
    <w:rsid w:val="00494C7D"/>
    <w:rsid w:val="004965E7"/>
    <w:rsid w:val="00497C67"/>
    <w:rsid w:val="004A0A95"/>
    <w:rsid w:val="004A0DDF"/>
    <w:rsid w:val="004A2F25"/>
    <w:rsid w:val="004A2FEF"/>
    <w:rsid w:val="004A378C"/>
    <w:rsid w:val="004A3820"/>
    <w:rsid w:val="004A481B"/>
    <w:rsid w:val="004A5598"/>
    <w:rsid w:val="004A559D"/>
    <w:rsid w:val="004A5719"/>
    <w:rsid w:val="004A5D5C"/>
    <w:rsid w:val="004A76E7"/>
    <w:rsid w:val="004A7F24"/>
    <w:rsid w:val="004B0B92"/>
    <w:rsid w:val="004B0BE1"/>
    <w:rsid w:val="004B0D01"/>
    <w:rsid w:val="004B17BE"/>
    <w:rsid w:val="004B19A3"/>
    <w:rsid w:val="004B1F27"/>
    <w:rsid w:val="004B28C8"/>
    <w:rsid w:val="004B542F"/>
    <w:rsid w:val="004B5EB9"/>
    <w:rsid w:val="004B7027"/>
    <w:rsid w:val="004B7DE6"/>
    <w:rsid w:val="004C0CBD"/>
    <w:rsid w:val="004C11BB"/>
    <w:rsid w:val="004C4E93"/>
    <w:rsid w:val="004C52DB"/>
    <w:rsid w:val="004C56D9"/>
    <w:rsid w:val="004C6FBA"/>
    <w:rsid w:val="004C7F15"/>
    <w:rsid w:val="004D1173"/>
    <w:rsid w:val="004D11D8"/>
    <w:rsid w:val="004D12A6"/>
    <w:rsid w:val="004D14E7"/>
    <w:rsid w:val="004D2338"/>
    <w:rsid w:val="004D344C"/>
    <w:rsid w:val="004D37BC"/>
    <w:rsid w:val="004D3BC9"/>
    <w:rsid w:val="004D48B2"/>
    <w:rsid w:val="004D64AE"/>
    <w:rsid w:val="004D672D"/>
    <w:rsid w:val="004E058F"/>
    <w:rsid w:val="004E0C95"/>
    <w:rsid w:val="004E122B"/>
    <w:rsid w:val="004E179D"/>
    <w:rsid w:val="004E252E"/>
    <w:rsid w:val="004E2A39"/>
    <w:rsid w:val="004E4E85"/>
    <w:rsid w:val="004E502C"/>
    <w:rsid w:val="004E6226"/>
    <w:rsid w:val="004E7290"/>
    <w:rsid w:val="004F0CAC"/>
    <w:rsid w:val="004F16A7"/>
    <w:rsid w:val="004F2207"/>
    <w:rsid w:val="004F39CE"/>
    <w:rsid w:val="004F45EA"/>
    <w:rsid w:val="004F4710"/>
    <w:rsid w:val="004F5429"/>
    <w:rsid w:val="004F63EB"/>
    <w:rsid w:val="004F7BD8"/>
    <w:rsid w:val="004F7D92"/>
    <w:rsid w:val="00501986"/>
    <w:rsid w:val="00501BE5"/>
    <w:rsid w:val="00502F0B"/>
    <w:rsid w:val="00503F46"/>
    <w:rsid w:val="00504566"/>
    <w:rsid w:val="005045CB"/>
    <w:rsid w:val="0050488A"/>
    <w:rsid w:val="00504995"/>
    <w:rsid w:val="005051F7"/>
    <w:rsid w:val="00505B4B"/>
    <w:rsid w:val="005065E9"/>
    <w:rsid w:val="0050703D"/>
    <w:rsid w:val="00507E3F"/>
    <w:rsid w:val="005114EF"/>
    <w:rsid w:val="00512A7D"/>
    <w:rsid w:val="00513032"/>
    <w:rsid w:val="00514AB2"/>
    <w:rsid w:val="00515B63"/>
    <w:rsid w:val="00517DEC"/>
    <w:rsid w:val="00520CAE"/>
    <w:rsid w:val="005211CB"/>
    <w:rsid w:val="005218A1"/>
    <w:rsid w:val="00521D07"/>
    <w:rsid w:val="005220B5"/>
    <w:rsid w:val="00525188"/>
    <w:rsid w:val="00525CEA"/>
    <w:rsid w:val="00526274"/>
    <w:rsid w:val="005307E5"/>
    <w:rsid w:val="00530A99"/>
    <w:rsid w:val="005314F9"/>
    <w:rsid w:val="00531C00"/>
    <w:rsid w:val="00532796"/>
    <w:rsid w:val="00535B52"/>
    <w:rsid w:val="00535D4A"/>
    <w:rsid w:val="00536307"/>
    <w:rsid w:val="005366DE"/>
    <w:rsid w:val="00537F5B"/>
    <w:rsid w:val="005429D3"/>
    <w:rsid w:val="0054445A"/>
    <w:rsid w:val="005471EB"/>
    <w:rsid w:val="00552A90"/>
    <w:rsid w:val="00553578"/>
    <w:rsid w:val="005545DF"/>
    <w:rsid w:val="00554F03"/>
    <w:rsid w:val="005559BE"/>
    <w:rsid w:val="00555E5E"/>
    <w:rsid w:val="005561C2"/>
    <w:rsid w:val="00557882"/>
    <w:rsid w:val="00560098"/>
    <w:rsid w:val="00560F33"/>
    <w:rsid w:val="00561E51"/>
    <w:rsid w:val="00563A72"/>
    <w:rsid w:val="00563B04"/>
    <w:rsid w:val="00565A90"/>
    <w:rsid w:val="00566083"/>
    <w:rsid w:val="00566114"/>
    <w:rsid w:val="00567980"/>
    <w:rsid w:val="0057026E"/>
    <w:rsid w:val="005703EB"/>
    <w:rsid w:val="00571A4C"/>
    <w:rsid w:val="00574342"/>
    <w:rsid w:val="00574D60"/>
    <w:rsid w:val="005756B7"/>
    <w:rsid w:val="00575F8F"/>
    <w:rsid w:val="00576BCE"/>
    <w:rsid w:val="00577A41"/>
    <w:rsid w:val="00580B8B"/>
    <w:rsid w:val="00580CE3"/>
    <w:rsid w:val="005810CB"/>
    <w:rsid w:val="00581147"/>
    <w:rsid w:val="00581A0F"/>
    <w:rsid w:val="00581FFF"/>
    <w:rsid w:val="00582695"/>
    <w:rsid w:val="005829FF"/>
    <w:rsid w:val="00582A3B"/>
    <w:rsid w:val="00583022"/>
    <w:rsid w:val="005835BF"/>
    <w:rsid w:val="00583835"/>
    <w:rsid w:val="00583C6D"/>
    <w:rsid w:val="0058416A"/>
    <w:rsid w:val="005854D3"/>
    <w:rsid w:val="00585A2D"/>
    <w:rsid w:val="00586A6E"/>
    <w:rsid w:val="00586DDE"/>
    <w:rsid w:val="0059389A"/>
    <w:rsid w:val="005A029E"/>
    <w:rsid w:val="005A0F15"/>
    <w:rsid w:val="005A10AD"/>
    <w:rsid w:val="005A156B"/>
    <w:rsid w:val="005A1682"/>
    <w:rsid w:val="005A4124"/>
    <w:rsid w:val="005A5966"/>
    <w:rsid w:val="005A6007"/>
    <w:rsid w:val="005A61C8"/>
    <w:rsid w:val="005A6F48"/>
    <w:rsid w:val="005A72CC"/>
    <w:rsid w:val="005A7CD6"/>
    <w:rsid w:val="005B06E5"/>
    <w:rsid w:val="005B1496"/>
    <w:rsid w:val="005B1588"/>
    <w:rsid w:val="005B3C6C"/>
    <w:rsid w:val="005B4069"/>
    <w:rsid w:val="005B5A2B"/>
    <w:rsid w:val="005B5EE8"/>
    <w:rsid w:val="005B72E9"/>
    <w:rsid w:val="005C07F2"/>
    <w:rsid w:val="005C159D"/>
    <w:rsid w:val="005C2A75"/>
    <w:rsid w:val="005C3313"/>
    <w:rsid w:val="005C6443"/>
    <w:rsid w:val="005D0E5F"/>
    <w:rsid w:val="005D223B"/>
    <w:rsid w:val="005D27A1"/>
    <w:rsid w:val="005D2AF7"/>
    <w:rsid w:val="005D2F65"/>
    <w:rsid w:val="005D34DC"/>
    <w:rsid w:val="005D6AD9"/>
    <w:rsid w:val="005E0354"/>
    <w:rsid w:val="005E10DE"/>
    <w:rsid w:val="005E5395"/>
    <w:rsid w:val="005E718E"/>
    <w:rsid w:val="005E7406"/>
    <w:rsid w:val="005E7FDD"/>
    <w:rsid w:val="005F0364"/>
    <w:rsid w:val="005F0644"/>
    <w:rsid w:val="005F12FB"/>
    <w:rsid w:val="005F184B"/>
    <w:rsid w:val="005F1EFA"/>
    <w:rsid w:val="005F1FE1"/>
    <w:rsid w:val="005F3A20"/>
    <w:rsid w:val="005F447F"/>
    <w:rsid w:val="005F68A2"/>
    <w:rsid w:val="005F6F15"/>
    <w:rsid w:val="005F7085"/>
    <w:rsid w:val="006023BB"/>
    <w:rsid w:val="006029E1"/>
    <w:rsid w:val="00602BEA"/>
    <w:rsid w:val="00603056"/>
    <w:rsid w:val="0060345D"/>
    <w:rsid w:val="0060357B"/>
    <w:rsid w:val="00603A02"/>
    <w:rsid w:val="00603BC9"/>
    <w:rsid w:val="00603BDA"/>
    <w:rsid w:val="00603DA4"/>
    <w:rsid w:val="00607C93"/>
    <w:rsid w:val="00607C9B"/>
    <w:rsid w:val="006110A6"/>
    <w:rsid w:val="00611DD1"/>
    <w:rsid w:val="00611FA7"/>
    <w:rsid w:val="00613672"/>
    <w:rsid w:val="006142B3"/>
    <w:rsid w:val="00614F75"/>
    <w:rsid w:val="00615ABE"/>
    <w:rsid w:val="00616A6F"/>
    <w:rsid w:val="00616FC4"/>
    <w:rsid w:val="00617F05"/>
    <w:rsid w:val="006207F6"/>
    <w:rsid w:val="00620867"/>
    <w:rsid w:val="00620D67"/>
    <w:rsid w:val="0062148D"/>
    <w:rsid w:val="00621D53"/>
    <w:rsid w:val="00622D27"/>
    <w:rsid w:val="00624DDE"/>
    <w:rsid w:val="00626A90"/>
    <w:rsid w:val="00627504"/>
    <w:rsid w:val="006276F7"/>
    <w:rsid w:val="006278F9"/>
    <w:rsid w:val="00627E8F"/>
    <w:rsid w:val="006306D8"/>
    <w:rsid w:val="00631A45"/>
    <w:rsid w:val="00632157"/>
    <w:rsid w:val="006335D4"/>
    <w:rsid w:val="00634389"/>
    <w:rsid w:val="006359D9"/>
    <w:rsid w:val="00635F6A"/>
    <w:rsid w:val="00636E69"/>
    <w:rsid w:val="00637502"/>
    <w:rsid w:val="006404CD"/>
    <w:rsid w:val="00644242"/>
    <w:rsid w:val="006446D0"/>
    <w:rsid w:val="00644F33"/>
    <w:rsid w:val="0064614E"/>
    <w:rsid w:val="00647207"/>
    <w:rsid w:val="006477E4"/>
    <w:rsid w:val="006518F9"/>
    <w:rsid w:val="00652F41"/>
    <w:rsid w:val="00653C9E"/>
    <w:rsid w:val="00654C39"/>
    <w:rsid w:val="00660346"/>
    <w:rsid w:val="00660515"/>
    <w:rsid w:val="0066126C"/>
    <w:rsid w:val="00662135"/>
    <w:rsid w:val="00662E10"/>
    <w:rsid w:val="006630A7"/>
    <w:rsid w:val="00663A38"/>
    <w:rsid w:val="006658C6"/>
    <w:rsid w:val="0066718D"/>
    <w:rsid w:val="006717A9"/>
    <w:rsid w:val="00673DF5"/>
    <w:rsid w:val="006750AC"/>
    <w:rsid w:val="00675C0A"/>
    <w:rsid w:val="00676F6C"/>
    <w:rsid w:val="00677576"/>
    <w:rsid w:val="0068047D"/>
    <w:rsid w:val="0068168C"/>
    <w:rsid w:val="006849ED"/>
    <w:rsid w:val="00684A30"/>
    <w:rsid w:val="00684B9A"/>
    <w:rsid w:val="0068532E"/>
    <w:rsid w:val="0068569C"/>
    <w:rsid w:val="006860CC"/>
    <w:rsid w:val="0068630A"/>
    <w:rsid w:val="00686B6F"/>
    <w:rsid w:val="00687023"/>
    <w:rsid w:val="006876B7"/>
    <w:rsid w:val="006903D6"/>
    <w:rsid w:val="006938B2"/>
    <w:rsid w:val="00693B9C"/>
    <w:rsid w:val="00693FD4"/>
    <w:rsid w:val="006941E9"/>
    <w:rsid w:val="00694538"/>
    <w:rsid w:val="00695355"/>
    <w:rsid w:val="006975E8"/>
    <w:rsid w:val="00697D99"/>
    <w:rsid w:val="006A00CA"/>
    <w:rsid w:val="006A0BA7"/>
    <w:rsid w:val="006A1C88"/>
    <w:rsid w:val="006A273D"/>
    <w:rsid w:val="006A2DC1"/>
    <w:rsid w:val="006A6C0B"/>
    <w:rsid w:val="006B1FC5"/>
    <w:rsid w:val="006B2511"/>
    <w:rsid w:val="006B2E52"/>
    <w:rsid w:val="006B34CF"/>
    <w:rsid w:val="006B355E"/>
    <w:rsid w:val="006B435C"/>
    <w:rsid w:val="006B4CEB"/>
    <w:rsid w:val="006B5E50"/>
    <w:rsid w:val="006B77CF"/>
    <w:rsid w:val="006C040C"/>
    <w:rsid w:val="006C0DFC"/>
    <w:rsid w:val="006C2F40"/>
    <w:rsid w:val="006C31C5"/>
    <w:rsid w:val="006C37C2"/>
    <w:rsid w:val="006C3B01"/>
    <w:rsid w:val="006C4376"/>
    <w:rsid w:val="006C5835"/>
    <w:rsid w:val="006C5A4B"/>
    <w:rsid w:val="006C5CF2"/>
    <w:rsid w:val="006C7597"/>
    <w:rsid w:val="006C77F4"/>
    <w:rsid w:val="006D0A45"/>
    <w:rsid w:val="006D156D"/>
    <w:rsid w:val="006D4034"/>
    <w:rsid w:val="006D62F0"/>
    <w:rsid w:val="006D6B59"/>
    <w:rsid w:val="006D72A3"/>
    <w:rsid w:val="006D7C52"/>
    <w:rsid w:val="006E1B64"/>
    <w:rsid w:val="006E55AD"/>
    <w:rsid w:val="006E7B57"/>
    <w:rsid w:val="006F17EA"/>
    <w:rsid w:val="006F391F"/>
    <w:rsid w:val="006F3DFF"/>
    <w:rsid w:val="006F4581"/>
    <w:rsid w:val="006F68A0"/>
    <w:rsid w:val="006F7548"/>
    <w:rsid w:val="006F795A"/>
    <w:rsid w:val="00701354"/>
    <w:rsid w:val="00701B6F"/>
    <w:rsid w:val="00702B1D"/>
    <w:rsid w:val="007032C6"/>
    <w:rsid w:val="00704906"/>
    <w:rsid w:val="00704FB9"/>
    <w:rsid w:val="00706D69"/>
    <w:rsid w:val="00707F03"/>
    <w:rsid w:val="0071138A"/>
    <w:rsid w:val="00712B45"/>
    <w:rsid w:val="00712CB7"/>
    <w:rsid w:val="00714F92"/>
    <w:rsid w:val="0071584B"/>
    <w:rsid w:val="007202B2"/>
    <w:rsid w:val="007206C1"/>
    <w:rsid w:val="007221B8"/>
    <w:rsid w:val="007225C0"/>
    <w:rsid w:val="007233A9"/>
    <w:rsid w:val="0072370C"/>
    <w:rsid w:val="0072457B"/>
    <w:rsid w:val="00724DAF"/>
    <w:rsid w:val="00726D07"/>
    <w:rsid w:val="00727CEE"/>
    <w:rsid w:val="00730138"/>
    <w:rsid w:val="007310AD"/>
    <w:rsid w:val="00731FC7"/>
    <w:rsid w:val="00732247"/>
    <w:rsid w:val="00733480"/>
    <w:rsid w:val="007342F0"/>
    <w:rsid w:val="00734464"/>
    <w:rsid w:val="007347DC"/>
    <w:rsid w:val="00735AC7"/>
    <w:rsid w:val="00735D3C"/>
    <w:rsid w:val="00740C26"/>
    <w:rsid w:val="00741414"/>
    <w:rsid w:val="00742754"/>
    <w:rsid w:val="00742CD9"/>
    <w:rsid w:val="0074355B"/>
    <w:rsid w:val="007449C0"/>
    <w:rsid w:val="00746DB6"/>
    <w:rsid w:val="00747199"/>
    <w:rsid w:val="0075085C"/>
    <w:rsid w:val="00751092"/>
    <w:rsid w:val="00751FB8"/>
    <w:rsid w:val="007521B9"/>
    <w:rsid w:val="00753F0C"/>
    <w:rsid w:val="0075464A"/>
    <w:rsid w:val="00754B50"/>
    <w:rsid w:val="00757016"/>
    <w:rsid w:val="00760B55"/>
    <w:rsid w:val="0076272B"/>
    <w:rsid w:val="00762AFC"/>
    <w:rsid w:val="00763A11"/>
    <w:rsid w:val="007646AC"/>
    <w:rsid w:val="00765CA1"/>
    <w:rsid w:val="00766A75"/>
    <w:rsid w:val="0076723C"/>
    <w:rsid w:val="0076731A"/>
    <w:rsid w:val="00770813"/>
    <w:rsid w:val="00770E37"/>
    <w:rsid w:val="0077118E"/>
    <w:rsid w:val="007711E0"/>
    <w:rsid w:val="00772364"/>
    <w:rsid w:val="00772F8F"/>
    <w:rsid w:val="00773412"/>
    <w:rsid w:val="007737A8"/>
    <w:rsid w:val="00773BEC"/>
    <w:rsid w:val="00773F55"/>
    <w:rsid w:val="007741D6"/>
    <w:rsid w:val="007754A6"/>
    <w:rsid w:val="0077568B"/>
    <w:rsid w:val="00775B2B"/>
    <w:rsid w:val="00777A6B"/>
    <w:rsid w:val="00780C12"/>
    <w:rsid w:val="00781215"/>
    <w:rsid w:val="00781372"/>
    <w:rsid w:val="00781CA3"/>
    <w:rsid w:val="00781E6B"/>
    <w:rsid w:val="00782087"/>
    <w:rsid w:val="00782E52"/>
    <w:rsid w:val="00783DDA"/>
    <w:rsid w:val="00784F0B"/>
    <w:rsid w:val="007851EA"/>
    <w:rsid w:val="00786C05"/>
    <w:rsid w:val="00790436"/>
    <w:rsid w:val="00791D3F"/>
    <w:rsid w:val="00793E26"/>
    <w:rsid w:val="00795846"/>
    <w:rsid w:val="00796531"/>
    <w:rsid w:val="00796F79"/>
    <w:rsid w:val="007A1459"/>
    <w:rsid w:val="007A18F5"/>
    <w:rsid w:val="007A191F"/>
    <w:rsid w:val="007A2099"/>
    <w:rsid w:val="007A2597"/>
    <w:rsid w:val="007A370A"/>
    <w:rsid w:val="007A4176"/>
    <w:rsid w:val="007A6520"/>
    <w:rsid w:val="007B0540"/>
    <w:rsid w:val="007B0842"/>
    <w:rsid w:val="007B1885"/>
    <w:rsid w:val="007B1BC8"/>
    <w:rsid w:val="007B2877"/>
    <w:rsid w:val="007B3824"/>
    <w:rsid w:val="007B3A08"/>
    <w:rsid w:val="007B40FF"/>
    <w:rsid w:val="007B4408"/>
    <w:rsid w:val="007B4BD8"/>
    <w:rsid w:val="007B55D6"/>
    <w:rsid w:val="007B751D"/>
    <w:rsid w:val="007C0B20"/>
    <w:rsid w:val="007C10DF"/>
    <w:rsid w:val="007C31BF"/>
    <w:rsid w:val="007C3625"/>
    <w:rsid w:val="007C3B01"/>
    <w:rsid w:val="007C3E31"/>
    <w:rsid w:val="007C60CE"/>
    <w:rsid w:val="007C6570"/>
    <w:rsid w:val="007C7E9D"/>
    <w:rsid w:val="007D01CC"/>
    <w:rsid w:val="007D18E2"/>
    <w:rsid w:val="007D22B0"/>
    <w:rsid w:val="007D30AA"/>
    <w:rsid w:val="007D3C7C"/>
    <w:rsid w:val="007D4528"/>
    <w:rsid w:val="007D7E83"/>
    <w:rsid w:val="007E0B64"/>
    <w:rsid w:val="007E1F66"/>
    <w:rsid w:val="007E1FAF"/>
    <w:rsid w:val="007E3BC8"/>
    <w:rsid w:val="007E3BF8"/>
    <w:rsid w:val="007E6556"/>
    <w:rsid w:val="007E65A0"/>
    <w:rsid w:val="007E705A"/>
    <w:rsid w:val="007F1C68"/>
    <w:rsid w:val="007F2E1B"/>
    <w:rsid w:val="007F2FAF"/>
    <w:rsid w:val="007F46F8"/>
    <w:rsid w:val="007F55E8"/>
    <w:rsid w:val="007F5952"/>
    <w:rsid w:val="007F59D3"/>
    <w:rsid w:val="007F5BA3"/>
    <w:rsid w:val="008011C5"/>
    <w:rsid w:val="00801D8D"/>
    <w:rsid w:val="00802261"/>
    <w:rsid w:val="00807307"/>
    <w:rsid w:val="00807359"/>
    <w:rsid w:val="008106C1"/>
    <w:rsid w:val="008118A6"/>
    <w:rsid w:val="00813362"/>
    <w:rsid w:val="00814A2C"/>
    <w:rsid w:val="00814F0B"/>
    <w:rsid w:val="00815BEB"/>
    <w:rsid w:val="00816B0F"/>
    <w:rsid w:val="0081700B"/>
    <w:rsid w:val="00817AA5"/>
    <w:rsid w:val="00822408"/>
    <w:rsid w:val="00823F35"/>
    <w:rsid w:val="008246C6"/>
    <w:rsid w:val="00825140"/>
    <w:rsid w:val="00825AA5"/>
    <w:rsid w:val="008267E6"/>
    <w:rsid w:val="008274A4"/>
    <w:rsid w:val="00827763"/>
    <w:rsid w:val="0083067C"/>
    <w:rsid w:val="00831121"/>
    <w:rsid w:val="0083244B"/>
    <w:rsid w:val="00832E2F"/>
    <w:rsid w:val="00834462"/>
    <w:rsid w:val="00834EAB"/>
    <w:rsid w:val="00835796"/>
    <w:rsid w:val="00835D97"/>
    <w:rsid w:val="00836FC6"/>
    <w:rsid w:val="008373E6"/>
    <w:rsid w:val="008417D7"/>
    <w:rsid w:val="00842067"/>
    <w:rsid w:val="00843846"/>
    <w:rsid w:val="0084503E"/>
    <w:rsid w:val="00846C30"/>
    <w:rsid w:val="008471E7"/>
    <w:rsid w:val="00851E21"/>
    <w:rsid w:val="0085271B"/>
    <w:rsid w:val="00853695"/>
    <w:rsid w:val="008543FD"/>
    <w:rsid w:val="00854E01"/>
    <w:rsid w:val="00855B78"/>
    <w:rsid w:val="00855EF6"/>
    <w:rsid w:val="00856627"/>
    <w:rsid w:val="0085679C"/>
    <w:rsid w:val="00856804"/>
    <w:rsid w:val="00856D70"/>
    <w:rsid w:val="00857F85"/>
    <w:rsid w:val="008603D1"/>
    <w:rsid w:val="0086261C"/>
    <w:rsid w:val="00864AB7"/>
    <w:rsid w:val="00864C26"/>
    <w:rsid w:val="008659C4"/>
    <w:rsid w:val="00865A8A"/>
    <w:rsid w:val="00865D9E"/>
    <w:rsid w:val="00867D67"/>
    <w:rsid w:val="00867EC3"/>
    <w:rsid w:val="00870226"/>
    <w:rsid w:val="00870A7A"/>
    <w:rsid w:val="008725B5"/>
    <w:rsid w:val="00872BBB"/>
    <w:rsid w:val="00873A97"/>
    <w:rsid w:val="00873C89"/>
    <w:rsid w:val="00875BEA"/>
    <w:rsid w:val="00875C11"/>
    <w:rsid w:val="00875D1F"/>
    <w:rsid w:val="008772F9"/>
    <w:rsid w:val="00881253"/>
    <w:rsid w:val="008824BF"/>
    <w:rsid w:val="00883C9E"/>
    <w:rsid w:val="00884184"/>
    <w:rsid w:val="00884C56"/>
    <w:rsid w:val="00886ADD"/>
    <w:rsid w:val="00887F92"/>
    <w:rsid w:val="00891769"/>
    <w:rsid w:val="00891D99"/>
    <w:rsid w:val="008924AB"/>
    <w:rsid w:val="00893B95"/>
    <w:rsid w:val="00894352"/>
    <w:rsid w:val="008950A8"/>
    <w:rsid w:val="0089628F"/>
    <w:rsid w:val="00897121"/>
    <w:rsid w:val="008A02EA"/>
    <w:rsid w:val="008A03D4"/>
    <w:rsid w:val="008A09CB"/>
    <w:rsid w:val="008A1B3E"/>
    <w:rsid w:val="008A1E70"/>
    <w:rsid w:val="008A2376"/>
    <w:rsid w:val="008A3544"/>
    <w:rsid w:val="008A3A3F"/>
    <w:rsid w:val="008A4BA3"/>
    <w:rsid w:val="008A4D8C"/>
    <w:rsid w:val="008A5731"/>
    <w:rsid w:val="008A5814"/>
    <w:rsid w:val="008B0237"/>
    <w:rsid w:val="008B0B6E"/>
    <w:rsid w:val="008B1EA6"/>
    <w:rsid w:val="008B2781"/>
    <w:rsid w:val="008B2CD7"/>
    <w:rsid w:val="008B3372"/>
    <w:rsid w:val="008B553D"/>
    <w:rsid w:val="008B5AB7"/>
    <w:rsid w:val="008B67F9"/>
    <w:rsid w:val="008B7633"/>
    <w:rsid w:val="008B7DEB"/>
    <w:rsid w:val="008C196E"/>
    <w:rsid w:val="008C3065"/>
    <w:rsid w:val="008C36F7"/>
    <w:rsid w:val="008C55FB"/>
    <w:rsid w:val="008C60E4"/>
    <w:rsid w:val="008C745A"/>
    <w:rsid w:val="008D017F"/>
    <w:rsid w:val="008D2411"/>
    <w:rsid w:val="008D24E3"/>
    <w:rsid w:val="008D3638"/>
    <w:rsid w:val="008D3AC2"/>
    <w:rsid w:val="008D624E"/>
    <w:rsid w:val="008D6E28"/>
    <w:rsid w:val="008D71B1"/>
    <w:rsid w:val="008D7242"/>
    <w:rsid w:val="008E2869"/>
    <w:rsid w:val="008E3058"/>
    <w:rsid w:val="008E3A68"/>
    <w:rsid w:val="008E7621"/>
    <w:rsid w:val="008F1137"/>
    <w:rsid w:val="008F31FF"/>
    <w:rsid w:val="008F384B"/>
    <w:rsid w:val="008F3B5A"/>
    <w:rsid w:val="008F61A1"/>
    <w:rsid w:val="008F7D8E"/>
    <w:rsid w:val="008F7F1F"/>
    <w:rsid w:val="009002CF"/>
    <w:rsid w:val="00900930"/>
    <w:rsid w:val="00903EF2"/>
    <w:rsid w:val="009058B1"/>
    <w:rsid w:val="00907662"/>
    <w:rsid w:val="00907E50"/>
    <w:rsid w:val="0091070A"/>
    <w:rsid w:val="00911D8C"/>
    <w:rsid w:val="00912C22"/>
    <w:rsid w:val="009138DA"/>
    <w:rsid w:val="00914546"/>
    <w:rsid w:val="00915745"/>
    <w:rsid w:val="00915D7A"/>
    <w:rsid w:val="009179AD"/>
    <w:rsid w:val="009201A7"/>
    <w:rsid w:val="00920276"/>
    <w:rsid w:val="009214E5"/>
    <w:rsid w:val="009215CD"/>
    <w:rsid w:val="00921D40"/>
    <w:rsid w:val="00923740"/>
    <w:rsid w:val="0092516C"/>
    <w:rsid w:val="0092719A"/>
    <w:rsid w:val="00930C82"/>
    <w:rsid w:val="00932435"/>
    <w:rsid w:val="00934DED"/>
    <w:rsid w:val="0093592A"/>
    <w:rsid w:val="00936076"/>
    <w:rsid w:val="0093757A"/>
    <w:rsid w:val="00937E87"/>
    <w:rsid w:val="00940896"/>
    <w:rsid w:val="00941BB9"/>
    <w:rsid w:val="00941DBF"/>
    <w:rsid w:val="0094293F"/>
    <w:rsid w:val="009433F4"/>
    <w:rsid w:val="00943D8F"/>
    <w:rsid w:val="00945FA6"/>
    <w:rsid w:val="00950E52"/>
    <w:rsid w:val="00951804"/>
    <w:rsid w:val="009521B9"/>
    <w:rsid w:val="009548D4"/>
    <w:rsid w:val="00955535"/>
    <w:rsid w:val="009558B8"/>
    <w:rsid w:val="00957B11"/>
    <w:rsid w:val="009600C2"/>
    <w:rsid w:val="00960221"/>
    <w:rsid w:val="009609A9"/>
    <w:rsid w:val="00960B11"/>
    <w:rsid w:val="00961FDF"/>
    <w:rsid w:val="009636ED"/>
    <w:rsid w:val="009647DD"/>
    <w:rsid w:val="009649D9"/>
    <w:rsid w:val="00965720"/>
    <w:rsid w:val="00965C89"/>
    <w:rsid w:val="00965DF2"/>
    <w:rsid w:val="00965F69"/>
    <w:rsid w:val="00966A06"/>
    <w:rsid w:val="00967796"/>
    <w:rsid w:val="00970E03"/>
    <w:rsid w:val="00971533"/>
    <w:rsid w:val="0097247A"/>
    <w:rsid w:val="00972A63"/>
    <w:rsid w:val="009738EE"/>
    <w:rsid w:val="00974F36"/>
    <w:rsid w:val="00975044"/>
    <w:rsid w:val="00976F64"/>
    <w:rsid w:val="0097764D"/>
    <w:rsid w:val="00977EA0"/>
    <w:rsid w:val="00980E73"/>
    <w:rsid w:val="00981E80"/>
    <w:rsid w:val="0098247A"/>
    <w:rsid w:val="00982516"/>
    <w:rsid w:val="00984CBE"/>
    <w:rsid w:val="0098663C"/>
    <w:rsid w:val="009869A3"/>
    <w:rsid w:val="0098731A"/>
    <w:rsid w:val="009906F2"/>
    <w:rsid w:val="00991699"/>
    <w:rsid w:val="00991D44"/>
    <w:rsid w:val="00991F34"/>
    <w:rsid w:val="0099250E"/>
    <w:rsid w:val="00992B2F"/>
    <w:rsid w:val="0099366D"/>
    <w:rsid w:val="00996743"/>
    <w:rsid w:val="00997204"/>
    <w:rsid w:val="009A0230"/>
    <w:rsid w:val="009A0537"/>
    <w:rsid w:val="009A18B0"/>
    <w:rsid w:val="009A2A4B"/>
    <w:rsid w:val="009A47B3"/>
    <w:rsid w:val="009A4C87"/>
    <w:rsid w:val="009A4CDC"/>
    <w:rsid w:val="009A5500"/>
    <w:rsid w:val="009A617A"/>
    <w:rsid w:val="009A66CA"/>
    <w:rsid w:val="009A6E76"/>
    <w:rsid w:val="009A70CB"/>
    <w:rsid w:val="009A747E"/>
    <w:rsid w:val="009B0902"/>
    <w:rsid w:val="009B09E6"/>
    <w:rsid w:val="009B20A6"/>
    <w:rsid w:val="009B21BD"/>
    <w:rsid w:val="009B2497"/>
    <w:rsid w:val="009B54E2"/>
    <w:rsid w:val="009B5CDE"/>
    <w:rsid w:val="009B618E"/>
    <w:rsid w:val="009B7255"/>
    <w:rsid w:val="009C0399"/>
    <w:rsid w:val="009C073C"/>
    <w:rsid w:val="009C0B42"/>
    <w:rsid w:val="009C0F72"/>
    <w:rsid w:val="009C1E2C"/>
    <w:rsid w:val="009C1E45"/>
    <w:rsid w:val="009C3440"/>
    <w:rsid w:val="009C46C1"/>
    <w:rsid w:val="009C4759"/>
    <w:rsid w:val="009C523E"/>
    <w:rsid w:val="009C5C3E"/>
    <w:rsid w:val="009C6655"/>
    <w:rsid w:val="009C77E8"/>
    <w:rsid w:val="009C7F05"/>
    <w:rsid w:val="009D0738"/>
    <w:rsid w:val="009D1D58"/>
    <w:rsid w:val="009D266F"/>
    <w:rsid w:val="009D3A49"/>
    <w:rsid w:val="009D3AED"/>
    <w:rsid w:val="009D3B8C"/>
    <w:rsid w:val="009D567E"/>
    <w:rsid w:val="009D7EFE"/>
    <w:rsid w:val="009E2D3B"/>
    <w:rsid w:val="009E560E"/>
    <w:rsid w:val="009E5F3C"/>
    <w:rsid w:val="009E601E"/>
    <w:rsid w:val="009E62D6"/>
    <w:rsid w:val="009F11CB"/>
    <w:rsid w:val="009F1340"/>
    <w:rsid w:val="009F2716"/>
    <w:rsid w:val="009F2B7C"/>
    <w:rsid w:val="009F36D0"/>
    <w:rsid w:val="009F4746"/>
    <w:rsid w:val="009F4E28"/>
    <w:rsid w:val="009F675F"/>
    <w:rsid w:val="009F6D05"/>
    <w:rsid w:val="009F6E81"/>
    <w:rsid w:val="00A03CE6"/>
    <w:rsid w:val="00A040C3"/>
    <w:rsid w:val="00A0476D"/>
    <w:rsid w:val="00A058EC"/>
    <w:rsid w:val="00A05CC9"/>
    <w:rsid w:val="00A066C8"/>
    <w:rsid w:val="00A0759B"/>
    <w:rsid w:val="00A075A2"/>
    <w:rsid w:val="00A1010E"/>
    <w:rsid w:val="00A11211"/>
    <w:rsid w:val="00A118C7"/>
    <w:rsid w:val="00A11B0F"/>
    <w:rsid w:val="00A12F6E"/>
    <w:rsid w:val="00A1398A"/>
    <w:rsid w:val="00A13AB8"/>
    <w:rsid w:val="00A14D22"/>
    <w:rsid w:val="00A171C6"/>
    <w:rsid w:val="00A17580"/>
    <w:rsid w:val="00A17D16"/>
    <w:rsid w:val="00A22DD8"/>
    <w:rsid w:val="00A23479"/>
    <w:rsid w:val="00A236B1"/>
    <w:rsid w:val="00A23773"/>
    <w:rsid w:val="00A24635"/>
    <w:rsid w:val="00A27282"/>
    <w:rsid w:val="00A2734C"/>
    <w:rsid w:val="00A2736F"/>
    <w:rsid w:val="00A27DA7"/>
    <w:rsid w:val="00A308D2"/>
    <w:rsid w:val="00A31FFB"/>
    <w:rsid w:val="00A3280D"/>
    <w:rsid w:val="00A3290A"/>
    <w:rsid w:val="00A345C5"/>
    <w:rsid w:val="00A35322"/>
    <w:rsid w:val="00A355BF"/>
    <w:rsid w:val="00A3620E"/>
    <w:rsid w:val="00A3797B"/>
    <w:rsid w:val="00A4198E"/>
    <w:rsid w:val="00A42D6C"/>
    <w:rsid w:val="00A43657"/>
    <w:rsid w:val="00A43909"/>
    <w:rsid w:val="00A46B13"/>
    <w:rsid w:val="00A515A1"/>
    <w:rsid w:val="00A525DA"/>
    <w:rsid w:val="00A54488"/>
    <w:rsid w:val="00A555A7"/>
    <w:rsid w:val="00A5639B"/>
    <w:rsid w:val="00A56543"/>
    <w:rsid w:val="00A60F28"/>
    <w:rsid w:val="00A61574"/>
    <w:rsid w:val="00A61F2E"/>
    <w:rsid w:val="00A631BE"/>
    <w:rsid w:val="00A63E80"/>
    <w:rsid w:val="00A645E7"/>
    <w:rsid w:val="00A6483C"/>
    <w:rsid w:val="00A659E7"/>
    <w:rsid w:val="00A67FC9"/>
    <w:rsid w:val="00A708F6"/>
    <w:rsid w:val="00A71D18"/>
    <w:rsid w:val="00A71E9C"/>
    <w:rsid w:val="00A72C46"/>
    <w:rsid w:val="00A734AD"/>
    <w:rsid w:val="00A73E6E"/>
    <w:rsid w:val="00A743EF"/>
    <w:rsid w:val="00A74784"/>
    <w:rsid w:val="00A75A7E"/>
    <w:rsid w:val="00A76CEA"/>
    <w:rsid w:val="00A7744E"/>
    <w:rsid w:val="00A804E4"/>
    <w:rsid w:val="00A805A5"/>
    <w:rsid w:val="00A81962"/>
    <w:rsid w:val="00A81E53"/>
    <w:rsid w:val="00A823FE"/>
    <w:rsid w:val="00A83B3F"/>
    <w:rsid w:val="00A84A33"/>
    <w:rsid w:val="00A84F40"/>
    <w:rsid w:val="00A8617A"/>
    <w:rsid w:val="00A86B31"/>
    <w:rsid w:val="00A90E55"/>
    <w:rsid w:val="00A92B66"/>
    <w:rsid w:val="00A92BF2"/>
    <w:rsid w:val="00A92F2A"/>
    <w:rsid w:val="00A9318B"/>
    <w:rsid w:val="00A93B36"/>
    <w:rsid w:val="00A945DC"/>
    <w:rsid w:val="00A94764"/>
    <w:rsid w:val="00A9493F"/>
    <w:rsid w:val="00A94D80"/>
    <w:rsid w:val="00A955FA"/>
    <w:rsid w:val="00A95CD1"/>
    <w:rsid w:val="00A9604A"/>
    <w:rsid w:val="00A967AA"/>
    <w:rsid w:val="00AA19DF"/>
    <w:rsid w:val="00AA2F8C"/>
    <w:rsid w:val="00AA7379"/>
    <w:rsid w:val="00AB0009"/>
    <w:rsid w:val="00AB2514"/>
    <w:rsid w:val="00AB3925"/>
    <w:rsid w:val="00AB3AB8"/>
    <w:rsid w:val="00AB4F6D"/>
    <w:rsid w:val="00AB5185"/>
    <w:rsid w:val="00AB52DA"/>
    <w:rsid w:val="00AB563C"/>
    <w:rsid w:val="00AB6020"/>
    <w:rsid w:val="00AB668C"/>
    <w:rsid w:val="00AB7039"/>
    <w:rsid w:val="00AB7A41"/>
    <w:rsid w:val="00AB7D70"/>
    <w:rsid w:val="00AC0B3B"/>
    <w:rsid w:val="00AC10F7"/>
    <w:rsid w:val="00AC1D6F"/>
    <w:rsid w:val="00AC3C0B"/>
    <w:rsid w:val="00AC41A2"/>
    <w:rsid w:val="00AC6A76"/>
    <w:rsid w:val="00AC6FB6"/>
    <w:rsid w:val="00AD1371"/>
    <w:rsid w:val="00AD39A5"/>
    <w:rsid w:val="00AD48DE"/>
    <w:rsid w:val="00AD61F4"/>
    <w:rsid w:val="00AD6648"/>
    <w:rsid w:val="00AD6A4F"/>
    <w:rsid w:val="00AE0F3E"/>
    <w:rsid w:val="00AE2241"/>
    <w:rsid w:val="00AE22DE"/>
    <w:rsid w:val="00AE4B18"/>
    <w:rsid w:val="00AE4F03"/>
    <w:rsid w:val="00AE53D8"/>
    <w:rsid w:val="00AE7171"/>
    <w:rsid w:val="00AE7985"/>
    <w:rsid w:val="00AF02F4"/>
    <w:rsid w:val="00AF0A5C"/>
    <w:rsid w:val="00AF116E"/>
    <w:rsid w:val="00AF17B4"/>
    <w:rsid w:val="00AF1E72"/>
    <w:rsid w:val="00AF1E98"/>
    <w:rsid w:val="00AF2318"/>
    <w:rsid w:val="00AF27A3"/>
    <w:rsid w:val="00AF3D52"/>
    <w:rsid w:val="00AF5967"/>
    <w:rsid w:val="00AF6B2D"/>
    <w:rsid w:val="00B015A8"/>
    <w:rsid w:val="00B029A6"/>
    <w:rsid w:val="00B02B56"/>
    <w:rsid w:val="00B032A0"/>
    <w:rsid w:val="00B04728"/>
    <w:rsid w:val="00B04FAE"/>
    <w:rsid w:val="00B04FDC"/>
    <w:rsid w:val="00B06C1D"/>
    <w:rsid w:val="00B073D3"/>
    <w:rsid w:val="00B07E4F"/>
    <w:rsid w:val="00B11BD5"/>
    <w:rsid w:val="00B13457"/>
    <w:rsid w:val="00B15A34"/>
    <w:rsid w:val="00B15B65"/>
    <w:rsid w:val="00B15CAE"/>
    <w:rsid w:val="00B17C20"/>
    <w:rsid w:val="00B2019E"/>
    <w:rsid w:val="00B202D9"/>
    <w:rsid w:val="00B2112C"/>
    <w:rsid w:val="00B2174F"/>
    <w:rsid w:val="00B224BD"/>
    <w:rsid w:val="00B23BCF"/>
    <w:rsid w:val="00B2497B"/>
    <w:rsid w:val="00B3029E"/>
    <w:rsid w:val="00B318F8"/>
    <w:rsid w:val="00B3524D"/>
    <w:rsid w:val="00B361F9"/>
    <w:rsid w:val="00B367EF"/>
    <w:rsid w:val="00B369AB"/>
    <w:rsid w:val="00B36BA5"/>
    <w:rsid w:val="00B37051"/>
    <w:rsid w:val="00B40B7F"/>
    <w:rsid w:val="00B41435"/>
    <w:rsid w:val="00B4186F"/>
    <w:rsid w:val="00B42066"/>
    <w:rsid w:val="00B4740A"/>
    <w:rsid w:val="00B50936"/>
    <w:rsid w:val="00B51D06"/>
    <w:rsid w:val="00B521F8"/>
    <w:rsid w:val="00B527FC"/>
    <w:rsid w:val="00B53700"/>
    <w:rsid w:val="00B53D11"/>
    <w:rsid w:val="00B5662C"/>
    <w:rsid w:val="00B57323"/>
    <w:rsid w:val="00B60F48"/>
    <w:rsid w:val="00B612C8"/>
    <w:rsid w:val="00B62556"/>
    <w:rsid w:val="00B63EED"/>
    <w:rsid w:val="00B6548F"/>
    <w:rsid w:val="00B70D61"/>
    <w:rsid w:val="00B70E31"/>
    <w:rsid w:val="00B72219"/>
    <w:rsid w:val="00B72419"/>
    <w:rsid w:val="00B72931"/>
    <w:rsid w:val="00B7421F"/>
    <w:rsid w:val="00B74387"/>
    <w:rsid w:val="00B755A1"/>
    <w:rsid w:val="00B7566E"/>
    <w:rsid w:val="00B7583D"/>
    <w:rsid w:val="00B760CF"/>
    <w:rsid w:val="00B768D0"/>
    <w:rsid w:val="00B772F9"/>
    <w:rsid w:val="00B8018F"/>
    <w:rsid w:val="00B80222"/>
    <w:rsid w:val="00B80A71"/>
    <w:rsid w:val="00B81882"/>
    <w:rsid w:val="00B81E23"/>
    <w:rsid w:val="00B82BBC"/>
    <w:rsid w:val="00B8324B"/>
    <w:rsid w:val="00B83293"/>
    <w:rsid w:val="00B83626"/>
    <w:rsid w:val="00B8372D"/>
    <w:rsid w:val="00B842FF"/>
    <w:rsid w:val="00B84C39"/>
    <w:rsid w:val="00B84C8F"/>
    <w:rsid w:val="00B85512"/>
    <w:rsid w:val="00B863AC"/>
    <w:rsid w:val="00B8735A"/>
    <w:rsid w:val="00B900B1"/>
    <w:rsid w:val="00B90120"/>
    <w:rsid w:val="00B91A4A"/>
    <w:rsid w:val="00B92270"/>
    <w:rsid w:val="00B92740"/>
    <w:rsid w:val="00B94E0F"/>
    <w:rsid w:val="00B955C5"/>
    <w:rsid w:val="00B96A00"/>
    <w:rsid w:val="00B97287"/>
    <w:rsid w:val="00B976AF"/>
    <w:rsid w:val="00BA11E1"/>
    <w:rsid w:val="00BA1DC9"/>
    <w:rsid w:val="00BA3318"/>
    <w:rsid w:val="00BA3839"/>
    <w:rsid w:val="00BA6B1E"/>
    <w:rsid w:val="00BA6E0C"/>
    <w:rsid w:val="00BA6EB1"/>
    <w:rsid w:val="00BA72A9"/>
    <w:rsid w:val="00BB1CF6"/>
    <w:rsid w:val="00BB2C41"/>
    <w:rsid w:val="00BB325B"/>
    <w:rsid w:val="00BB427B"/>
    <w:rsid w:val="00BB5A89"/>
    <w:rsid w:val="00BB6614"/>
    <w:rsid w:val="00BB737C"/>
    <w:rsid w:val="00BB7709"/>
    <w:rsid w:val="00BC0E7D"/>
    <w:rsid w:val="00BC1FA7"/>
    <w:rsid w:val="00BC40B2"/>
    <w:rsid w:val="00BC5934"/>
    <w:rsid w:val="00BC6357"/>
    <w:rsid w:val="00BC6A84"/>
    <w:rsid w:val="00BC6B36"/>
    <w:rsid w:val="00BC7277"/>
    <w:rsid w:val="00BD27FE"/>
    <w:rsid w:val="00BD3602"/>
    <w:rsid w:val="00BD6BC1"/>
    <w:rsid w:val="00BD75B8"/>
    <w:rsid w:val="00BE074A"/>
    <w:rsid w:val="00BE1D4A"/>
    <w:rsid w:val="00BE2016"/>
    <w:rsid w:val="00BE2EA6"/>
    <w:rsid w:val="00BE51B6"/>
    <w:rsid w:val="00BE51DC"/>
    <w:rsid w:val="00BE5EEC"/>
    <w:rsid w:val="00BF3E14"/>
    <w:rsid w:val="00BF461C"/>
    <w:rsid w:val="00C0043E"/>
    <w:rsid w:val="00C019E4"/>
    <w:rsid w:val="00C02217"/>
    <w:rsid w:val="00C0478A"/>
    <w:rsid w:val="00C04F70"/>
    <w:rsid w:val="00C0587D"/>
    <w:rsid w:val="00C07221"/>
    <w:rsid w:val="00C07B6B"/>
    <w:rsid w:val="00C10A87"/>
    <w:rsid w:val="00C12EEB"/>
    <w:rsid w:val="00C12EFC"/>
    <w:rsid w:val="00C13C67"/>
    <w:rsid w:val="00C13E08"/>
    <w:rsid w:val="00C14564"/>
    <w:rsid w:val="00C15661"/>
    <w:rsid w:val="00C175A2"/>
    <w:rsid w:val="00C20B7C"/>
    <w:rsid w:val="00C21845"/>
    <w:rsid w:val="00C2225D"/>
    <w:rsid w:val="00C22486"/>
    <w:rsid w:val="00C22DCC"/>
    <w:rsid w:val="00C23866"/>
    <w:rsid w:val="00C23E6E"/>
    <w:rsid w:val="00C24C32"/>
    <w:rsid w:val="00C24DCF"/>
    <w:rsid w:val="00C267A4"/>
    <w:rsid w:val="00C26D54"/>
    <w:rsid w:val="00C27327"/>
    <w:rsid w:val="00C36F5D"/>
    <w:rsid w:val="00C40684"/>
    <w:rsid w:val="00C40EDA"/>
    <w:rsid w:val="00C4108A"/>
    <w:rsid w:val="00C41128"/>
    <w:rsid w:val="00C416A5"/>
    <w:rsid w:val="00C42F11"/>
    <w:rsid w:val="00C450D6"/>
    <w:rsid w:val="00C453A6"/>
    <w:rsid w:val="00C453FA"/>
    <w:rsid w:val="00C467FA"/>
    <w:rsid w:val="00C469E7"/>
    <w:rsid w:val="00C46BC3"/>
    <w:rsid w:val="00C47112"/>
    <w:rsid w:val="00C511F2"/>
    <w:rsid w:val="00C51AD6"/>
    <w:rsid w:val="00C52723"/>
    <w:rsid w:val="00C52A39"/>
    <w:rsid w:val="00C564DF"/>
    <w:rsid w:val="00C56A84"/>
    <w:rsid w:val="00C56F69"/>
    <w:rsid w:val="00C570FD"/>
    <w:rsid w:val="00C574F0"/>
    <w:rsid w:val="00C57700"/>
    <w:rsid w:val="00C627C1"/>
    <w:rsid w:val="00C62B8B"/>
    <w:rsid w:val="00C634CA"/>
    <w:rsid w:val="00C64519"/>
    <w:rsid w:val="00C64A09"/>
    <w:rsid w:val="00C64AC7"/>
    <w:rsid w:val="00C66335"/>
    <w:rsid w:val="00C711A1"/>
    <w:rsid w:val="00C71C27"/>
    <w:rsid w:val="00C71DAB"/>
    <w:rsid w:val="00C725D2"/>
    <w:rsid w:val="00C74B09"/>
    <w:rsid w:val="00C8181C"/>
    <w:rsid w:val="00C824B8"/>
    <w:rsid w:val="00C82F19"/>
    <w:rsid w:val="00C8469E"/>
    <w:rsid w:val="00C84C7E"/>
    <w:rsid w:val="00C85362"/>
    <w:rsid w:val="00C8542A"/>
    <w:rsid w:val="00C8547A"/>
    <w:rsid w:val="00C8569F"/>
    <w:rsid w:val="00C85989"/>
    <w:rsid w:val="00C867C7"/>
    <w:rsid w:val="00C86D47"/>
    <w:rsid w:val="00C87C3E"/>
    <w:rsid w:val="00C87CDD"/>
    <w:rsid w:val="00C90FD7"/>
    <w:rsid w:val="00C918E4"/>
    <w:rsid w:val="00C923BC"/>
    <w:rsid w:val="00C93BEA"/>
    <w:rsid w:val="00C95018"/>
    <w:rsid w:val="00C95755"/>
    <w:rsid w:val="00C97683"/>
    <w:rsid w:val="00CA0563"/>
    <w:rsid w:val="00CA0600"/>
    <w:rsid w:val="00CA0C55"/>
    <w:rsid w:val="00CA18BC"/>
    <w:rsid w:val="00CA3BC6"/>
    <w:rsid w:val="00CA46AB"/>
    <w:rsid w:val="00CA4B36"/>
    <w:rsid w:val="00CA5DB8"/>
    <w:rsid w:val="00CA71B7"/>
    <w:rsid w:val="00CA72C9"/>
    <w:rsid w:val="00CB045D"/>
    <w:rsid w:val="00CB0758"/>
    <w:rsid w:val="00CB1608"/>
    <w:rsid w:val="00CB166E"/>
    <w:rsid w:val="00CB1E0B"/>
    <w:rsid w:val="00CB2BA3"/>
    <w:rsid w:val="00CB3919"/>
    <w:rsid w:val="00CB4263"/>
    <w:rsid w:val="00CB48C1"/>
    <w:rsid w:val="00CB4CBB"/>
    <w:rsid w:val="00CB520E"/>
    <w:rsid w:val="00CB56BC"/>
    <w:rsid w:val="00CB592D"/>
    <w:rsid w:val="00CB59C1"/>
    <w:rsid w:val="00CB61F2"/>
    <w:rsid w:val="00CB6FB6"/>
    <w:rsid w:val="00CB716A"/>
    <w:rsid w:val="00CB7A98"/>
    <w:rsid w:val="00CC06F4"/>
    <w:rsid w:val="00CC1656"/>
    <w:rsid w:val="00CC3B5A"/>
    <w:rsid w:val="00CC4BB3"/>
    <w:rsid w:val="00CC53D3"/>
    <w:rsid w:val="00CC62FA"/>
    <w:rsid w:val="00CC691C"/>
    <w:rsid w:val="00CC6D7D"/>
    <w:rsid w:val="00CC796C"/>
    <w:rsid w:val="00CC7B67"/>
    <w:rsid w:val="00CD0FD8"/>
    <w:rsid w:val="00CD1301"/>
    <w:rsid w:val="00CD1AFB"/>
    <w:rsid w:val="00CD47B7"/>
    <w:rsid w:val="00CD481F"/>
    <w:rsid w:val="00CD483F"/>
    <w:rsid w:val="00CD58C6"/>
    <w:rsid w:val="00CD5DE3"/>
    <w:rsid w:val="00CD7273"/>
    <w:rsid w:val="00CE12C0"/>
    <w:rsid w:val="00CE139A"/>
    <w:rsid w:val="00CE142D"/>
    <w:rsid w:val="00CE1C28"/>
    <w:rsid w:val="00CE1E34"/>
    <w:rsid w:val="00CE4035"/>
    <w:rsid w:val="00CE4DBF"/>
    <w:rsid w:val="00CE5811"/>
    <w:rsid w:val="00CE78AC"/>
    <w:rsid w:val="00CE79ED"/>
    <w:rsid w:val="00CF1066"/>
    <w:rsid w:val="00CF4753"/>
    <w:rsid w:val="00CF4BA8"/>
    <w:rsid w:val="00CF5A99"/>
    <w:rsid w:val="00D00DFF"/>
    <w:rsid w:val="00D012D5"/>
    <w:rsid w:val="00D0329E"/>
    <w:rsid w:val="00D03725"/>
    <w:rsid w:val="00D037EF"/>
    <w:rsid w:val="00D03F04"/>
    <w:rsid w:val="00D03F68"/>
    <w:rsid w:val="00D04FB1"/>
    <w:rsid w:val="00D05C7A"/>
    <w:rsid w:val="00D06C83"/>
    <w:rsid w:val="00D107CF"/>
    <w:rsid w:val="00D10835"/>
    <w:rsid w:val="00D11341"/>
    <w:rsid w:val="00D13174"/>
    <w:rsid w:val="00D1350B"/>
    <w:rsid w:val="00D15B2F"/>
    <w:rsid w:val="00D16518"/>
    <w:rsid w:val="00D17228"/>
    <w:rsid w:val="00D202B0"/>
    <w:rsid w:val="00D22393"/>
    <w:rsid w:val="00D22713"/>
    <w:rsid w:val="00D25FD8"/>
    <w:rsid w:val="00D260CF"/>
    <w:rsid w:val="00D27656"/>
    <w:rsid w:val="00D3039D"/>
    <w:rsid w:val="00D303B7"/>
    <w:rsid w:val="00D31374"/>
    <w:rsid w:val="00D313A8"/>
    <w:rsid w:val="00D31628"/>
    <w:rsid w:val="00D31866"/>
    <w:rsid w:val="00D31F81"/>
    <w:rsid w:val="00D34A8B"/>
    <w:rsid w:val="00D34C6B"/>
    <w:rsid w:val="00D34EE2"/>
    <w:rsid w:val="00D355D0"/>
    <w:rsid w:val="00D360DB"/>
    <w:rsid w:val="00D3677D"/>
    <w:rsid w:val="00D37E62"/>
    <w:rsid w:val="00D40590"/>
    <w:rsid w:val="00D40934"/>
    <w:rsid w:val="00D41D6C"/>
    <w:rsid w:val="00D422EB"/>
    <w:rsid w:val="00D44CEF"/>
    <w:rsid w:val="00D4575E"/>
    <w:rsid w:val="00D47248"/>
    <w:rsid w:val="00D47D18"/>
    <w:rsid w:val="00D51D99"/>
    <w:rsid w:val="00D56A7E"/>
    <w:rsid w:val="00D57D8E"/>
    <w:rsid w:val="00D621E5"/>
    <w:rsid w:val="00D62651"/>
    <w:rsid w:val="00D632DC"/>
    <w:rsid w:val="00D63816"/>
    <w:rsid w:val="00D64104"/>
    <w:rsid w:val="00D649BC"/>
    <w:rsid w:val="00D65D8B"/>
    <w:rsid w:val="00D66037"/>
    <w:rsid w:val="00D66EBD"/>
    <w:rsid w:val="00D6707A"/>
    <w:rsid w:val="00D7043B"/>
    <w:rsid w:val="00D714B8"/>
    <w:rsid w:val="00D720FB"/>
    <w:rsid w:val="00D72368"/>
    <w:rsid w:val="00D72C46"/>
    <w:rsid w:val="00D730F6"/>
    <w:rsid w:val="00D73C35"/>
    <w:rsid w:val="00D74D4F"/>
    <w:rsid w:val="00D7651B"/>
    <w:rsid w:val="00D76BE1"/>
    <w:rsid w:val="00D76F52"/>
    <w:rsid w:val="00D80ACB"/>
    <w:rsid w:val="00D8263D"/>
    <w:rsid w:val="00D834A7"/>
    <w:rsid w:val="00D8383C"/>
    <w:rsid w:val="00D853A6"/>
    <w:rsid w:val="00D90AA9"/>
    <w:rsid w:val="00D93A22"/>
    <w:rsid w:val="00D93DC2"/>
    <w:rsid w:val="00D962F4"/>
    <w:rsid w:val="00D9767D"/>
    <w:rsid w:val="00DA00A0"/>
    <w:rsid w:val="00DA0947"/>
    <w:rsid w:val="00DA10AC"/>
    <w:rsid w:val="00DA14B2"/>
    <w:rsid w:val="00DA3064"/>
    <w:rsid w:val="00DA4CE9"/>
    <w:rsid w:val="00DA73D3"/>
    <w:rsid w:val="00DA7D61"/>
    <w:rsid w:val="00DA7EE9"/>
    <w:rsid w:val="00DB02CA"/>
    <w:rsid w:val="00DB1873"/>
    <w:rsid w:val="00DB2874"/>
    <w:rsid w:val="00DB37FA"/>
    <w:rsid w:val="00DB3A68"/>
    <w:rsid w:val="00DB3BC2"/>
    <w:rsid w:val="00DB4184"/>
    <w:rsid w:val="00DB4294"/>
    <w:rsid w:val="00DB49D8"/>
    <w:rsid w:val="00DB6624"/>
    <w:rsid w:val="00DB695C"/>
    <w:rsid w:val="00DC0FF6"/>
    <w:rsid w:val="00DC1C6B"/>
    <w:rsid w:val="00DC2137"/>
    <w:rsid w:val="00DC35CC"/>
    <w:rsid w:val="00DC3AD3"/>
    <w:rsid w:val="00DC5568"/>
    <w:rsid w:val="00DC7E73"/>
    <w:rsid w:val="00DD0DBA"/>
    <w:rsid w:val="00DD1F42"/>
    <w:rsid w:val="00DD2403"/>
    <w:rsid w:val="00DD3A4C"/>
    <w:rsid w:val="00DD3B72"/>
    <w:rsid w:val="00DD503C"/>
    <w:rsid w:val="00DD568E"/>
    <w:rsid w:val="00DE151E"/>
    <w:rsid w:val="00DE1DCA"/>
    <w:rsid w:val="00DE4445"/>
    <w:rsid w:val="00DF0243"/>
    <w:rsid w:val="00DF0C48"/>
    <w:rsid w:val="00DF1AF9"/>
    <w:rsid w:val="00DF29F3"/>
    <w:rsid w:val="00DF3E2F"/>
    <w:rsid w:val="00DF4251"/>
    <w:rsid w:val="00DF4984"/>
    <w:rsid w:val="00DF5398"/>
    <w:rsid w:val="00DF5B10"/>
    <w:rsid w:val="00DF62B0"/>
    <w:rsid w:val="00DF7541"/>
    <w:rsid w:val="00DF77F3"/>
    <w:rsid w:val="00DF7C9F"/>
    <w:rsid w:val="00DF7D24"/>
    <w:rsid w:val="00E0085D"/>
    <w:rsid w:val="00E00B21"/>
    <w:rsid w:val="00E00BC2"/>
    <w:rsid w:val="00E04126"/>
    <w:rsid w:val="00E04167"/>
    <w:rsid w:val="00E04376"/>
    <w:rsid w:val="00E04F59"/>
    <w:rsid w:val="00E051EA"/>
    <w:rsid w:val="00E062F3"/>
    <w:rsid w:val="00E075CF"/>
    <w:rsid w:val="00E078CD"/>
    <w:rsid w:val="00E07A17"/>
    <w:rsid w:val="00E07A29"/>
    <w:rsid w:val="00E10DD5"/>
    <w:rsid w:val="00E135FD"/>
    <w:rsid w:val="00E13830"/>
    <w:rsid w:val="00E13AED"/>
    <w:rsid w:val="00E155C5"/>
    <w:rsid w:val="00E15BBE"/>
    <w:rsid w:val="00E164C6"/>
    <w:rsid w:val="00E16583"/>
    <w:rsid w:val="00E166C4"/>
    <w:rsid w:val="00E17229"/>
    <w:rsid w:val="00E17CAE"/>
    <w:rsid w:val="00E20803"/>
    <w:rsid w:val="00E2096B"/>
    <w:rsid w:val="00E217B1"/>
    <w:rsid w:val="00E21C2C"/>
    <w:rsid w:val="00E23659"/>
    <w:rsid w:val="00E24164"/>
    <w:rsid w:val="00E24980"/>
    <w:rsid w:val="00E27651"/>
    <w:rsid w:val="00E27CDD"/>
    <w:rsid w:val="00E30703"/>
    <w:rsid w:val="00E30DFD"/>
    <w:rsid w:val="00E311D9"/>
    <w:rsid w:val="00E3283D"/>
    <w:rsid w:val="00E334D3"/>
    <w:rsid w:val="00E35714"/>
    <w:rsid w:val="00E35D9D"/>
    <w:rsid w:val="00E3676B"/>
    <w:rsid w:val="00E3750D"/>
    <w:rsid w:val="00E40FAD"/>
    <w:rsid w:val="00E41B6C"/>
    <w:rsid w:val="00E43171"/>
    <w:rsid w:val="00E449C4"/>
    <w:rsid w:val="00E455EA"/>
    <w:rsid w:val="00E47945"/>
    <w:rsid w:val="00E500D0"/>
    <w:rsid w:val="00E53229"/>
    <w:rsid w:val="00E54026"/>
    <w:rsid w:val="00E5521E"/>
    <w:rsid w:val="00E553F8"/>
    <w:rsid w:val="00E55ACD"/>
    <w:rsid w:val="00E60AB0"/>
    <w:rsid w:val="00E63425"/>
    <w:rsid w:val="00E664C8"/>
    <w:rsid w:val="00E70362"/>
    <w:rsid w:val="00E70630"/>
    <w:rsid w:val="00E73229"/>
    <w:rsid w:val="00E740B1"/>
    <w:rsid w:val="00E74D07"/>
    <w:rsid w:val="00E7550A"/>
    <w:rsid w:val="00E7609D"/>
    <w:rsid w:val="00E76827"/>
    <w:rsid w:val="00E771A7"/>
    <w:rsid w:val="00E77C00"/>
    <w:rsid w:val="00E82721"/>
    <w:rsid w:val="00E8356F"/>
    <w:rsid w:val="00E83B6E"/>
    <w:rsid w:val="00E83F65"/>
    <w:rsid w:val="00E84D4C"/>
    <w:rsid w:val="00E84D6C"/>
    <w:rsid w:val="00E85026"/>
    <w:rsid w:val="00E86251"/>
    <w:rsid w:val="00E8676D"/>
    <w:rsid w:val="00E8737B"/>
    <w:rsid w:val="00E878B0"/>
    <w:rsid w:val="00E91290"/>
    <w:rsid w:val="00E91C58"/>
    <w:rsid w:val="00E93B07"/>
    <w:rsid w:val="00E944D8"/>
    <w:rsid w:val="00E949D1"/>
    <w:rsid w:val="00E95B08"/>
    <w:rsid w:val="00E97918"/>
    <w:rsid w:val="00E97E14"/>
    <w:rsid w:val="00EA0615"/>
    <w:rsid w:val="00EA0C09"/>
    <w:rsid w:val="00EA1134"/>
    <w:rsid w:val="00EA2F61"/>
    <w:rsid w:val="00EA431C"/>
    <w:rsid w:val="00EA5097"/>
    <w:rsid w:val="00EA5BF8"/>
    <w:rsid w:val="00EB035D"/>
    <w:rsid w:val="00EB1FDA"/>
    <w:rsid w:val="00EB2DDF"/>
    <w:rsid w:val="00EB3BB7"/>
    <w:rsid w:val="00EB5602"/>
    <w:rsid w:val="00EB5F1D"/>
    <w:rsid w:val="00EB6931"/>
    <w:rsid w:val="00EC1A8E"/>
    <w:rsid w:val="00EC39AB"/>
    <w:rsid w:val="00EC66C4"/>
    <w:rsid w:val="00EC6E24"/>
    <w:rsid w:val="00EC74AE"/>
    <w:rsid w:val="00EC7E62"/>
    <w:rsid w:val="00ED040E"/>
    <w:rsid w:val="00ED166F"/>
    <w:rsid w:val="00ED1C3F"/>
    <w:rsid w:val="00ED32AF"/>
    <w:rsid w:val="00ED441E"/>
    <w:rsid w:val="00ED6B09"/>
    <w:rsid w:val="00EE1023"/>
    <w:rsid w:val="00EE193F"/>
    <w:rsid w:val="00EE20C2"/>
    <w:rsid w:val="00EE2A6C"/>
    <w:rsid w:val="00EE5C76"/>
    <w:rsid w:val="00EE6422"/>
    <w:rsid w:val="00EE776A"/>
    <w:rsid w:val="00EF0604"/>
    <w:rsid w:val="00EF14A9"/>
    <w:rsid w:val="00EF1BAA"/>
    <w:rsid w:val="00EF20E4"/>
    <w:rsid w:val="00EF243C"/>
    <w:rsid w:val="00EF2C86"/>
    <w:rsid w:val="00EF4516"/>
    <w:rsid w:val="00EF4EFE"/>
    <w:rsid w:val="00EF50ED"/>
    <w:rsid w:val="00EF5251"/>
    <w:rsid w:val="00EF5455"/>
    <w:rsid w:val="00EF56A5"/>
    <w:rsid w:val="00EF7617"/>
    <w:rsid w:val="00F007AD"/>
    <w:rsid w:val="00F00E6E"/>
    <w:rsid w:val="00F02587"/>
    <w:rsid w:val="00F0397F"/>
    <w:rsid w:val="00F03AC9"/>
    <w:rsid w:val="00F05BD8"/>
    <w:rsid w:val="00F05CB4"/>
    <w:rsid w:val="00F066D9"/>
    <w:rsid w:val="00F06DBD"/>
    <w:rsid w:val="00F11451"/>
    <w:rsid w:val="00F11C16"/>
    <w:rsid w:val="00F1299E"/>
    <w:rsid w:val="00F15E9D"/>
    <w:rsid w:val="00F1716F"/>
    <w:rsid w:val="00F204B2"/>
    <w:rsid w:val="00F2203A"/>
    <w:rsid w:val="00F23440"/>
    <w:rsid w:val="00F25128"/>
    <w:rsid w:val="00F2546B"/>
    <w:rsid w:val="00F2775E"/>
    <w:rsid w:val="00F309F5"/>
    <w:rsid w:val="00F320A8"/>
    <w:rsid w:val="00F337CB"/>
    <w:rsid w:val="00F3544E"/>
    <w:rsid w:val="00F35D0E"/>
    <w:rsid w:val="00F37FD1"/>
    <w:rsid w:val="00F40B38"/>
    <w:rsid w:val="00F40D64"/>
    <w:rsid w:val="00F442BA"/>
    <w:rsid w:val="00F44B74"/>
    <w:rsid w:val="00F44D3C"/>
    <w:rsid w:val="00F45112"/>
    <w:rsid w:val="00F4606C"/>
    <w:rsid w:val="00F46971"/>
    <w:rsid w:val="00F51144"/>
    <w:rsid w:val="00F51DA3"/>
    <w:rsid w:val="00F56185"/>
    <w:rsid w:val="00F56684"/>
    <w:rsid w:val="00F567F5"/>
    <w:rsid w:val="00F609E3"/>
    <w:rsid w:val="00F6199D"/>
    <w:rsid w:val="00F639FD"/>
    <w:rsid w:val="00F63C07"/>
    <w:rsid w:val="00F6449C"/>
    <w:rsid w:val="00F654F1"/>
    <w:rsid w:val="00F6589A"/>
    <w:rsid w:val="00F65A21"/>
    <w:rsid w:val="00F6637C"/>
    <w:rsid w:val="00F66BB8"/>
    <w:rsid w:val="00F70305"/>
    <w:rsid w:val="00F70312"/>
    <w:rsid w:val="00F70F7A"/>
    <w:rsid w:val="00F71EBB"/>
    <w:rsid w:val="00F72A19"/>
    <w:rsid w:val="00F746B1"/>
    <w:rsid w:val="00F74B7B"/>
    <w:rsid w:val="00F761FD"/>
    <w:rsid w:val="00F76460"/>
    <w:rsid w:val="00F7756B"/>
    <w:rsid w:val="00F7794E"/>
    <w:rsid w:val="00F806C9"/>
    <w:rsid w:val="00F814E8"/>
    <w:rsid w:val="00F814F1"/>
    <w:rsid w:val="00F81CB3"/>
    <w:rsid w:val="00F81D73"/>
    <w:rsid w:val="00F849CB"/>
    <w:rsid w:val="00F85557"/>
    <w:rsid w:val="00F85A69"/>
    <w:rsid w:val="00F8605D"/>
    <w:rsid w:val="00F861D5"/>
    <w:rsid w:val="00F87DDB"/>
    <w:rsid w:val="00F87F49"/>
    <w:rsid w:val="00F90797"/>
    <w:rsid w:val="00F91183"/>
    <w:rsid w:val="00F918BA"/>
    <w:rsid w:val="00F92042"/>
    <w:rsid w:val="00F92AC1"/>
    <w:rsid w:val="00F936A2"/>
    <w:rsid w:val="00F94638"/>
    <w:rsid w:val="00F9528F"/>
    <w:rsid w:val="00F95907"/>
    <w:rsid w:val="00F95C1C"/>
    <w:rsid w:val="00F97971"/>
    <w:rsid w:val="00FA0536"/>
    <w:rsid w:val="00FA0D54"/>
    <w:rsid w:val="00FA0D95"/>
    <w:rsid w:val="00FA0E83"/>
    <w:rsid w:val="00FA12CF"/>
    <w:rsid w:val="00FA1487"/>
    <w:rsid w:val="00FA14D4"/>
    <w:rsid w:val="00FA2EDF"/>
    <w:rsid w:val="00FA31BB"/>
    <w:rsid w:val="00FA3D3B"/>
    <w:rsid w:val="00FA54B9"/>
    <w:rsid w:val="00FA5ABB"/>
    <w:rsid w:val="00FA611C"/>
    <w:rsid w:val="00FA635C"/>
    <w:rsid w:val="00FA6CA1"/>
    <w:rsid w:val="00FA7A38"/>
    <w:rsid w:val="00FA7CB7"/>
    <w:rsid w:val="00FB01FE"/>
    <w:rsid w:val="00FB0610"/>
    <w:rsid w:val="00FB17BF"/>
    <w:rsid w:val="00FB28CE"/>
    <w:rsid w:val="00FB3FD7"/>
    <w:rsid w:val="00FB4CC8"/>
    <w:rsid w:val="00FB5181"/>
    <w:rsid w:val="00FB5EE0"/>
    <w:rsid w:val="00FB62A5"/>
    <w:rsid w:val="00FB689B"/>
    <w:rsid w:val="00FB6966"/>
    <w:rsid w:val="00FC2259"/>
    <w:rsid w:val="00FC2545"/>
    <w:rsid w:val="00FC415F"/>
    <w:rsid w:val="00FC58E0"/>
    <w:rsid w:val="00FD1522"/>
    <w:rsid w:val="00FD22D6"/>
    <w:rsid w:val="00FD38DC"/>
    <w:rsid w:val="00FD5962"/>
    <w:rsid w:val="00FD6292"/>
    <w:rsid w:val="00FE1985"/>
    <w:rsid w:val="00FE1C0B"/>
    <w:rsid w:val="00FE2E4F"/>
    <w:rsid w:val="00FE2E69"/>
    <w:rsid w:val="00FE3409"/>
    <w:rsid w:val="00FE5EE6"/>
    <w:rsid w:val="00FE6774"/>
    <w:rsid w:val="00FE6953"/>
    <w:rsid w:val="00FE69E4"/>
    <w:rsid w:val="00FF001C"/>
    <w:rsid w:val="00FF0199"/>
    <w:rsid w:val="00FF18B6"/>
    <w:rsid w:val="00FF1CD9"/>
    <w:rsid w:val="00FF373A"/>
    <w:rsid w:val="00FF6AA7"/>
    <w:rsid w:val="19D0AD1B"/>
    <w:rsid w:val="1F021EF1"/>
    <w:rsid w:val="2CE392E0"/>
    <w:rsid w:val="36513AC9"/>
    <w:rsid w:val="7179963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9E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8D6E28"/>
    <w:pPr>
      <w:keepNext/>
      <w:keepLines/>
      <w:numPr>
        <w:numId w:val="7"/>
      </w:numPr>
      <w:pBdr>
        <w:bottom w:val="single" w:sz="18" w:space="3" w:color="115F67"/>
      </w:pBdr>
      <w:tabs>
        <w:tab w:val="left" w:pos="1134"/>
      </w:tabs>
      <w:spacing w:before="480" w:line="400" w:lineRule="exact"/>
      <w:ind w:left="709" w:hanging="709"/>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8D6E28"/>
    <w:pPr>
      <w:keepNext/>
      <w:keepLines/>
      <w:numPr>
        <w:ilvl w:val="1"/>
        <w:numId w:val="7"/>
      </w:numPr>
      <w:tabs>
        <w:tab w:val="left" w:pos="709"/>
      </w:tabs>
      <w:spacing w:before="40" w:after="120"/>
      <w:ind w:left="709" w:hanging="709"/>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7E3BF8"/>
    <w:pPr>
      <w:keepNext/>
      <w:keepLines/>
      <w:spacing w:before="360" w:after="120"/>
      <w:outlineLvl w:val="2"/>
    </w:pPr>
    <w:rPr>
      <w:rFonts w:eastAsiaTheme="majorEastAsia" w:cstheme="majorBidi"/>
      <w:b/>
      <w:color w:val="auto"/>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8D6E28"/>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opmaak niv1"/>
    <w:basedOn w:val="Standaard"/>
    <w:next w:val="Kop1"/>
    <w:link w:val="Inhopg1Char"/>
    <w:autoRedefine/>
    <w:uiPriority w:val="39"/>
    <w:unhideWhenUsed/>
    <w:qFormat/>
    <w:rsid w:val="006C7597"/>
    <w:pPr>
      <w:framePr w:wrap="around" w:vAnchor="text" w:hAnchor="text" w:y="1"/>
      <w:tabs>
        <w:tab w:val="left" w:pos="450"/>
        <w:tab w:val="left" w:pos="720"/>
        <w:tab w:val="right" w:leader="dot" w:pos="8152"/>
      </w:tabs>
      <w:spacing w:after="100"/>
    </w:pPr>
    <w:rPr>
      <w:b/>
      <w:noProof/>
      <w:color w:val="115F67"/>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8D6E28"/>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7E3BF8"/>
    <w:rPr>
      <w:rFonts w:ascii="Verdana" w:eastAsiaTheme="majorEastAsia" w:hAnsi="Verdana" w:cstheme="majorBidi"/>
      <w:bCs/>
      <w:color w:val="auto"/>
      <w:sz w:val="28"/>
      <w:szCs w:val="28"/>
    </w:rPr>
  </w:style>
  <w:style w:type="paragraph" w:styleId="Inhopg2">
    <w:name w:val="toc 2"/>
    <w:aliases w:val="inh niv2"/>
    <w:basedOn w:val="Inhgroenvet"/>
    <w:next w:val="Inhgroenvet"/>
    <w:autoRedefine/>
    <w:uiPriority w:val="39"/>
    <w:unhideWhenUsed/>
    <w:rsid w:val="004F2207"/>
    <w:pPr>
      <w:framePr w:wrap="around"/>
      <w:tabs>
        <w:tab w:val="clear" w:pos="450"/>
        <w:tab w:val="left" w:pos="1100"/>
      </w:tabs>
    </w:pPr>
    <w:rPr>
      <w:b/>
      <w:sz w:val="24"/>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basedOn w:val="inhoudstafelniv3"/>
    <w:next w:val="Standaard"/>
    <w:autoRedefine/>
    <w:uiPriority w:val="39"/>
    <w:unhideWhenUsed/>
    <w:rsid w:val="0074355B"/>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724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57B"/>
    <w:rPr>
      <w:rFonts w:ascii="Verdana" w:hAnsi="Verdana"/>
      <w:b w:val="0"/>
      <w:color w:val="auto"/>
      <w:sz w:val="24"/>
    </w:rPr>
  </w:style>
  <w:style w:type="paragraph" w:customStyle="1" w:styleId="Opsommingniv1">
    <w:name w:val="Opsomming niv1"/>
    <w:basedOn w:val="Lijstalinea"/>
    <w:link w:val="Opsommingniv1Char"/>
    <w:qFormat/>
    <w:rsid w:val="0034013F"/>
    <w:pPr>
      <w:numPr>
        <w:numId w:val="18"/>
      </w:numPr>
      <w:spacing w:after="120"/>
      <w:ind w:left="357" w:hanging="357"/>
      <w:contextualSpacing w:val="0"/>
    </w:pPr>
  </w:style>
  <w:style w:type="paragraph" w:customStyle="1" w:styleId="opsommingniveau2">
    <w:name w:val="opsomming niveau2"/>
    <w:basedOn w:val="Lijstalinea"/>
    <w:link w:val="opsommingniveau2Char"/>
    <w:qFormat/>
    <w:rsid w:val="009C0B42"/>
    <w:pPr>
      <w:numPr>
        <w:numId w:val="19"/>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eau2Char">
    <w:name w:val="opsomming niveau2 Char"/>
    <w:basedOn w:val="LijstalineaChar"/>
    <w:link w:val="opsommingniveau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val="0"/>
      <w:bCs/>
    </w:rPr>
  </w:style>
  <w:style w:type="paragraph" w:customStyle="1" w:styleId="Titelhoofddoc">
    <w:name w:val="Titel hoofddoc"/>
    <w:basedOn w:val="Titel"/>
    <w:link w:val="TitelhoofddocChar"/>
    <w:qFormat/>
    <w:rsid w:val="009B7255"/>
    <w:pPr>
      <w:pBdr>
        <w:bottom w:val="single" w:sz="18" w:space="5" w:color="115F67"/>
      </w:pBdr>
      <w:spacing w:after="360"/>
    </w:pPr>
    <w:rPr>
      <w:b/>
      <w:sz w:val="52"/>
      <w:szCs w:val="72"/>
    </w:rPr>
  </w:style>
  <w:style w:type="paragraph" w:customStyle="1" w:styleId="datumtitel">
    <w:name w:val="datumtitel"/>
    <w:basedOn w:val="Titel"/>
    <w:link w:val="datumtitelChar"/>
    <w:qFormat/>
    <w:rsid w:val="00CB7A98"/>
    <w:rPr>
      <w:color w:val="FFFFFF" w:themeColor="background1"/>
      <w:sz w:val="32"/>
      <w:szCs w:val="32"/>
    </w:rPr>
  </w:style>
  <w:style w:type="character" w:customStyle="1" w:styleId="TitelhoofddocChar">
    <w:name w:val="Titel hoofddoc Char"/>
    <w:basedOn w:val="TitelChar"/>
    <w:link w:val="Titelhoofddoc"/>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datumtitelChar">
    <w:name w:val="datumtitel Char"/>
    <w:basedOn w:val="TitelChar"/>
    <w:link w:val="datumtitel"/>
    <w:rsid w:val="00CB7A98"/>
    <w:rPr>
      <w:rFonts w:ascii="Arial" w:eastAsiaTheme="majorEastAsia" w:hAnsi="Arial" w:cs="Arial"/>
      <w:b w:val="0"/>
      <w:bCs/>
      <w:color w:val="FFFFFF" w:themeColor="background1"/>
      <w:spacing w:val="-10"/>
      <w:kern w:val="28"/>
      <w:sz w:val="32"/>
      <w:szCs w:val="32"/>
      <w:lang w:val="nl-BE"/>
    </w:rPr>
  </w:style>
  <w:style w:type="paragraph" w:customStyle="1" w:styleId="inhoudstafelniv3">
    <w:name w:val="inhoudstafel niv3"/>
    <w:basedOn w:val="Standaard"/>
    <w:link w:val="inhoudstafelniv3Char"/>
    <w:qFormat/>
    <w:rsid w:val="005B4069"/>
    <w:pPr>
      <w:tabs>
        <w:tab w:val="left" w:pos="477"/>
        <w:tab w:val="left" w:pos="720"/>
        <w:tab w:val="right" w:leader="dot" w:pos="8152"/>
      </w:tabs>
      <w:spacing w:after="100"/>
      <w:ind w:left="477"/>
    </w:pPr>
    <w:rPr>
      <w:b/>
      <w:bCs w:val="0"/>
      <w:noProof/>
    </w:rPr>
  </w:style>
  <w:style w:type="character" w:customStyle="1" w:styleId="Inhopg1Char">
    <w:name w:val="Inhopg 1 Char"/>
    <w:aliases w:val="opmaak niv1 Char"/>
    <w:basedOn w:val="Standaardalinea-lettertype"/>
    <w:link w:val="Inhopg1"/>
    <w:uiPriority w:val="39"/>
    <w:rsid w:val="006C7597"/>
    <w:rPr>
      <w:rFonts w:ascii="Verdana" w:hAnsi="Verdana" w:cs="Arial"/>
      <w:bCs/>
      <w:noProof/>
      <w:color w:val="115F67"/>
      <w:sz w:val="28"/>
      <w:szCs w:val="24"/>
    </w:rPr>
  </w:style>
  <w:style w:type="character" w:customStyle="1" w:styleId="noozotekstChar">
    <w:name w:val="noozotekst Char"/>
    <w:basedOn w:val="Inhopg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oudstafelniv3Char">
    <w:name w:val="inhoudstafel niv3 Char"/>
    <w:basedOn w:val="noozotekstChar"/>
    <w:link w:val="inhoudstafelniv3"/>
    <w:rsid w:val="005B4069"/>
    <w:rPr>
      <w:rFonts w:ascii="Arial" w:hAnsi="Arial" w:cs="Arial"/>
      <w:b w:val="0"/>
      <w:bCs w:val="0"/>
      <w:noProof/>
      <w:color w:val="595959" w:themeColor="text1" w:themeTint="A6"/>
      <w:sz w:val="24"/>
      <w:szCs w:val="24"/>
    </w:rPr>
  </w:style>
  <w:style w:type="character" w:customStyle="1" w:styleId="InhgroenvetChar">
    <w:name w:val="Inh groen &amp; vet Char"/>
    <w:basedOn w:val="noozotekstChar"/>
    <w:link w:val="Inhgroenve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3">
    <w:name w:val="Opsomming n3"/>
    <w:basedOn w:val="opsommingniveau2"/>
    <w:link w:val="Opsommingn3Char"/>
    <w:qFormat/>
    <w:rsid w:val="009C0B42"/>
    <w:pPr>
      <w:numPr>
        <w:ilvl w:val="1"/>
      </w:numPr>
      <w:ind w:left="993" w:hanging="284"/>
    </w:pPr>
  </w:style>
  <w:style w:type="character" w:customStyle="1" w:styleId="Opsommingn3Char">
    <w:name w:val="Opsomming n3 Char"/>
    <w:basedOn w:val="opsommingniveau2Char"/>
    <w:link w:val="Opsommingn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styleId="Voetnoottekst">
    <w:name w:val="footnote text"/>
    <w:basedOn w:val="Standaard"/>
    <w:link w:val="VoetnoottekstChar"/>
    <w:uiPriority w:val="99"/>
    <w:semiHidden/>
    <w:unhideWhenUsed/>
    <w:rsid w:val="006A273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273D"/>
    <w:rPr>
      <w:rFonts w:ascii="Verdana" w:hAnsi="Verdana" w:cs="Arial"/>
      <w:b w:val="0"/>
      <w:bCs/>
      <w:color w:val="000000" w:themeColor="text1"/>
      <w:sz w:val="20"/>
      <w:szCs w:val="20"/>
    </w:rPr>
  </w:style>
  <w:style w:type="character" w:styleId="Voetnootmarkering">
    <w:name w:val="footnote reference"/>
    <w:basedOn w:val="Standaardalinea-lettertype"/>
    <w:uiPriority w:val="99"/>
    <w:semiHidden/>
    <w:unhideWhenUsed/>
    <w:rsid w:val="006A273D"/>
    <w:rPr>
      <w:vertAlign w:val="superscript"/>
    </w:rPr>
  </w:style>
  <w:style w:type="paragraph" w:styleId="Normaalweb">
    <w:name w:val="Normal (Web)"/>
    <w:basedOn w:val="Standaard"/>
    <w:uiPriority w:val="99"/>
    <w:semiHidden/>
    <w:unhideWhenUsed/>
    <w:rsid w:val="0047321D"/>
    <w:rPr>
      <w:rFonts w:ascii="Times New Roman" w:hAnsi="Times New Roman" w:cs="Times New Roman"/>
    </w:rPr>
  </w:style>
  <w:style w:type="character" w:styleId="Verwijzingopmerking">
    <w:name w:val="annotation reference"/>
    <w:basedOn w:val="Standaardalinea-lettertype"/>
    <w:uiPriority w:val="99"/>
    <w:semiHidden/>
    <w:unhideWhenUsed/>
    <w:rsid w:val="000D23B1"/>
    <w:rPr>
      <w:sz w:val="16"/>
      <w:szCs w:val="16"/>
    </w:rPr>
  </w:style>
  <w:style w:type="paragraph" w:styleId="Tekstopmerking">
    <w:name w:val="annotation text"/>
    <w:basedOn w:val="Standaard"/>
    <w:link w:val="TekstopmerkingChar"/>
    <w:uiPriority w:val="99"/>
    <w:semiHidden/>
    <w:unhideWhenUsed/>
    <w:rsid w:val="000D23B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23B1"/>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0D23B1"/>
    <w:rPr>
      <w:b/>
    </w:rPr>
  </w:style>
  <w:style w:type="character" w:customStyle="1" w:styleId="OnderwerpvanopmerkingChar">
    <w:name w:val="Onderwerp van opmerking Char"/>
    <w:basedOn w:val="TekstopmerkingChar"/>
    <w:link w:val="Onderwerpvanopmerking"/>
    <w:uiPriority w:val="99"/>
    <w:semiHidden/>
    <w:rsid w:val="000D23B1"/>
    <w:rPr>
      <w:rFonts w:ascii="Verdana" w:hAnsi="Verdana" w:cs="Arial"/>
      <w:b/>
      <w:bCs/>
      <w:color w:val="000000" w:themeColor="text1"/>
      <w:sz w:val="20"/>
      <w:szCs w:val="20"/>
    </w:rPr>
  </w:style>
  <w:style w:type="paragraph" w:styleId="Ballontekst">
    <w:name w:val="Balloon Text"/>
    <w:basedOn w:val="Standaard"/>
    <w:link w:val="BallontekstChar"/>
    <w:uiPriority w:val="99"/>
    <w:semiHidden/>
    <w:unhideWhenUsed/>
    <w:rsid w:val="000D23B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23B1"/>
    <w:rPr>
      <w:rFonts w:ascii="Segoe UI" w:hAnsi="Segoe UI" w:cs="Segoe UI"/>
      <w:b w:val="0"/>
      <w:bCs/>
      <w:color w:val="000000" w:themeColor="text1"/>
      <w:sz w:val="18"/>
      <w:szCs w:val="18"/>
    </w:rPr>
  </w:style>
  <w:style w:type="character" w:styleId="GevolgdeHyperlink">
    <w:name w:val="FollowedHyperlink"/>
    <w:basedOn w:val="Standaardalinea-lettertype"/>
    <w:uiPriority w:val="99"/>
    <w:semiHidden/>
    <w:unhideWhenUsed/>
    <w:rsid w:val="00DB695C"/>
    <w:rPr>
      <w:color w:val="115F67" w:themeColor="followedHyperlink"/>
      <w:u w:val="single"/>
    </w:rPr>
  </w:style>
  <w:style w:type="paragraph" w:customStyle="1" w:styleId="Beleidsaanbevelingen">
    <w:name w:val="Beleidsaanbevelingen"/>
    <w:basedOn w:val="Standaard"/>
    <w:qFormat/>
    <w:rsid w:val="00781CA3"/>
    <w:pPr>
      <w:pBdr>
        <w:bottom w:val="single" w:sz="4" w:space="1" w:color="auto"/>
      </w:pBdr>
      <w:spacing w:after="0"/>
    </w:pPr>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4439">
      <w:bodyDiv w:val="1"/>
      <w:marLeft w:val="0"/>
      <w:marRight w:val="0"/>
      <w:marTop w:val="0"/>
      <w:marBottom w:val="0"/>
      <w:divBdr>
        <w:top w:val="none" w:sz="0" w:space="0" w:color="auto"/>
        <w:left w:val="none" w:sz="0" w:space="0" w:color="auto"/>
        <w:bottom w:val="none" w:sz="0" w:space="0" w:color="auto"/>
        <w:right w:val="none" w:sz="0" w:space="0" w:color="auto"/>
      </w:divBdr>
    </w:div>
    <w:div w:id="1126509609">
      <w:bodyDiv w:val="1"/>
      <w:marLeft w:val="0"/>
      <w:marRight w:val="0"/>
      <w:marTop w:val="0"/>
      <w:marBottom w:val="0"/>
      <w:divBdr>
        <w:top w:val="none" w:sz="0" w:space="0" w:color="auto"/>
        <w:left w:val="none" w:sz="0" w:space="0" w:color="auto"/>
        <w:bottom w:val="none" w:sz="0" w:space="0" w:color="auto"/>
        <w:right w:val="none" w:sz="0" w:space="0" w:color="auto"/>
      </w:divBdr>
    </w:div>
    <w:div w:id="1182012972">
      <w:bodyDiv w:val="1"/>
      <w:marLeft w:val="0"/>
      <w:marRight w:val="0"/>
      <w:marTop w:val="0"/>
      <w:marBottom w:val="0"/>
      <w:divBdr>
        <w:top w:val="none" w:sz="0" w:space="0" w:color="auto"/>
        <w:left w:val="none" w:sz="0" w:space="0" w:color="auto"/>
        <w:bottom w:val="none" w:sz="0" w:space="0" w:color="auto"/>
        <w:right w:val="none" w:sz="0" w:space="0" w:color="auto"/>
      </w:divBdr>
      <w:divsChild>
        <w:div w:id="1777943952">
          <w:marLeft w:val="0"/>
          <w:marRight w:val="0"/>
          <w:marTop w:val="0"/>
          <w:marBottom w:val="0"/>
          <w:divBdr>
            <w:top w:val="none" w:sz="0" w:space="0" w:color="auto"/>
            <w:left w:val="none" w:sz="0" w:space="0" w:color="auto"/>
            <w:bottom w:val="none" w:sz="0" w:space="0" w:color="auto"/>
            <w:right w:val="none" w:sz="0" w:space="0" w:color="auto"/>
          </w:divBdr>
          <w:divsChild>
            <w:div w:id="453596392">
              <w:marLeft w:val="0"/>
              <w:marRight w:val="0"/>
              <w:marTop w:val="0"/>
              <w:marBottom w:val="0"/>
              <w:divBdr>
                <w:top w:val="none" w:sz="0" w:space="0" w:color="auto"/>
                <w:left w:val="none" w:sz="0" w:space="0" w:color="auto"/>
                <w:bottom w:val="none" w:sz="0" w:space="0" w:color="auto"/>
                <w:right w:val="none" w:sz="0" w:space="0" w:color="auto"/>
              </w:divBdr>
              <w:divsChild>
                <w:div w:id="1878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oozo.be" TargetMode="External"/><Relationship Id="rId18" Type="http://schemas.openxmlformats.org/officeDocument/2006/relationships/hyperlink" Target="https://www.iso.org/standard/50498.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hcdhome.humancentereddesign.org/pdf/norway-universally-designed-by-2025-web.pdf" TargetMode="External"/><Relationship Id="rId2" Type="http://schemas.openxmlformats.org/officeDocument/2006/relationships/customXml" Target="../customXml/item2.xml"/><Relationship Id="rId16" Type="http://schemas.openxmlformats.org/officeDocument/2006/relationships/hyperlink" Target="https://tbinternet.ohchr.org/_layouts/15/treatybodyexternal/Download.aspx?symbolno=CRPD%2fC%2fBEL%2fCO%2f1&amp;Lang=en" TargetMode="External"/><Relationship Id="rId20" Type="http://schemas.openxmlformats.org/officeDocument/2006/relationships/hyperlink" Target="https://inter.vlaanderen/onderzoek-uhasselt-naar-kosten-en-baten-van-integrale-toegankelijkheid-van-publieke-gebouw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noozo.be" TargetMode="External"/><Relationship Id="rId5" Type="http://schemas.openxmlformats.org/officeDocument/2006/relationships/numbering" Target="numbering.xml"/><Relationship Id="rId15" Type="http://schemas.openxmlformats.org/officeDocument/2006/relationships/hyperlink" Target="https://documents-dds-ny.un.org/doc/UNDOC/GEN/G14/033/13/PDF/G1403313.pdf?OpenEle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encenelec.eu/standards/Topics/Accessibility/Pages/Builtenvironmen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amsparlement.be/commissies/commissievergaderingen/1402434"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41EAC8686B74E9EAAF2070C8E8C61" ma:contentTypeVersion="7" ma:contentTypeDescription="Een nieuw document maken." ma:contentTypeScope="" ma:versionID="74a70c50774fdb0376747cebce9b9d9c">
  <xsd:schema xmlns:xsd="http://www.w3.org/2001/XMLSchema" xmlns:xs="http://www.w3.org/2001/XMLSchema" xmlns:p="http://schemas.microsoft.com/office/2006/metadata/properties" xmlns:ns3="c9035a30-1cc1-4e60-80ac-e6e30c5ebdfb" targetNamespace="http://schemas.microsoft.com/office/2006/metadata/properties" ma:root="true" ma:fieldsID="045739782945412a3cd6169fb5034fac" ns3:_="">
    <xsd:import namespace="c9035a30-1cc1-4e60-80ac-e6e30c5ebd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5a30-1cc1-4e60-80ac-e6e30c5eb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3614E-0447-43CC-B411-DDC4E3C95A42}">
  <ds:schemaRefs>
    <ds:schemaRef ds:uri="http://schemas.microsoft.com/sharepoint/v3/contenttype/forms"/>
  </ds:schemaRefs>
</ds:datastoreItem>
</file>

<file path=customXml/itemProps2.xml><?xml version="1.0" encoding="utf-8"?>
<ds:datastoreItem xmlns:ds="http://schemas.openxmlformats.org/officeDocument/2006/customXml" ds:itemID="{E140702D-2DDE-4051-B455-B60106F98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5a30-1cc1-4e60-80ac-e6e30c5eb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C24A3-37C2-400D-BB57-28089E89E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DC52C0-4F30-4AEC-9563-AF3D2B1F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5623</Words>
  <Characters>30929</Characters>
  <Application>Microsoft Office Word</Application>
  <DocSecurity>0</DocSecurity>
  <Lines>257</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2020-10-05T14:43:00Z</dcterms:created>
  <dcterms:modified xsi:type="dcterms:W3CDTF">2020-10-06T14:38:00Z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0x0101009BE41EAC8686B74E9EAAF2070C8E8C61</vt:lpwstr>
  </property>
</Properties>
</file>