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0D63" w14:textId="6A82D2C1" w:rsidR="00A83B3F" w:rsidRPr="00A83B3F" w:rsidRDefault="009932F8" w:rsidP="0003620D">
      <w:pPr>
        <w:pStyle w:val="Hoofdtitel"/>
      </w:pPr>
      <w:r>
        <w:tab/>
        <w:t>Advies ontwerpdecreet werk- en zorgtrajecten</w:t>
      </w:r>
    </w:p>
    <w:p w14:paraId="29781FCD" w14:textId="4CD0D3B7" w:rsidR="00094D16" w:rsidRPr="00094D16" w:rsidRDefault="009932F8" w:rsidP="00094D16">
      <w:pPr>
        <w:pStyle w:val="Subtitle"/>
        <w:rPr>
          <w:lang w:val="nl-BE"/>
        </w:rPr>
      </w:pPr>
      <w:r>
        <w:t xml:space="preserve">Advies op vraag van Mevrouw Hilde </w:t>
      </w:r>
      <w:proofErr w:type="spellStart"/>
      <w:r>
        <w:t>Crevits</w:t>
      </w:r>
      <w:proofErr w:type="spellEnd"/>
      <w:r>
        <w:t xml:space="preserve">, minister van </w:t>
      </w:r>
      <w:r w:rsidR="00094D16" w:rsidRPr="00094D16">
        <w:rPr>
          <w:lang w:val="nl-BE"/>
        </w:rPr>
        <w:t>Economie, Innovatie, Werk, Sociale economie en Landbouw</w:t>
      </w:r>
    </w:p>
    <w:p w14:paraId="1FC4656F" w14:textId="0068BB64" w:rsidR="00F1299E" w:rsidRPr="00094D16" w:rsidRDefault="00F1299E" w:rsidP="000D4FA1">
      <w:pPr>
        <w:pStyle w:val="Subtitle"/>
        <w:rPr>
          <w:lang w:val="nl-BE"/>
        </w:rPr>
      </w:pPr>
    </w:p>
    <w:p w14:paraId="4C741E54" w14:textId="57ED3C08" w:rsidR="000D4FA1" w:rsidRDefault="000D4FA1" w:rsidP="00CD0FD8">
      <w:r w:rsidRPr="00CD0FD8">
        <w:rPr>
          <w:b/>
          <w:bCs w:val="0"/>
        </w:rPr>
        <w:t>Datum van publicatie</w:t>
      </w:r>
      <w:r w:rsidR="008E1DAD">
        <w:t>:</w:t>
      </w:r>
      <w:r w:rsidR="00094D16">
        <w:t xml:space="preserve"> 1 maart 2022</w:t>
      </w:r>
      <w:r w:rsidRPr="00A83B3F">
        <w:br/>
      </w:r>
      <w:r w:rsidRPr="00CD0FD8">
        <w:rPr>
          <w:b/>
          <w:bCs w:val="0"/>
        </w:rPr>
        <w:t>Contactpersoon:</w:t>
      </w:r>
      <w:r w:rsidRPr="00A83B3F">
        <w:t xml:space="preserve"> </w:t>
      </w:r>
      <w:r w:rsidRPr="00CD0FD8">
        <w:t>Johan</w:t>
      </w:r>
      <w:r w:rsidRPr="00A83B3F">
        <w:t xml:space="preserve"> Vermeiren | </w:t>
      </w:r>
      <w:hyperlink r:id="rId11" w:history="1">
        <w:r w:rsidR="00D44CEF" w:rsidRPr="006207F6">
          <w:rPr>
            <w:rStyle w:val="Hyperlink"/>
            <w:color w:val="115F67"/>
          </w:rPr>
          <w:t>johan@noozo.be</w:t>
        </w:r>
      </w:hyperlink>
    </w:p>
    <w:p w14:paraId="1DBC4F8A" w14:textId="77777777" w:rsidR="00873C89" w:rsidRDefault="00873C89" w:rsidP="00B1337A">
      <w:pPr>
        <w:pStyle w:val="Standaardtekst"/>
      </w:pPr>
    </w:p>
    <w:p w14:paraId="5C441E7F" w14:textId="77777777" w:rsidR="00CB3919" w:rsidRDefault="00CB3919" w:rsidP="00B1337A">
      <w:pPr>
        <w:pStyle w:val="Standaardtekst"/>
      </w:pPr>
    </w:p>
    <w:p w14:paraId="5388DD69" w14:textId="77777777" w:rsidR="003353D1" w:rsidRDefault="003353D1" w:rsidP="00B1337A">
      <w:pPr>
        <w:pStyle w:val="Standaardtekst"/>
      </w:pPr>
    </w:p>
    <w:p w14:paraId="44A2F2C4" w14:textId="77777777" w:rsidR="00873C89" w:rsidRDefault="008E1CAD" w:rsidP="00CB3919">
      <w:pPr>
        <w:spacing w:line="240" w:lineRule="auto"/>
        <w:rPr>
          <w:noProof/>
        </w:rPr>
      </w:pPr>
      <w:r>
        <w:rPr>
          <w:noProof/>
        </w:rPr>
        <w:drawing>
          <wp:anchor distT="0" distB="0" distL="114300" distR="114300" simplePos="0" relativeHeight="251658240" behindDoc="0" locked="0" layoutInCell="1" allowOverlap="1" wp14:anchorId="0F20A1D8" wp14:editId="10D6A277">
            <wp:simplePos x="0" y="0"/>
            <wp:positionH relativeFrom="margin">
              <wp:align>center</wp:align>
            </wp:positionH>
            <wp:positionV relativeFrom="paragraph">
              <wp:posOffset>2590165</wp:posOffset>
            </wp:positionV>
            <wp:extent cx="1710000" cy="720457"/>
            <wp:effectExtent l="0" t="0" r="5080" b="3810"/>
            <wp:wrapNone/>
            <wp:docPr id="1" name="Picture 1" descr="Logo Vlaanderen, titel: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Vlaanderen, titel: Vlaanderen verbeelding werk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0000" cy="720457"/>
                    </a:xfrm>
                    <a:prstGeom prst="rect">
                      <a:avLst/>
                    </a:prstGeom>
                  </pic:spPr>
                </pic:pic>
              </a:graphicData>
            </a:graphic>
            <wp14:sizeRelH relativeFrom="page">
              <wp14:pctWidth>0</wp14:pctWidth>
            </wp14:sizeRelH>
            <wp14:sizeRelV relativeFrom="page">
              <wp14:pctHeight>0</wp14:pctHeight>
            </wp14:sizeRelV>
          </wp:anchor>
        </w:drawing>
      </w:r>
      <w:r w:rsidR="006C3B01">
        <w:rPr>
          <w:noProof/>
        </w:rPr>
        <w:drawing>
          <wp:inline distT="0" distB="0" distL="0" distR="0" wp14:anchorId="40C2B4E6" wp14:editId="08A2AAE8">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3A481914" w14:textId="77777777" w:rsidR="00D93A22" w:rsidRDefault="00D93A22" w:rsidP="00B879FD">
      <w:pPr>
        <w:pStyle w:val="noozotekst"/>
        <w:framePr w:wrap="around"/>
      </w:pPr>
      <w:r w:rsidRPr="000D4FA1">
        <w:t>Noozo</w:t>
      </w:r>
      <w:r>
        <w:t xml:space="preserve"> </w:t>
      </w:r>
      <w:r w:rsidRPr="004D12A6">
        <w:t xml:space="preserve">| </w:t>
      </w:r>
      <w:hyperlink r:id="rId14"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w:t>
      </w:r>
      <w:r w:rsidR="008A187E">
        <w:t>778291475</w:t>
      </w:r>
      <w:r w:rsidRPr="004D12A6">
        <w:t xml:space="preserve"> | RPR Brussel</w:t>
      </w:r>
    </w:p>
    <w:p w14:paraId="7AF6DFDD" w14:textId="77777777" w:rsidR="008E1CAD" w:rsidRDefault="008E1CAD" w:rsidP="00B879FD">
      <w:pPr>
        <w:pStyle w:val="noozotekst"/>
        <w:framePr w:wrap="around"/>
      </w:pPr>
    </w:p>
    <w:p w14:paraId="6BF72C0D" w14:textId="77777777" w:rsidR="008E1CAD" w:rsidRDefault="008E1CAD" w:rsidP="00B879FD">
      <w:pPr>
        <w:pStyle w:val="noozotekst"/>
        <w:framePr w:wrap="around"/>
      </w:pPr>
    </w:p>
    <w:p w14:paraId="0461D7DA" w14:textId="77777777" w:rsidR="008E1CAD" w:rsidRDefault="008E1CAD" w:rsidP="00B879FD">
      <w:pPr>
        <w:pStyle w:val="noozotekst"/>
        <w:framePr w:wrap="around"/>
      </w:pPr>
    </w:p>
    <w:p w14:paraId="4B3C9780" w14:textId="77777777" w:rsidR="008E1CAD" w:rsidRDefault="008E1CAD" w:rsidP="00B80335">
      <w:pPr>
        <w:pStyle w:val="noozotekst"/>
        <w:framePr w:wrap="around"/>
        <w:ind w:left="0" w:firstLine="0"/>
      </w:pPr>
    </w:p>
    <w:p w14:paraId="6E8CF9AA"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3152EBBD" w14:textId="77777777" w:rsidR="001B3203" w:rsidRDefault="001B3203" w:rsidP="00E37D98">
          <w:pPr>
            <w:pStyle w:val="TOCHeading"/>
          </w:pPr>
          <w:r>
            <w:t>Inhoud</w:t>
          </w:r>
        </w:p>
        <w:p w14:paraId="7CB20CA7" w14:textId="3BA7E984" w:rsidR="00244440" w:rsidRDefault="004F2207" w:rsidP="00244440">
          <w:pPr>
            <w:pStyle w:val="TOC1"/>
            <w:framePr w:wrap="around"/>
            <w:rPr>
              <w:rFonts w:asciiTheme="minorHAnsi" w:eastAsiaTheme="minorEastAsia" w:hAnsiTheme="minorHAnsi" w:cstheme="minorBidi"/>
              <w:b w:val="0"/>
              <w:bCs w:val="0"/>
              <w:color w:val="auto"/>
              <w:lang w:val="en-US" w:eastAsia="ja-JP"/>
            </w:rPr>
          </w:pPr>
          <w:r>
            <w:rPr>
              <w:color w:val="auto"/>
            </w:rPr>
            <w:fldChar w:fldCharType="begin"/>
          </w:r>
          <w:r>
            <w:instrText xml:space="preserve"> TOC \o "1-3" \h \z \u </w:instrText>
          </w:r>
          <w:r>
            <w:rPr>
              <w:color w:val="auto"/>
            </w:rPr>
            <w:fldChar w:fldCharType="separate"/>
          </w:r>
          <w:hyperlink w:anchor="_Toc97024318" w:history="1">
            <w:r w:rsidR="00244440" w:rsidRPr="00B5344E">
              <w:rPr>
                <w:rStyle w:val="Hyperlink"/>
              </w:rPr>
              <w:t>1.</w:t>
            </w:r>
            <w:r w:rsidR="00244440">
              <w:rPr>
                <w:rFonts w:asciiTheme="minorHAnsi" w:eastAsiaTheme="minorEastAsia" w:hAnsiTheme="minorHAnsi" w:cstheme="minorBidi"/>
                <w:b w:val="0"/>
                <w:bCs w:val="0"/>
                <w:color w:val="auto"/>
                <w:lang w:val="en-US" w:eastAsia="ja-JP"/>
              </w:rPr>
              <w:tab/>
            </w:r>
            <w:r w:rsidR="00244440" w:rsidRPr="00B5344E">
              <w:rPr>
                <w:rStyle w:val="Hyperlink"/>
              </w:rPr>
              <w:t>Samenvatting</w:t>
            </w:r>
            <w:r w:rsidR="00244440">
              <w:rPr>
                <w:webHidden/>
              </w:rPr>
              <w:tab/>
            </w:r>
            <w:r w:rsidR="00244440">
              <w:rPr>
                <w:webHidden/>
              </w:rPr>
              <w:fldChar w:fldCharType="begin"/>
            </w:r>
            <w:r w:rsidR="00244440">
              <w:rPr>
                <w:webHidden/>
              </w:rPr>
              <w:instrText xml:space="preserve"> PAGEREF _Toc97024318 \h </w:instrText>
            </w:r>
            <w:r w:rsidR="00244440">
              <w:rPr>
                <w:webHidden/>
              </w:rPr>
            </w:r>
            <w:r w:rsidR="00244440">
              <w:rPr>
                <w:webHidden/>
              </w:rPr>
              <w:fldChar w:fldCharType="separate"/>
            </w:r>
            <w:r w:rsidR="007853AD">
              <w:rPr>
                <w:webHidden/>
              </w:rPr>
              <w:t>3</w:t>
            </w:r>
            <w:r w:rsidR="00244440">
              <w:rPr>
                <w:webHidden/>
              </w:rPr>
              <w:fldChar w:fldCharType="end"/>
            </w:r>
          </w:hyperlink>
        </w:p>
        <w:p w14:paraId="559C639E" w14:textId="7253B097"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19" w:history="1">
            <w:r w:rsidR="00244440" w:rsidRPr="00B5344E">
              <w:rPr>
                <w:rStyle w:val="Hyperlink"/>
              </w:rPr>
              <w:t>2.</w:t>
            </w:r>
            <w:r w:rsidR="00244440">
              <w:rPr>
                <w:rFonts w:asciiTheme="minorHAnsi" w:eastAsiaTheme="minorEastAsia" w:hAnsiTheme="minorHAnsi" w:cstheme="minorBidi"/>
                <w:b w:val="0"/>
                <w:bCs w:val="0"/>
                <w:color w:val="auto"/>
                <w:lang w:val="en-US" w:eastAsia="ja-JP"/>
              </w:rPr>
              <w:tab/>
            </w:r>
            <w:r w:rsidR="00244440" w:rsidRPr="00B5344E">
              <w:rPr>
                <w:rStyle w:val="Hyperlink"/>
              </w:rPr>
              <w:t>Situering</w:t>
            </w:r>
            <w:r w:rsidR="00244440">
              <w:rPr>
                <w:webHidden/>
              </w:rPr>
              <w:tab/>
            </w:r>
            <w:r w:rsidR="00244440">
              <w:rPr>
                <w:webHidden/>
              </w:rPr>
              <w:fldChar w:fldCharType="begin"/>
            </w:r>
            <w:r w:rsidR="00244440">
              <w:rPr>
                <w:webHidden/>
              </w:rPr>
              <w:instrText xml:space="preserve"> PAGEREF _Toc97024319 \h </w:instrText>
            </w:r>
            <w:r w:rsidR="00244440">
              <w:rPr>
                <w:webHidden/>
              </w:rPr>
            </w:r>
            <w:r w:rsidR="00244440">
              <w:rPr>
                <w:webHidden/>
              </w:rPr>
              <w:fldChar w:fldCharType="separate"/>
            </w:r>
            <w:r w:rsidR="007853AD">
              <w:rPr>
                <w:webHidden/>
              </w:rPr>
              <w:t>5</w:t>
            </w:r>
            <w:r w:rsidR="00244440">
              <w:rPr>
                <w:webHidden/>
              </w:rPr>
              <w:fldChar w:fldCharType="end"/>
            </w:r>
          </w:hyperlink>
        </w:p>
        <w:p w14:paraId="6BA69576" w14:textId="196FAD88"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20" w:history="1">
            <w:r w:rsidR="00244440" w:rsidRPr="00B5344E">
              <w:rPr>
                <w:rStyle w:val="Hyperlink"/>
              </w:rPr>
              <w:t>3.</w:t>
            </w:r>
            <w:r w:rsidR="00244440">
              <w:rPr>
                <w:rFonts w:asciiTheme="minorHAnsi" w:eastAsiaTheme="minorEastAsia" w:hAnsiTheme="minorHAnsi" w:cstheme="minorBidi"/>
                <w:b w:val="0"/>
                <w:bCs w:val="0"/>
                <w:color w:val="auto"/>
                <w:lang w:val="en-US" w:eastAsia="ja-JP"/>
              </w:rPr>
              <w:tab/>
            </w:r>
            <w:r w:rsidR="00244440" w:rsidRPr="00B5344E">
              <w:rPr>
                <w:rStyle w:val="Hyperlink"/>
              </w:rPr>
              <w:t>Meer duidelijkheid over de verschillende mogelijkheden</w:t>
            </w:r>
            <w:r w:rsidR="00244440">
              <w:rPr>
                <w:webHidden/>
              </w:rPr>
              <w:tab/>
            </w:r>
            <w:r w:rsidR="00244440">
              <w:rPr>
                <w:webHidden/>
              </w:rPr>
              <w:fldChar w:fldCharType="begin"/>
            </w:r>
            <w:r w:rsidR="00244440">
              <w:rPr>
                <w:webHidden/>
              </w:rPr>
              <w:instrText xml:space="preserve"> PAGEREF _Toc97024320 \h </w:instrText>
            </w:r>
            <w:r w:rsidR="00244440">
              <w:rPr>
                <w:webHidden/>
              </w:rPr>
            </w:r>
            <w:r w:rsidR="00244440">
              <w:rPr>
                <w:webHidden/>
              </w:rPr>
              <w:fldChar w:fldCharType="separate"/>
            </w:r>
            <w:r w:rsidR="007853AD">
              <w:rPr>
                <w:webHidden/>
              </w:rPr>
              <w:t>6</w:t>
            </w:r>
            <w:r w:rsidR="00244440">
              <w:rPr>
                <w:webHidden/>
              </w:rPr>
              <w:fldChar w:fldCharType="end"/>
            </w:r>
          </w:hyperlink>
        </w:p>
        <w:p w14:paraId="70C0D3BD" w14:textId="605E8892"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1" w:history="1">
            <w:r w:rsidR="00244440" w:rsidRPr="00B5344E">
              <w:rPr>
                <w:rStyle w:val="Hyperlink"/>
              </w:rPr>
              <w:t>3.1</w:t>
            </w:r>
            <w:r w:rsidR="00244440">
              <w:rPr>
                <w:rFonts w:asciiTheme="minorHAnsi" w:eastAsiaTheme="minorEastAsia" w:hAnsiTheme="minorHAnsi" w:cstheme="minorBidi"/>
                <w:color w:val="auto"/>
                <w:lang w:val="en-US" w:eastAsia="ja-JP"/>
              </w:rPr>
              <w:tab/>
            </w:r>
            <w:r w:rsidR="00244440" w:rsidRPr="00B5344E">
              <w:rPr>
                <w:rStyle w:val="Hyperlink"/>
              </w:rPr>
              <w:t>De doelstellingen</w:t>
            </w:r>
            <w:r w:rsidR="00244440">
              <w:rPr>
                <w:webHidden/>
              </w:rPr>
              <w:tab/>
            </w:r>
            <w:r w:rsidR="00244440">
              <w:rPr>
                <w:webHidden/>
              </w:rPr>
              <w:fldChar w:fldCharType="begin"/>
            </w:r>
            <w:r w:rsidR="00244440">
              <w:rPr>
                <w:webHidden/>
              </w:rPr>
              <w:instrText xml:space="preserve"> PAGEREF _Toc97024321 \h </w:instrText>
            </w:r>
            <w:r w:rsidR="00244440">
              <w:rPr>
                <w:webHidden/>
              </w:rPr>
            </w:r>
            <w:r w:rsidR="00244440">
              <w:rPr>
                <w:webHidden/>
              </w:rPr>
              <w:fldChar w:fldCharType="separate"/>
            </w:r>
            <w:r w:rsidR="007853AD">
              <w:rPr>
                <w:webHidden/>
              </w:rPr>
              <w:t>6</w:t>
            </w:r>
            <w:r w:rsidR="00244440">
              <w:rPr>
                <w:webHidden/>
              </w:rPr>
              <w:fldChar w:fldCharType="end"/>
            </w:r>
          </w:hyperlink>
        </w:p>
        <w:p w14:paraId="3087EDE0" w14:textId="0C6D5361"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2" w:history="1">
            <w:r w:rsidR="00244440" w:rsidRPr="00B5344E">
              <w:rPr>
                <w:rStyle w:val="Hyperlink"/>
              </w:rPr>
              <w:t>3.2</w:t>
            </w:r>
            <w:r w:rsidR="00244440">
              <w:rPr>
                <w:rFonts w:asciiTheme="minorHAnsi" w:eastAsiaTheme="minorEastAsia" w:hAnsiTheme="minorHAnsi" w:cstheme="minorBidi"/>
                <w:color w:val="auto"/>
                <w:lang w:val="en-US" w:eastAsia="ja-JP"/>
              </w:rPr>
              <w:tab/>
            </w:r>
            <w:r w:rsidR="00244440" w:rsidRPr="00B5344E">
              <w:rPr>
                <w:rStyle w:val="Hyperlink"/>
              </w:rPr>
              <w:t>De doelgroep</w:t>
            </w:r>
            <w:r w:rsidR="00244440">
              <w:rPr>
                <w:webHidden/>
              </w:rPr>
              <w:tab/>
            </w:r>
            <w:r w:rsidR="00244440">
              <w:rPr>
                <w:webHidden/>
              </w:rPr>
              <w:fldChar w:fldCharType="begin"/>
            </w:r>
            <w:r w:rsidR="00244440">
              <w:rPr>
                <w:webHidden/>
              </w:rPr>
              <w:instrText xml:space="preserve"> PAGEREF _Toc97024322 \h </w:instrText>
            </w:r>
            <w:r w:rsidR="00244440">
              <w:rPr>
                <w:webHidden/>
              </w:rPr>
            </w:r>
            <w:r w:rsidR="00244440">
              <w:rPr>
                <w:webHidden/>
              </w:rPr>
              <w:fldChar w:fldCharType="separate"/>
            </w:r>
            <w:r w:rsidR="007853AD">
              <w:rPr>
                <w:webHidden/>
              </w:rPr>
              <w:t>6</w:t>
            </w:r>
            <w:r w:rsidR="00244440">
              <w:rPr>
                <w:webHidden/>
              </w:rPr>
              <w:fldChar w:fldCharType="end"/>
            </w:r>
          </w:hyperlink>
        </w:p>
        <w:p w14:paraId="69BD79B9" w14:textId="62298B23"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3" w:history="1">
            <w:r w:rsidR="00244440" w:rsidRPr="00B5344E">
              <w:rPr>
                <w:rStyle w:val="Hyperlink"/>
              </w:rPr>
              <w:t>3.3</w:t>
            </w:r>
            <w:r w:rsidR="00244440">
              <w:rPr>
                <w:rFonts w:asciiTheme="minorHAnsi" w:eastAsiaTheme="minorEastAsia" w:hAnsiTheme="minorHAnsi" w:cstheme="minorBidi"/>
                <w:color w:val="auto"/>
                <w:lang w:val="en-US" w:eastAsia="ja-JP"/>
              </w:rPr>
              <w:tab/>
            </w:r>
            <w:r w:rsidR="00244440" w:rsidRPr="00B5344E">
              <w:rPr>
                <w:rStyle w:val="Hyperlink"/>
              </w:rPr>
              <w:t>Aanbevelingen</w:t>
            </w:r>
            <w:r w:rsidR="00244440">
              <w:rPr>
                <w:webHidden/>
              </w:rPr>
              <w:tab/>
            </w:r>
            <w:r w:rsidR="00244440">
              <w:rPr>
                <w:webHidden/>
              </w:rPr>
              <w:fldChar w:fldCharType="begin"/>
            </w:r>
            <w:r w:rsidR="00244440">
              <w:rPr>
                <w:webHidden/>
              </w:rPr>
              <w:instrText xml:space="preserve"> PAGEREF _Toc97024323 \h </w:instrText>
            </w:r>
            <w:r w:rsidR="00244440">
              <w:rPr>
                <w:webHidden/>
              </w:rPr>
            </w:r>
            <w:r w:rsidR="00244440">
              <w:rPr>
                <w:webHidden/>
              </w:rPr>
              <w:fldChar w:fldCharType="separate"/>
            </w:r>
            <w:r w:rsidR="007853AD">
              <w:rPr>
                <w:webHidden/>
              </w:rPr>
              <w:t>7</w:t>
            </w:r>
            <w:r w:rsidR="00244440">
              <w:rPr>
                <w:webHidden/>
              </w:rPr>
              <w:fldChar w:fldCharType="end"/>
            </w:r>
          </w:hyperlink>
        </w:p>
        <w:p w14:paraId="24F395C3" w14:textId="14F1E3B5"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24" w:history="1">
            <w:r w:rsidR="00244440" w:rsidRPr="00B5344E">
              <w:rPr>
                <w:rStyle w:val="Hyperlink"/>
              </w:rPr>
              <w:t>4.</w:t>
            </w:r>
            <w:r w:rsidR="00244440">
              <w:rPr>
                <w:rFonts w:asciiTheme="minorHAnsi" w:eastAsiaTheme="minorEastAsia" w:hAnsiTheme="minorHAnsi" w:cstheme="minorBidi"/>
                <w:b w:val="0"/>
                <w:bCs w:val="0"/>
                <w:color w:val="auto"/>
                <w:lang w:val="en-US" w:eastAsia="ja-JP"/>
              </w:rPr>
              <w:tab/>
            </w:r>
            <w:r w:rsidR="00244440" w:rsidRPr="00B5344E">
              <w:rPr>
                <w:rStyle w:val="Hyperlink"/>
              </w:rPr>
              <w:t>Afstemming met individueel maatwerk en het VN-verdrag handicap</w:t>
            </w:r>
            <w:r w:rsidR="00244440">
              <w:rPr>
                <w:webHidden/>
              </w:rPr>
              <w:tab/>
            </w:r>
            <w:r w:rsidR="00244440">
              <w:rPr>
                <w:webHidden/>
              </w:rPr>
              <w:fldChar w:fldCharType="begin"/>
            </w:r>
            <w:r w:rsidR="00244440">
              <w:rPr>
                <w:webHidden/>
              </w:rPr>
              <w:instrText xml:space="preserve"> PAGEREF _Toc97024324 \h </w:instrText>
            </w:r>
            <w:r w:rsidR="00244440">
              <w:rPr>
                <w:webHidden/>
              </w:rPr>
            </w:r>
            <w:r w:rsidR="00244440">
              <w:rPr>
                <w:webHidden/>
              </w:rPr>
              <w:fldChar w:fldCharType="separate"/>
            </w:r>
            <w:r w:rsidR="007853AD">
              <w:rPr>
                <w:webHidden/>
              </w:rPr>
              <w:t>8</w:t>
            </w:r>
            <w:r w:rsidR="00244440">
              <w:rPr>
                <w:webHidden/>
              </w:rPr>
              <w:fldChar w:fldCharType="end"/>
            </w:r>
          </w:hyperlink>
        </w:p>
        <w:p w14:paraId="2FC50E5E" w14:textId="46C5FB12"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5" w:history="1">
            <w:r w:rsidR="00244440" w:rsidRPr="00B5344E">
              <w:rPr>
                <w:rStyle w:val="Hyperlink"/>
                <w:lang w:val="nl-BE"/>
              </w:rPr>
              <w:t>4.1</w:t>
            </w:r>
            <w:r w:rsidR="00244440">
              <w:rPr>
                <w:rFonts w:asciiTheme="minorHAnsi" w:eastAsiaTheme="minorEastAsia" w:hAnsiTheme="minorHAnsi" w:cstheme="minorBidi"/>
                <w:color w:val="auto"/>
                <w:lang w:val="en-US" w:eastAsia="ja-JP"/>
              </w:rPr>
              <w:tab/>
            </w:r>
            <w:r w:rsidR="00244440" w:rsidRPr="00B5344E">
              <w:rPr>
                <w:rStyle w:val="Hyperlink"/>
                <w:lang w:val="nl-BE"/>
              </w:rPr>
              <w:t>Een sterke keuze voor de open arbeidsmarkt is uitvoering van het VN-verdrag handicap</w:t>
            </w:r>
            <w:r w:rsidR="00244440">
              <w:rPr>
                <w:webHidden/>
              </w:rPr>
              <w:tab/>
            </w:r>
            <w:r w:rsidR="00244440">
              <w:rPr>
                <w:webHidden/>
              </w:rPr>
              <w:fldChar w:fldCharType="begin"/>
            </w:r>
            <w:r w:rsidR="00244440">
              <w:rPr>
                <w:webHidden/>
              </w:rPr>
              <w:instrText xml:space="preserve"> PAGEREF _Toc97024325 \h </w:instrText>
            </w:r>
            <w:r w:rsidR="00244440">
              <w:rPr>
                <w:webHidden/>
              </w:rPr>
            </w:r>
            <w:r w:rsidR="00244440">
              <w:rPr>
                <w:webHidden/>
              </w:rPr>
              <w:fldChar w:fldCharType="separate"/>
            </w:r>
            <w:r w:rsidR="007853AD">
              <w:rPr>
                <w:webHidden/>
              </w:rPr>
              <w:t>8</w:t>
            </w:r>
            <w:r w:rsidR="00244440">
              <w:rPr>
                <w:webHidden/>
              </w:rPr>
              <w:fldChar w:fldCharType="end"/>
            </w:r>
          </w:hyperlink>
        </w:p>
        <w:p w14:paraId="35C4EC4A" w14:textId="3D619FE5"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6" w:history="1">
            <w:r w:rsidR="00244440" w:rsidRPr="00B5344E">
              <w:rPr>
                <w:rStyle w:val="Hyperlink"/>
              </w:rPr>
              <w:t>4.2</w:t>
            </w:r>
            <w:r w:rsidR="00244440">
              <w:rPr>
                <w:rFonts w:asciiTheme="minorHAnsi" w:eastAsiaTheme="minorEastAsia" w:hAnsiTheme="minorHAnsi" w:cstheme="minorBidi"/>
                <w:color w:val="auto"/>
                <w:lang w:val="en-US" w:eastAsia="ja-JP"/>
              </w:rPr>
              <w:tab/>
            </w:r>
            <w:r w:rsidR="00244440" w:rsidRPr="00B5344E">
              <w:rPr>
                <w:rStyle w:val="Hyperlink"/>
              </w:rPr>
              <w:t>Afstemming met individueel maatwerk</w:t>
            </w:r>
            <w:r w:rsidR="00244440">
              <w:rPr>
                <w:webHidden/>
              </w:rPr>
              <w:tab/>
            </w:r>
            <w:r w:rsidR="00244440">
              <w:rPr>
                <w:webHidden/>
              </w:rPr>
              <w:fldChar w:fldCharType="begin"/>
            </w:r>
            <w:r w:rsidR="00244440">
              <w:rPr>
                <w:webHidden/>
              </w:rPr>
              <w:instrText xml:space="preserve"> PAGEREF _Toc97024326 \h </w:instrText>
            </w:r>
            <w:r w:rsidR="00244440">
              <w:rPr>
                <w:webHidden/>
              </w:rPr>
            </w:r>
            <w:r w:rsidR="00244440">
              <w:rPr>
                <w:webHidden/>
              </w:rPr>
              <w:fldChar w:fldCharType="separate"/>
            </w:r>
            <w:r w:rsidR="007853AD">
              <w:rPr>
                <w:webHidden/>
              </w:rPr>
              <w:t>10</w:t>
            </w:r>
            <w:r w:rsidR="00244440">
              <w:rPr>
                <w:webHidden/>
              </w:rPr>
              <w:fldChar w:fldCharType="end"/>
            </w:r>
          </w:hyperlink>
        </w:p>
        <w:p w14:paraId="5EA998F0" w14:textId="620B6A06"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7" w:history="1">
            <w:r w:rsidR="00244440" w:rsidRPr="00B5344E">
              <w:rPr>
                <w:rStyle w:val="Hyperlink"/>
              </w:rPr>
              <w:t>4.3</w:t>
            </w:r>
            <w:r w:rsidR="00244440">
              <w:rPr>
                <w:rFonts w:asciiTheme="minorHAnsi" w:eastAsiaTheme="minorEastAsia" w:hAnsiTheme="minorHAnsi" w:cstheme="minorBidi"/>
                <w:color w:val="auto"/>
                <w:lang w:val="en-US" w:eastAsia="ja-JP"/>
              </w:rPr>
              <w:tab/>
            </w:r>
            <w:r w:rsidR="00244440" w:rsidRPr="00B5344E">
              <w:rPr>
                <w:rStyle w:val="Hyperlink"/>
              </w:rPr>
              <w:t>Aanbevelingen</w:t>
            </w:r>
            <w:r w:rsidR="00244440">
              <w:rPr>
                <w:webHidden/>
              </w:rPr>
              <w:tab/>
            </w:r>
            <w:r w:rsidR="00244440">
              <w:rPr>
                <w:webHidden/>
              </w:rPr>
              <w:fldChar w:fldCharType="begin"/>
            </w:r>
            <w:r w:rsidR="00244440">
              <w:rPr>
                <w:webHidden/>
              </w:rPr>
              <w:instrText xml:space="preserve"> PAGEREF _Toc97024327 \h </w:instrText>
            </w:r>
            <w:r w:rsidR="00244440">
              <w:rPr>
                <w:webHidden/>
              </w:rPr>
            </w:r>
            <w:r w:rsidR="00244440">
              <w:rPr>
                <w:webHidden/>
              </w:rPr>
              <w:fldChar w:fldCharType="separate"/>
            </w:r>
            <w:r w:rsidR="007853AD">
              <w:rPr>
                <w:webHidden/>
              </w:rPr>
              <w:t>11</w:t>
            </w:r>
            <w:r w:rsidR="00244440">
              <w:rPr>
                <w:webHidden/>
              </w:rPr>
              <w:fldChar w:fldCharType="end"/>
            </w:r>
          </w:hyperlink>
        </w:p>
        <w:p w14:paraId="2B5D2906" w14:textId="79233BB5"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28" w:history="1">
            <w:r w:rsidR="00244440" w:rsidRPr="00B5344E">
              <w:rPr>
                <w:rStyle w:val="Hyperlink"/>
              </w:rPr>
              <w:t>5.</w:t>
            </w:r>
            <w:r w:rsidR="00244440">
              <w:rPr>
                <w:rFonts w:asciiTheme="minorHAnsi" w:eastAsiaTheme="minorEastAsia" w:hAnsiTheme="minorHAnsi" w:cstheme="minorBidi"/>
                <w:b w:val="0"/>
                <w:bCs w:val="0"/>
                <w:color w:val="auto"/>
                <w:lang w:val="en-US" w:eastAsia="ja-JP"/>
              </w:rPr>
              <w:tab/>
            </w:r>
            <w:r w:rsidR="00244440" w:rsidRPr="00B5344E">
              <w:rPr>
                <w:rStyle w:val="Hyperlink"/>
              </w:rPr>
              <w:t>Bijkomende instrumenten voor activeringstrajecten</w:t>
            </w:r>
            <w:r w:rsidR="00244440">
              <w:rPr>
                <w:webHidden/>
              </w:rPr>
              <w:tab/>
            </w:r>
            <w:r w:rsidR="00244440">
              <w:rPr>
                <w:webHidden/>
              </w:rPr>
              <w:fldChar w:fldCharType="begin"/>
            </w:r>
            <w:r w:rsidR="00244440">
              <w:rPr>
                <w:webHidden/>
              </w:rPr>
              <w:instrText xml:space="preserve"> PAGEREF _Toc97024328 \h </w:instrText>
            </w:r>
            <w:r w:rsidR="00244440">
              <w:rPr>
                <w:webHidden/>
              </w:rPr>
            </w:r>
            <w:r w:rsidR="00244440">
              <w:rPr>
                <w:webHidden/>
              </w:rPr>
              <w:fldChar w:fldCharType="separate"/>
            </w:r>
            <w:r w:rsidR="007853AD">
              <w:rPr>
                <w:webHidden/>
              </w:rPr>
              <w:t>12</w:t>
            </w:r>
            <w:r w:rsidR="00244440">
              <w:rPr>
                <w:webHidden/>
              </w:rPr>
              <w:fldChar w:fldCharType="end"/>
            </w:r>
          </w:hyperlink>
        </w:p>
        <w:p w14:paraId="2FFB8BFE" w14:textId="10EAA683"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29" w:history="1">
            <w:r w:rsidR="00244440" w:rsidRPr="00B5344E">
              <w:rPr>
                <w:rStyle w:val="Hyperlink"/>
              </w:rPr>
              <w:t>5.1</w:t>
            </w:r>
            <w:r w:rsidR="00244440">
              <w:rPr>
                <w:rFonts w:asciiTheme="minorHAnsi" w:eastAsiaTheme="minorEastAsia" w:hAnsiTheme="minorHAnsi" w:cstheme="minorBidi"/>
                <w:color w:val="auto"/>
                <w:lang w:val="en-US" w:eastAsia="ja-JP"/>
              </w:rPr>
              <w:tab/>
            </w:r>
            <w:r w:rsidR="00244440" w:rsidRPr="00B5344E">
              <w:rPr>
                <w:rStyle w:val="Hyperlink"/>
              </w:rPr>
              <w:t>Versterking van activeringstrajecten</w:t>
            </w:r>
            <w:r w:rsidR="00244440">
              <w:rPr>
                <w:webHidden/>
              </w:rPr>
              <w:tab/>
            </w:r>
            <w:r w:rsidR="00244440">
              <w:rPr>
                <w:webHidden/>
              </w:rPr>
              <w:fldChar w:fldCharType="begin"/>
            </w:r>
            <w:r w:rsidR="00244440">
              <w:rPr>
                <w:webHidden/>
              </w:rPr>
              <w:instrText xml:space="preserve"> PAGEREF _Toc97024329 \h </w:instrText>
            </w:r>
            <w:r w:rsidR="00244440">
              <w:rPr>
                <w:webHidden/>
              </w:rPr>
            </w:r>
            <w:r w:rsidR="00244440">
              <w:rPr>
                <w:webHidden/>
              </w:rPr>
              <w:fldChar w:fldCharType="separate"/>
            </w:r>
            <w:r w:rsidR="007853AD">
              <w:rPr>
                <w:webHidden/>
              </w:rPr>
              <w:t>12</w:t>
            </w:r>
            <w:r w:rsidR="00244440">
              <w:rPr>
                <w:webHidden/>
              </w:rPr>
              <w:fldChar w:fldCharType="end"/>
            </w:r>
          </w:hyperlink>
        </w:p>
        <w:p w14:paraId="60366DAE" w14:textId="24C00C1D"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0" w:history="1">
            <w:r w:rsidR="00244440" w:rsidRPr="00B5344E">
              <w:rPr>
                <w:rStyle w:val="Hyperlink"/>
              </w:rPr>
              <w:t>5.2</w:t>
            </w:r>
            <w:r w:rsidR="00244440">
              <w:rPr>
                <w:rFonts w:asciiTheme="minorHAnsi" w:eastAsiaTheme="minorEastAsia" w:hAnsiTheme="minorHAnsi" w:cstheme="minorBidi"/>
                <w:color w:val="auto"/>
                <w:lang w:val="en-US" w:eastAsia="ja-JP"/>
              </w:rPr>
              <w:tab/>
            </w:r>
            <w:r w:rsidR="00244440" w:rsidRPr="00B5344E">
              <w:rPr>
                <w:rStyle w:val="Hyperlink"/>
              </w:rPr>
              <w:t>Versterking van het netwerk van dienstverleners</w:t>
            </w:r>
            <w:r w:rsidR="00244440">
              <w:rPr>
                <w:webHidden/>
              </w:rPr>
              <w:tab/>
            </w:r>
            <w:r w:rsidR="00244440">
              <w:rPr>
                <w:webHidden/>
              </w:rPr>
              <w:fldChar w:fldCharType="begin"/>
            </w:r>
            <w:r w:rsidR="00244440">
              <w:rPr>
                <w:webHidden/>
              </w:rPr>
              <w:instrText xml:space="preserve"> PAGEREF _Toc97024330 \h </w:instrText>
            </w:r>
            <w:r w:rsidR="00244440">
              <w:rPr>
                <w:webHidden/>
              </w:rPr>
            </w:r>
            <w:r w:rsidR="00244440">
              <w:rPr>
                <w:webHidden/>
              </w:rPr>
              <w:fldChar w:fldCharType="separate"/>
            </w:r>
            <w:r w:rsidR="007853AD">
              <w:rPr>
                <w:webHidden/>
              </w:rPr>
              <w:t>13</w:t>
            </w:r>
            <w:r w:rsidR="00244440">
              <w:rPr>
                <w:webHidden/>
              </w:rPr>
              <w:fldChar w:fldCharType="end"/>
            </w:r>
          </w:hyperlink>
        </w:p>
        <w:p w14:paraId="231AA752" w14:textId="108962CF"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1" w:history="1">
            <w:r w:rsidR="00244440" w:rsidRPr="00B5344E">
              <w:rPr>
                <w:rStyle w:val="Hyperlink"/>
              </w:rPr>
              <w:t>5.3</w:t>
            </w:r>
            <w:r w:rsidR="00244440">
              <w:rPr>
                <w:rFonts w:asciiTheme="minorHAnsi" w:eastAsiaTheme="minorEastAsia" w:hAnsiTheme="minorHAnsi" w:cstheme="minorBidi"/>
                <w:color w:val="auto"/>
                <w:lang w:val="en-US" w:eastAsia="ja-JP"/>
              </w:rPr>
              <w:tab/>
            </w:r>
            <w:r w:rsidR="00244440" w:rsidRPr="00B5344E">
              <w:rPr>
                <w:rStyle w:val="Hyperlink"/>
              </w:rPr>
              <w:t>Aanbevelingen</w:t>
            </w:r>
            <w:r w:rsidR="00244440">
              <w:rPr>
                <w:webHidden/>
              </w:rPr>
              <w:tab/>
            </w:r>
            <w:r w:rsidR="00244440">
              <w:rPr>
                <w:webHidden/>
              </w:rPr>
              <w:fldChar w:fldCharType="begin"/>
            </w:r>
            <w:r w:rsidR="00244440">
              <w:rPr>
                <w:webHidden/>
              </w:rPr>
              <w:instrText xml:space="preserve"> PAGEREF _Toc97024331 \h </w:instrText>
            </w:r>
            <w:r w:rsidR="00244440">
              <w:rPr>
                <w:webHidden/>
              </w:rPr>
            </w:r>
            <w:r w:rsidR="00244440">
              <w:rPr>
                <w:webHidden/>
              </w:rPr>
              <w:fldChar w:fldCharType="separate"/>
            </w:r>
            <w:r w:rsidR="007853AD">
              <w:rPr>
                <w:webHidden/>
              </w:rPr>
              <w:t>13</w:t>
            </w:r>
            <w:r w:rsidR="00244440">
              <w:rPr>
                <w:webHidden/>
              </w:rPr>
              <w:fldChar w:fldCharType="end"/>
            </w:r>
          </w:hyperlink>
        </w:p>
        <w:p w14:paraId="5091B8F9" w14:textId="7CF29B24"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32" w:history="1">
            <w:r w:rsidR="00244440" w:rsidRPr="00B5344E">
              <w:rPr>
                <w:rStyle w:val="Hyperlink"/>
              </w:rPr>
              <w:t>6.</w:t>
            </w:r>
            <w:r w:rsidR="00244440">
              <w:rPr>
                <w:rFonts w:asciiTheme="minorHAnsi" w:eastAsiaTheme="minorEastAsia" w:hAnsiTheme="minorHAnsi" w:cstheme="minorBidi"/>
                <w:b w:val="0"/>
                <w:bCs w:val="0"/>
                <w:color w:val="auto"/>
                <w:lang w:val="en-US" w:eastAsia="ja-JP"/>
              </w:rPr>
              <w:tab/>
            </w:r>
            <w:r w:rsidR="00244440" w:rsidRPr="00B5344E">
              <w:rPr>
                <w:rStyle w:val="Hyperlink"/>
              </w:rPr>
              <w:t>Betere uitwerking van arbeidsmatige activiteiten (AMA)</w:t>
            </w:r>
            <w:r w:rsidR="00244440">
              <w:rPr>
                <w:webHidden/>
              </w:rPr>
              <w:tab/>
            </w:r>
            <w:r w:rsidR="00244440">
              <w:rPr>
                <w:webHidden/>
              </w:rPr>
              <w:fldChar w:fldCharType="begin"/>
            </w:r>
            <w:r w:rsidR="00244440">
              <w:rPr>
                <w:webHidden/>
              </w:rPr>
              <w:instrText xml:space="preserve"> PAGEREF _Toc97024332 \h </w:instrText>
            </w:r>
            <w:r w:rsidR="00244440">
              <w:rPr>
                <w:webHidden/>
              </w:rPr>
            </w:r>
            <w:r w:rsidR="00244440">
              <w:rPr>
                <w:webHidden/>
              </w:rPr>
              <w:fldChar w:fldCharType="separate"/>
            </w:r>
            <w:r w:rsidR="007853AD">
              <w:rPr>
                <w:webHidden/>
              </w:rPr>
              <w:t>14</w:t>
            </w:r>
            <w:r w:rsidR="00244440">
              <w:rPr>
                <w:webHidden/>
              </w:rPr>
              <w:fldChar w:fldCharType="end"/>
            </w:r>
          </w:hyperlink>
        </w:p>
        <w:p w14:paraId="01720D8A" w14:textId="048FEF66"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3" w:history="1">
            <w:r w:rsidR="00244440" w:rsidRPr="00B5344E">
              <w:rPr>
                <w:rStyle w:val="Hyperlink"/>
              </w:rPr>
              <w:t>6.1</w:t>
            </w:r>
            <w:r w:rsidR="00244440">
              <w:rPr>
                <w:rFonts w:asciiTheme="minorHAnsi" w:eastAsiaTheme="minorEastAsia" w:hAnsiTheme="minorHAnsi" w:cstheme="minorBidi"/>
                <w:color w:val="auto"/>
                <w:lang w:val="en-US" w:eastAsia="ja-JP"/>
              </w:rPr>
              <w:tab/>
            </w:r>
            <w:r w:rsidR="00244440" w:rsidRPr="00B5344E">
              <w:rPr>
                <w:rStyle w:val="Hyperlink"/>
              </w:rPr>
              <w:t>Decretale garanties</w:t>
            </w:r>
            <w:r w:rsidR="00244440">
              <w:rPr>
                <w:webHidden/>
              </w:rPr>
              <w:tab/>
            </w:r>
            <w:r w:rsidR="00244440">
              <w:rPr>
                <w:webHidden/>
              </w:rPr>
              <w:fldChar w:fldCharType="begin"/>
            </w:r>
            <w:r w:rsidR="00244440">
              <w:rPr>
                <w:webHidden/>
              </w:rPr>
              <w:instrText xml:space="preserve"> PAGEREF _Toc97024333 \h </w:instrText>
            </w:r>
            <w:r w:rsidR="00244440">
              <w:rPr>
                <w:webHidden/>
              </w:rPr>
            </w:r>
            <w:r w:rsidR="00244440">
              <w:rPr>
                <w:webHidden/>
              </w:rPr>
              <w:fldChar w:fldCharType="separate"/>
            </w:r>
            <w:r w:rsidR="007853AD">
              <w:rPr>
                <w:webHidden/>
              </w:rPr>
              <w:t>14</w:t>
            </w:r>
            <w:r w:rsidR="00244440">
              <w:rPr>
                <w:webHidden/>
              </w:rPr>
              <w:fldChar w:fldCharType="end"/>
            </w:r>
          </w:hyperlink>
        </w:p>
        <w:p w14:paraId="0F7E1BE3" w14:textId="45321CAF"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4" w:history="1">
            <w:r w:rsidR="00244440" w:rsidRPr="00B5344E">
              <w:rPr>
                <w:rStyle w:val="Hyperlink"/>
              </w:rPr>
              <w:t>6.2</w:t>
            </w:r>
            <w:r w:rsidR="00244440">
              <w:rPr>
                <w:rFonts w:asciiTheme="minorHAnsi" w:eastAsiaTheme="minorEastAsia" w:hAnsiTheme="minorHAnsi" w:cstheme="minorBidi"/>
                <w:color w:val="auto"/>
                <w:lang w:val="en-US" w:eastAsia="ja-JP"/>
              </w:rPr>
              <w:tab/>
            </w:r>
            <w:r w:rsidR="00244440" w:rsidRPr="00B5344E">
              <w:rPr>
                <w:rStyle w:val="Hyperlink"/>
              </w:rPr>
              <w:t>De participatieladder</w:t>
            </w:r>
            <w:r w:rsidR="00244440">
              <w:rPr>
                <w:webHidden/>
              </w:rPr>
              <w:tab/>
            </w:r>
            <w:r w:rsidR="00244440">
              <w:rPr>
                <w:webHidden/>
              </w:rPr>
              <w:fldChar w:fldCharType="begin"/>
            </w:r>
            <w:r w:rsidR="00244440">
              <w:rPr>
                <w:webHidden/>
              </w:rPr>
              <w:instrText xml:space="preserve"> PAGEREF _Toc97024334 \h </w:instrText>
            </w:r>
            <w:r w:rsidR="00244440">
              <w:rPr>
                <w:webHidden/>
              </w:rPr>
            </w:r>
            <w:r w:rsidR="00244440">
              <w:rPr>
                <w:webHidden/>
              </w:rPr>
              <w:fldChar w:fldCharType="separate"/>
            </w:r>
            <w:r w:rsidR="007853AD">
              <w:rPr>
                <w:webHidden/>
              </w:rPr>
              <w:t>15</w:t>
            </w:r>
            <w:r w:rsidR="00244440">
              <w:rPr>
                <w:webHidden/>
              </w:rPr>
              <w:fldChar w:fldCharType="end"/>
            </w:r>
          </w:hyperlink>
        </w:p>
        <w:p w14:paraId="74008225" w14:textId="7C540501"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5" w:history="1">
            <w:r w:rsidR="00244440" w:rsidRPr="00B5344E">
              <w:rPr>
                <w:rStyle w:val="Hyperlink"/>
              </w:rPr>
              <w:t>6.3</w:t>
            </w:r>
            <w:r w:rsidR="00244440">
              <w:rPr>
                <w:rFonts w:asciiTheme="minorHAnsi" w:eastAsiaTheme="minorEastAsia" w:hAnsiTheme="minorHAnsi" w:cstheme="minorBidi"/>
                <w:color w:val="auto"/>
                <w:lang w:val="en-US" w:eastAsia="ja-JP"/>
              </w:rPr>
              <w:tab/>
            </w:r>
            <w:r w:rsidR="00244440" w:rsidRPr="00B5344E">
              <w:rPr>
                <w:rStyle w:val="Hyperlink"/>
              </w:rPr>
              <w:t>Het onderzoek onderbenut</w:t>
            </w:r>
            <w:r w:rsidR="00244440">
              <w:rPr>
                <w:webHidden/>
              </w:rPr>
              <w:tab/>
            </w:r>
            <w:r w:rsidR="00244440">
              <w:rPr>
                <w:webHidden/>
              </w:rPr>
              <w:fldChar w:fldCharType="begin"/>
            </w:r>
            <w:r w:rsidR="00244440">
              <w:rPr>
                <w:webHidden/>
              </w:rPr>
              <w:instrText xml:space="preserve"> PAGEREF _Toc97024335 \h </w:instrText>
            </w:r>
            <w:r w:rsidR="00244440">
              <w:rPr>
                <w:webHidden/>
              </w:rPr>
            </w:r>
            <w:r w:rsidR="00244440">
              <w:rPr>
                <w:webHidden/>
              </w:rPr>
              <w:fldChar w:fldCharType="separate"/>
            </w:r>
            <w:r w:rsidR="007853AD">
              <w:rPr>
                <w:webHidden/>
              </w:rPr>
              <w:t>15</w:t>
            </w:r>
            <w:r w:rsidR="00244440">
              <w:rPr>
                <w:webHidden/>
              </w:rPr>
              <w:fldChar w:fldCharType="end"/>
            </w:r>
          </w:hyperlink>
        </w:p>
        <w:p w14:paraId="528DB100" w14:textId="43EE3F25"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6" w:history="1">
            <w:r w:rsidR="00244440" w:rsidRPr="00B5344E">
              <w:rPr>
                <w:rStyle w:val="Hyperlink"/>
              </w:rPr>
              <w:t>6.4</w:t>
            </w:r>
            <w:r w:rsidR="00244440">
              <w:rPr>
                <w:rFonts w:asciiTheme="minorHAnsi" w:eastAsiaTheme="minorEastAsia" w:hAnsiTheme="minorHAnsi" w:cstheme="minorBidi"/>
                <w:color w:val="auto"/>
                <w:lang w:val="en-US" w:eastAsia="ja-JP"/>
              </w:rPr>
              <w:tab/>
            </w:r>
            <w:r w:rsidR="00244440" w:rsidRPr="00B5344E">
              <w:rPr>
                <w:rStyle w:val="Hyperlink"/>
              </w:rPr>
              <w:t>Aanbevelingen</w:t>
            </w:r>
            <w:r w:rsidR="00244440">
              <w:rPr>
                <w:webHidden/>
              </w:rPr>
              <w:tab/>
            </w:r>
            <w:r w:rsidR="00244440">
              <w:rPr>
                <w:webHidden/>
              </w:rPr>
              <w:fldChar w:fldCharType="begin"/>
            </w:r>
            <w:r w:rsidR="00244440">
              <w:rPr>
                <w:webHidden/>
              </w:rPr>
              <w:instrText xml:space="preserve"> PAGEREF _Toc97024336 \h </w:instrText>
            </w:r>
            <w:r w:rsidR="00244440">
              <w:rPr>
                <w:webHidden/>
              </w:rPr>
            </w:r>
            <w:r w:rsidR="00244440">
              <w:rPr>
                <w:webHidden/>
              </w:rPr>
              <w:fldChar w:fldCharType="separate"/>
            </w:r>
            <w:r w:rsidR="007853AD">
              <w:rPr>
                <w:webHidden/>
              </w:rPr>
              <w:t>16</w:t>
            </w:r>
            <w:r w:rsidR="00244440">
              <w:rPr>
                <w:webHidden/>
              </w:rPr>
              <w:fldChar w:fldCharType="end"/>
            </w:r>
          </w:hyperlink>
        </w:p>
        <w:p w14:paraId="20CC3048" w14:textId="6908D04C"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37" w:history="1">
            <w:r w:rsidR="00244440" w:rsidRPr="00B5344E">
              <w:rPr>
                <w:rStyle w:val="Hyperlink"/>
              </w:rPr>
              <w:t>7.</w:t>
            </w:r>
            <w:r w:rsidR="00244440">
              <w:rPr>
                <w:rFonts w:asciiTheme="minorHAnsi" w:eastAsiaTheme="minorEastAsia" w:hAnsiTheme="minorHAnsi" w:cstheme="minorBidi"/>
                <w:b w:val="0"/>
                <w:bCs w:val="0"/>
                <w:color w:val="auto"/>
                <w:lang w:val="en-US" w:eastAsia="ja-JP"/>
              </w:rPr>
              <w:tab/>
            </w:r>
            <w:r w:rsidR="00244440" w:rsidRPr="00B5344E">
              <w:rPr>
                <w:rStyle w:val="Hyperlink"/>
              </w:rPr>
              <w:t>De onthaaltrajecten</w:t>
            </w:r>
            <w:r w:rsidR="00244440">
              <w:rPr>
                <w:webHidden/>
              </w:rPr>
              <w:tab/>
            </w:r>
            <w:r w:rsidR="00244440">
              <w:rPr>
                <w:webHidden/>
              </w:rPr>
              <w:fldChar w:fldCharType="begin"/>
            </w:r>
            <w:r w:rsidR="00244440">
              <w:rPr>
                <w:webHidden/>
              </w:rPr>
              <w:instrText xml:space="preserve"> PAGEREF _Toc97024337 \h </w:instrText>
            </w:r>
            <w:r w:rsidR="00244440">
              <w:rPr>
                <w:webHidden/>
              </w:rPr>
            </w:r>
            <w:r w:rsidR="00244440">
              <w:rPr>
                <w:webHidden/>
              </w:rPr>
              <w:fldChar w:fldCharType="separate"/>
            </w:r>
            <w:r w:rsidR="007853AD">
              <w:rPr>
                <w:webHidden/>
              </w:rPr>
              <w:t>17</w:t>
            </w:r>
            <w:r w:rsidR="00244440">
              <w:rPr>
                <w:webHidden/>
              </w:rPr>
              <w:fldChar w:fldCharType="end"/>
            </w:r>
          </w:hyperlink>
        </w:p>
        <w:p w14:paraId="5465077B" w14:textId="39DF33A0"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8" w:history="1">
            <w:r w:rsidR="00244440" w:rsidRPr="00B5344E">
              <w:rPr>
                <w:rStyle w:val="Hyperlink"/>
              </w:rPr>
              <w:t>7.1</w:t>
            </w:r>
            <w:r w:rsidR="00244440">
              <w:rPr>
                <w:rFonts w:asciiTheme="minorHAnsi" w:eastAsiaTheme="minorEastAsia" w:hAnsiTheme="minorHAnsi" w:cstheme="minorBidi"/>
                <w:color w:val="auto"/>
                <w:lang w:val="en-US" w:eastAsia="ja-JP"/>
              </w:rPr>
              <w:tab/>
            </w:r>
            <w:r w:rsidR="00244440" w:rsidRPr="00B5344E">
              <w:rPr>
                <w:rStyle w:val="Hyperlink"/>
              </w:rPr>
              <w:t>GBO plus</w:t>
            </w:r>
            <w:r w:rsidR="00244440">
              <w:rPr>
                <w:webHidden/>
              </w:rPr>
              <w:tab/>
            </w:r>
            <w:r w:rsidR="00244440">
              <w:rPr>
                <w:webHidden/>
              </w:rPr>
              <w:fldChar w:fldCharType="begin"/>
            </w:r>
            <w:r w:rsidR="00244440">
              <w:rPr>
                <w:webHidden/>
              </w:rPr>
              <w:instrText xml:space="preserve"> PAGEREF _Toc97024338 \h </w:instrText>
            </w:r>
            <w:r w:rsidR="00244440">
              <w:rPr>
                <w:webHidden/>
              </w:rPr>
            </w:r>
            <w:r w:rsidR="00244440">
              <w:rPr>
                <w:webHidden/>
              </w:rPr>
              <w:fldChar w:fldCharType="separate"/>
            </w:r>
            <w:r w:rsidR="007853AD">
              <w:rPr>
                <w:webHidden/>
              </w:rPr>
              <w:t>17</w:t>
            </w:r>
            <w:r w:rsidR="00244440">
              <w:rPr>
                <w:webHidden/>
              </w:rPr>
              <w:fldChar w:fldCharType="end"/>
            </w:r>
          </w:hyperlink>
        </w:p>
        <w:p w14:paraId="42DCE4E8" w14:textId="337A3689"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39" w:history="1">
            <w:r w:rsidR="00244440" w:rsidRPr="00B5344E">
              <w:rPr>
                <w:rStyle w:val="Hyperlink"/>
              </w:rPr>
              <w:t>7.2</w:t>
            </w:r>
            <w:r w:rsidR="00244440">
              <w:rPr>
                <w:rFonts w:asciiTheme="minorHAnsi" w:eastAsiaTheme="minorEastAsia" w:hAnsiTheme="minorHAnsi" w:cstheme="minorBidi"/>
                <w:color w:val="auto"/>
                <w:lang w:val="en-US" w:eastAsia="ja-JP"/>
              </w:rPr>
              <w:tab/>
            </w:r>
            <w:r w:rsidR="00244440" w:rsidRPr="00B5344E">
              <w:rPr>
                <w:rStyle w:val="Hyperlink"/>
              </w:rPr>
              <w:t>Aanbevelingen</w:t>
            </w:r>
            <w:r w:rsidR="00244440">
              <w:rPr>
                <w:webHidden/>
              </w:rPr>
              <w:tab/>
            </w:r>
            <w:r w:rsidR="00244440">
              <w:rPr>
                <w:webHidden/>
              </w:rPr>
              <w:fldChar w:fldCharType="begin"/>
            </w:r>
            <w:r w:rsidR="00244440">
              <w:rPr>
                <w:webHidden/>
              </w:rPr>
              <w:instrText xml:space="preserve"> PAGEREF _Toc97024339 \h </w:instrText>
            </w:r>
            <w:r w:rsidR="00244440">
              <w:rPr>
                <w:webHidden/>
              </w:rPr>
            </w:r>
            <w:r w:rsidR="00244440">
              <w:rPr>
                <w:webHidden/>
              </w:rPr>
              <w:fldChar w:fldCharType="separate"/>
            </w:r>
            <w:r w:rsidR="007853AD">
              <w:rPr>
                <w:webHidden/>
              </w:rPr>
              <w:t>17</w:t>
            </w:r>
            <w:r w:rsidR="00244440">
              <w:rPr>
                <w:webHidden/>
              </w:rPr>
              <w:fldChar w:fldCharType="end"/>
            </w:r>
          </w:hyperlink>
        </w:p>
        <w:p w14:paraId="2F466F59" w14:textId="56F052B3"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40" w:history="1">
            <w:r w:rsidR="00244440" w:rsidRPr="00B5344E">
              <w:rPr>
                <w:rStyle w:val="Hyperlink"/>
              </w:rPr>
              <w:t>8.</w:t>
            </w:r>
            <w:r w:rsidR="00244440">
              <w:rPr>
                <w:rFonts w:asciiTheme="minorHAnsi" w:eastAsiaTheme="minorEastAsia" w:hAnsiTheme="minorHAnsi" w:cstheme="minorBidi"/>
                <w:b w:val="0"/>
                <w:bCs w:val="0"/>
                <w:color w:val="auto"/>
                <w:lang w:val="en-US" w:eastAsia="ja-JP"/>
              </w:rPr>
              <w:tab/>
            </w:r>
            <w:r w:rsidR="00244440" w:rsidRPr="00B5344E">
              <w:rPr>
                <w:rStyle w:val="Hyperlink"/>
              </w:rPr>
              <w:t>Een ontbrekend luik</w:t>
            </w:r>
            <w:r w:rsidR="00244440">
              <w:rPr>
                <w:webHidden/>
              </w:rPr>
              <w:tab/>
            </w:r>
            <w:r w:rsidR="00244440">
              <w:rPr>
                <w:webHidden/>
              </w:rPr>
              <w:fldChar w:fldCharType="begin"/>
            </w:r>
            <w:r w:rsidR="00244440">
              <w:rPr>
                <w:webHidden/>
              </w:rPr>
              <w:instrText xml:space="preserve"> PAGEREF _Toc97024340 \h </w:instrText>
            </w:r>
            <w:r w:rsidR="00244440">
              <w:rPr>
                <w:webHidden/>
              </w:rPr>
            </w:r>
            <w:r w:rsidR="00244440">
              <w:rPr>
                <w:webHidden/>
              </w:rPr>
              <w:fldChar w:fldCharType="separate"/>
            </w:r>
            <w:r w:rsidR="007853AD">
              <w:rPr>
                <w:webHidden/>
              </w:rPr>
              <w:t>18</w:t>
            </w:r>
            <w:r w:rsidR="00244440">
              <w:rPr>
                <w:webHidden/>
              </w:rPr>
              <w:fldChar w:fldCharType="end"/>
            </w:r>
          </w:hyperlink>
        </w:p>
        <w:p w14:paraId="3C2A85B8" w14:textId="3B81DB7E"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41" w:history="1">
            <w:r w:rsidR="00244440" w:rsidRPr="00B5344E">
              <w:rPr>
                <w:rStyle w:val="Hyperlink"/>
              </w:rPr>
              <w:t>8.1</w:t>
            </w:r>
            <w:r w:rsidR="00244440">
              <w:rPr>
                <w:rFonts w:asciiTheme="minorHAnsi" w:eastAsiaTheme="minorEastAsia" w:hAnsiTheme="minorHAnsi" w:cstheme="minorBidi"/>
                <w:color w:val="auto"/>
                <w:lang w:val="en-US" w:eastAsia="ja-JP"/>
              </w:rPr>
              <w:tab/>
            </w:r>
            <w:r w:rsidR="00244440" w:rsidRPr="00B5344E">
              <w:rPr>
                <w:rStyle w:val="Hyperlink"/>
              </w:rPr>
              <w:t>Goede zaken uit het verleden</w:t>
            </w:r>
            <w:r w:rsidR="00244440">
              <w:rPr>
                <w:webHidden/>
              </w:rPr>
              <w:tab/>
            </w:r>
            <w:r w:rsidR="00244440">
              <w:rPr>
                <w:webHidden/>
              </w:rPr>
              <w:fldChar w:fldCharType="begin"/>
            </w:r>
            <w:r w:rsidR="00244440">
              <w:rPr>
                <w:webHidden/>
              </w:rPr>
              <w:instrText xml:space="preserve"> PAGEREF _Toc97024341 \h </w:instrText>
            </w:r>
            <w:r w:rsidR="00244440">
              <w:rPr>
                <w:webHidden/>
              </w:rPr>
            </w:r>
            <w:r w:rsidR="00244440">
              <w:rPr>
                <w:webHidden/>
              </w:rPr>
              <w:fldChar w:fldCharType="separate"/>
            </w:r>
            <w:r w:rsidR="007853AD">
              <w:rPr>
                <w:webHidden/>
              </w:rPr>
              <w:t>18</w:t>
            </w:r>
            <w:r w:rsidR="00244440">
              <w:rPr>
                <w:webHidden/>
              </w:rPr>
              <w:fldChar w:fldCharType="end"/>
            </w:r>
          </w:hyperlink>
        </w:p>
        <w:p w14:paraId="4658BC42" w14:textId="246824DF"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42" w:history="1">
            <w:r w:rsidR="00244440" w:rsidRPr="00B5344E">
              <w:rPr>
                <w:rStyle w:val="Hyperlink"/>
              </w:rPr>
              <w:t>8.2</w:t>
            </w:r>
            <w:r w:rsidR="00244440">
              <w:rPr>
                <w:rFonts w:asciiTheme="minorHAnsi" w:eastAsiaTheme="minorEastAsia" w:hAnsiTheme="minorHAnsi" w:cstheme="minorBidi"/>
                <w:color w:val="auto"/>
                <w:lang w:val="en-US" w:eastAsia="ja-JP"/>
              </w:rPr>
              <w:tab/>
            </w:r>
            <w:r w:rsidR="00244440" w:rsidRPr="00B5344E">
              <w:rPr>
                <w:rStyle w:val="Hyperlink"/>
              </w:rPr>
              <w:t>Aanbeveling</w:t>
            </w:r>
            <w:r w:rsidR="00244440">
              <w:rPr>
                <w:webHidden/>
              </w:rPr>
              <w:tab/>
            </w:r>
            <w:r w:rsidR="00244440">
              <w:rPr>
                <w:webHidden/>
              </w:rPr>
              <w:fldChar w:fldCharType="begin"/>
            </w:r>
            <w:r w:rsidR="00244440">
              <w:rPr>
                <w:webHidden/>
              </w:rPr>
              <w:instrText xml:space="preserve"> PAGEREF _Toc97024342 \h </w:instrText>
            </w:r>
            <w:r w:rsidR="00244440">
              <w:rPr>
                <w:webHidden/>
              </w:rPr>
            </w:r>
            <w:r w:rsidR="00244440">
              <w:rPr>
                <w:webHidden/>
              </w:rPr>
              <w:fldChar w:fldCharType="separate"/>
            </w:r>
            <w:r w:rsidR="007853AD">
              <w:rPr>
                <w:webHidden/>
              </w:rPr>
              <w:t>18</w:t>
            </w:r>
            <w:r w:rsidR="00244440">
              <w:rPr>
                <w:webHidden/>
              </w:rPr>
              <w:fldChar w:fldCharType="end"/>
            </w:r>
          </w:hyperlink>
        </w:p>
        <w:p w14:paraId="553B16B4" w14:textId="27B83691" w:rsidR="00244440" w:rsidRDefault="00486755" w:rsidP="00244440">
          <w:pPr>
            <w:pStyle w:val="TOC1"/>
            <w:framePr w:wrap="around"/>
            <w:rPr>
              <w:rFonts w:asciiTheme="minorHAnsi" w:eastAsiaTheme="minorEastAsia" w:hAnsiTheme="minorHAnsi" w:cstheme="minorBidi"/>
              <w:b w:val="0"/>
              <w:bCs w:val="0"/>
              <w:color w:val="auto"/>
              <w:lang w:val="en-US" w:eastAsia="ja-JP"/>
            </w:rPr>
          </w:pPr>
          <w:hyperlink w:anchor="_Toc97024343" w:history="1">
            <w:r w:rsidR="00244440" w:rsidRPr="00B5344E">
              <w:rPr>
                <w:rStyle w:val="Hyperlink"/>
              </w:rPr>
              <w:t>9.</w:t>
            </w:r>
            <w:r w:rsidR="00244440">
              <w:rPr>
                <w:rFonts w:asciiTheme="minorHAnsi" w:eastAsiaTheme="minorEastAsia" w:hAnsiTheme="minorHAnsi" w:cstheme="minorBidi"/>
                <w:b w:val="0"/>
                <w:bCs w:val="0"/>
                <w:color w:val="auto"/>
                <w:lang w:val="en-US" w:eastAsia="ja-JP"/>
              </w:rPr>
              <w:tab/>
            </w:r>
            <w:r w:rsidR="00244440" w:rsidRPr="00B5344E">
              <w:rPr>
                <w:rStyle w:val="Hyperlink"/>
              </w:rPr>
              <w:t>Bijlagen Woordenlijst en eindnoten</w:t>
            </w:r>
            <w:r w:rsidR="00244440">
              <w:rPr>
                <w:webHidden/>
              </w:rPr>
              <w:tab/>
            </w:r>
            <w:r w:rsidR="00244440">
              <w:rPr>
                <w:webHidden/>
              </w:rPr>
              <w:fldChar w:fldCharType="begin"/>
            </w:r>
            <w:r w:rsidR="00244440">
              <w:rPr>
                <w:webHidden/>
              </w:rPr>
              <w:instrText xml:space="preserve"> PAGEREF _Toc97024343 \h </w:instrText>
            </w:r>
            <w:r w:rsidR="00244440">
              <w:rPr>
                <w:webHidden/>
              </w:rPr>
            </w:r>
            <w:r w:rsidR="00244440">
              <w:rPr>
                <w:webHidden/>
              </w:rPr>
              <w:fldChar w:fldCharType="separate"/>
            </w:r>
            <w:r w:rsidR="007853AD">
              <w:rPr>
                <w:webHidden/>
              </w:rPr>
              <w:t>19</w:t>
            </w:r>
            <w:r w:rsidR="00244440">
              <w:rPr>
                <w:webHidden/>
              </w:rPr>
              <w:fldChar w:fldCharType="end"/>
            </w:r>
          </w:hyperlink>
        </w:p>
        <w:p w14:paraId="56E2D25A" w14:textId="0F9F20DB"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44" w:history="1">
            <w:r w:rsidR="00244440" w:rsidRPr="00B5344E">
              <w:rPr>
                <w:rStyle w:val="Hyperlink"/>
              </w:rPr>
              <w:t>9.1</w:t>
            </w:r>
            <w:r w:rsidR="00244440">
              <w:rPr>
                <w:rFonts w:asciiTheme="minorHAnsi" w:eastAsiaTheme="minorEastAsia" w:hAnsiTheme="minorHAnsi" w:cstheme="minorBidi"/>
                <w:color w:val="auto"/>
                <w:lang w:val="en-US" w:eastAsia="ja-JP"/>
              </w:rPr>
              <w:tab/>
            </w:r>
            <w:r w:rsidR="00244440" w:rsidRPr="00B5344E">
              <w:rPr>
                <w:rStyle w:val="Hyperlink"/>
              </w:rPr>
              <w:t>Woordenlijst</w:t>
            </w:r>
            <w:r w:rsidR="00244440">
              <w:rPr>
                <w:webHidden/>
              </w:rPr>
              <w:tab/>
            </w:r>
            <w:r w:rsidR="00244440">
              <w:rPr>
                <w:webHidden/>
              </w:rPr>
              <w:fldChar w:fldCharType="begin"/>
            </w:r>
            <w:r w:rsidR="00244440">
              <w:rPr>
                <w:webHidden/>
              </w:rPr>
              <w:instrText xml:space="preserve"> PAGEREF _Toc97024344 \h </w:instrText>
            </w:r>
            <w:r w:rsidR="00244440">
              <w:rPr>
                <w:webHidden/>
              </w:rPr>
            </w:r>
            <w:r w:rsidR="00244440">
              <w:rPr>
                <w:webHidden/>
              </w:rPr>
              <w:fldChar w:fldCharType="separate"/>
            </w:r>
            <w:r w:rsidR="007853AD">
              <w:rPr>
                <w:webHidden/>
              </w:rPr>
              <w:t>19</w:t>
            </w:r>
            <w:r w:rsidR="00244440">
              <w:rPr>
                <w:webHidden/>
              </w:rPr>
              <w:fldChar w:fldCharType="end"/>
            </w:r>
          </w:hyperlink>
        </w:p>
        <w:p w14:paraId="56ACB42A" w14:textId="5C6C8A5A" w:rsidR="00244440" w:rsidRDefault="00486755" w:rsidP="00244440">
          <w:pPr>
            <w:pStyle w:val="TOC2"/>
            <w:framePr w:wrap="around"/>
            <w:rPr>
              <w:rFonts w:asciiTheme="minorHAnsi" w:eastAsiaTheme="minorEastAsia" w:hAnsiTheme="minorHAnsi" w:cstheme="minorBidi"/>
              <w:color w:val="auto"/>
              <w:lang w:val="en-US" w:eastAsia="ja-JP"/>
            </w:rPr>
          </w:pPr>
          <w:hyperlink w:anchor="_Toc97024345" w:history="1">
            <w:r w:rsidR="00244440" w:rsidRPr="00B5344E">
              <w:rPr>
                <w:rStyle w:val="Hyperlink"/>
              </w:rPr>
              <w:t>9.2</w:t>
            </w:r>
            <w:r w:rsidR="00244440">
              <w:rPr>
                <w:rFonts w:asciiTheme="minorHAnsi" w:eastAsiaTheme="minorEastAsia" w:hAnsiTheme="minorHAnsi" w:cstheme="minorBidi"/>
                <w:color w:val="auto"/>
                <w:lang w:val="en-US" w:eastAsia="ja-JP"/>
              </w:rPr>
              <w:tab/>
            </w:r>
            <w:r w:rsidR="00244440" w:rsidRPr="00B5344E">
              <w:rPr>
                <w:rStyle w:val="Hyperlink"/>
              </w:rPr>
              <w:t>Eindnoten</w:t>
            </w:r>
            <w:r w:rsidR="00244440">
              <w:rPr>
                <w:webHidden/>
              </w:rPr>
              <w:tab/>
            </w:r>
            <w:r w:rsidR="00244440">
              <w:rPr>
                <w:webHidden/>
              </w:rPr>
              <w:fldChar w:fldCharType="begin"/>
            </w:r>
            <w:r w:rsidR="00244440">
              <w:rPr>
                <w:webHidden/>
              </w:rPr>
              <w:instrText xml:space="preserve"> PAGEREF _Toc97024345 \h </w:instrText>
            </w:r>
            <w:r w:rsidR="00244440">
              <w:rPr>
                <w:webHidden/>
              </w:rPr>
            </w:r>
            <w:r w:rsidR="00244440">
              <w:rPr>
                <w:webHidden/>
              </w:rPr>
              <w:fldChar w:fldCharType="separate"/>
            </w:r>
            <w:r w:rsidR="007853AD">
              <w:rPr>
                <w:webHidden/>
              </w:rPr>
              <w:t>20</w:t>
            </w:r>
            <w:r w:rsidR="00244440">
              <w:rPr>
                <w:webHidden/>
              </w:rPr>
              <w:fldChar w:fldCharType="end"/>
            </w:r>
          </w:hyperlink>
        </w:p>
        <w:p w14:paraId="6065F7A0" w14:textId="55280E1B" w:rsidR="007E3BF8" w:rsidRPr="007E3BF8" w:rsidRDefault="004F2207" w:rsidP="007E3BF8">
          <w:r>
            <w:rPr>
              <w:noProof/>
              <w:color w:val="115F67"/>
              <w:sz w:val="28"/>
            </w:rPr>
            <w:fldChar w:fldCharType="end"/>
          </w:r>
        </w:p>
      </w:sdtContent>
    </w:sdt>
    <w:p w14:paraId="2694FC19" w14:textId="102214AC" w:rsidR="00936664" w:rsidRDefault="00936664" w:rsidP="00E37D98">
      <w:pPr>
        <w:pStyle w:val="Heading1"/>
      </w:pPr>
      <w:bookmarkStart w:id="2" w:name="_Toc97024318"/>
      <w:bookmarkEnd w:id="1"/>
      <w:bookmarkEnd w:id="0"/>
      <w:r>
        <w:lastRenderedPageBreak/>
        <w:t>Samenvatting</w:t>
      </w:r>
      <w:bookmarkEnd w:id="2"/>
    </w:p>
    <w:p w14:paraId="3D03A485" w14:textId="05517314" w:rsidR="00334DD7" w:rsidRDefault="00365CAB" w:rsidP="00936664">
      <w:r>
        <w:t>NOOZO erkent het belang van een goed decreet</w:t>
      </w:r>
      <w:r w:rsidR="00A86521">
        <w:t xml:space="preserve"> voor</w:t>
      </w:r>
      <w:r>
        <w:t xml:space="preserve"> werk- en zorgtrajecten.</w:t>
      </w:r>
      <w:r w:rsidR="00A86521">
        <w:t xml:space="preserve"> </w:t>
      </w:r>
      <w:r w:rsidR="00800670">
        <w:t xml:space="preserve">Het decreet voorziet in drie </w:t>
      </w:r>
      <w:r w:rsidR="00840C33">
        <w:t xml:space="preserve">mogelijke oplossingen voor wie nog niet betaald </w:t>
      </w:r>
      <w:r w:rsidR="00B410E5">
        <w:t>kan werken</w:t>
      </w:r>
      <w:r w:rsidR="00840C33">
        <w:t xml:space="preserve"> omwille van een medische, verstandelijke, psychische of sociale beperking.</w:t>
      </w:r>
    </w:p>
    <w:p w14:paraId="2E7D5697" w14:textId="5B359698" w:rsidR="004E320A" w:rsidRPr="00010059" w:rsidRDefault="004E320A" w:rsidP="00010059">
      <w:pPr>
        <w:pStyle w:val="Opsommingniv1"/>
      </w:pPr>
      <w:r>
        <w:t xml:space="preserve">Een </w:t>
      </w:r>
      <w:r w:rsidRPr="00010059">
        <w:t>activeringstraject: stage en andere ondersteuning om tot voldoende arbeidsvaardigheden te komen.</w:t>
      </w:r>
    </w:p>
    <w:p w14:paraId="65353889" w14:textId="3D5F595E" w:rsidR="004E320A" w:rsidRPr="00010059" w:rsidRDefault="004E320A" w:rsidP="00010059">
      <w:pPr>
        <w:pStyle w:val="Opsommingniv1"/>
      </w:pPr>
      <w:r w:rsidRPr="00010059">
        <w:t>Arbeidsmatige activiteiten: niet betaald werk dat inzet op andere voordelen van een job.</w:t>
      </w:r>
    </w:p>
    <w:p w14:paraId="0B99DBFD" w14:textId="675901FB" w:rsidR="004E320A" w:rsidRDefault="004E320A" w:rsidP="00010059">
      <w:pPr>
        <w:pStyle w:val="Opsommingniv1"/>
      </w:pPr>
      <w:r w:rsidRPr="00010059">
        <w:t>Doorverwijzing naar geïntegreerd breed onthaal om problemen op het terrein van welzijn</w:t>
      </w:r>
      <w:r>
        <w:t xml:space="preserve"> op te lossen.</w:t>
      </w:r>
    </w:p>
    <w:p w14:paraId="47815D5E" w14:textId="20B8855C" w:rsidR="00334DD7" w:rsidRDefault="00334DD7" w:rsidP="00936664">
      <w:r>
        <w:t>Er zitten een aantal sterke punten in</w:t>
      </w:r>
      <w:r w:rsidR="00464B5D">
        <w:t xml:space="preserve"> het decreet</w:t>
      </w:r>
      <w:r>
        <w:t>:</w:t>
      </w:r>
    </w:p>
    <w:p w14:paraId="473EB2AC" w14:textId="667F9A6D" w:rsidR="00334DD7" w:rsidRPr="00010059" w:rsidRDefault="00C618BC" w:rsidP="00010059">
      <w:pPr>
        <w:pStyle w:val="Opsommingniv1"/>
      </w:pPr>
      <w:r>
        <w:t xml:space="preserve">De werk- en zorgtrajecten zijn </w:t>
      </w:r>
      <w:r w:rsidRPr="00010059">
        <w:t>losgekoppeld van de soort van uitkering.</w:t>
      </w:r>
      <w:r w:rsidR="003E6933" w:rsidRPr="00010059">
        <w:t xml:space="preserve"> </w:t>
      </w:r>
      <w:r w:rsidR="006F5E58" w:rsidRPr="00010059">
        <w:t>Het decreet z</w:t>
      </w:r>
      <w:r w:rsidR="003E6933" w:rsidRPr="00010059">
        <w:t xml:space="preserve">et </w:t>
      </w:r>
      <w:r w:rsidR="00186800" w:rsidRPr="00010059">
        <w:t>er</w:t>
      </w:r>
      <w:r w:rsidR="003E6933" w:rsidRPr="00010059">
        <w:t>op</w:t>
      </w:r>
      <w:r w:rsidR="00864DB1" w:rsidRPr="00010059">
        <w:t xml:space="preserve"> in </w:t>
      </w:r>
      <w:r w:rsidR="00265E44" w:rsidRPr="00010059">
        <w:t>om ook mensen te bereiken die een andere uitkering da</w:t>
      </w:r>
      <w:r w:rsidR="009933C1" w:rsidRPr="00010059">
        <w:t xml:space="preserve">n de RVA-uitkering </w:t>
      </w:r>
      <w:r w:rsidR="009552E3" w:rsidRPr="00010059">
        <w:t>ontvangen.</w:t>
      </w:r>
    </w:p>
    <w:p w14:paraId="28D150D7" w14:textId="49E82CF5" w:rsidR="00C21E37" w:rsidRPr="00010059" w:rsidRDefault="00C618BC" w:rsidP="00010059">
      <w:pPr>
        <w:pStyle w:val="Opsommingniv1"/>
      </w:pPr>
      <w:r w:rsidRPr="00010059">
        <w:t>De werkvormen worden goed onderscheiden.</w:t>
      </w:r>
    </w:p>
    <w:p w14:paraId="5E6999CF" w14:textId="485422EF" w:rsidR="00A856F1" w:rsidRPr="00010059" w:rsidRDefault="00326AB6" w:rsidP="00010059">
      <w:pPr>
        <w:pStyle w:val="Opsommingniv1"/>
      </w:pPr>
      <w:r w:rsidRPr="00010059">
        <w:t>Er wordt ingezet op sterkere begeleidingsteams voor vijf jaar.</w:t>
      </w:r>
    </w:p>
    <w:p w14:paraId="36AFDE3D" w14:textId="750DC198" w:rsidR="00C618BC" w:rsidRPr="00010059" w:rsidRDefault="00E63242" w:rsidP="00010059">
      <w:pPr>
        <w:pStyle w:val="Opsommingniv1"/>
      </w:pPr>
      <w:r w:rsidRPr="00010059">
        <w:t>Er wordt aan de slag gegaan met een aantal conclusies uit voorafgaand onderzoek.</w:t>
      </w:r>
    </w:p>
    <w:p w14:paraId="6C7F455B" w14:textId="5ECD14C5" w:rsidR="00936664" w:rsidRDefault="00334DD7" w:rsidP="00936664">
      <w:r>
        <w:t>Met dit advies doen we aanbevelingen</w:t>
      </w:r>
      <w:r w:rsidR="00E63242">
        <w:t xml:space="preserve"> die het decreet en de uitvoering ervan moeten versterken:</w:t>
      </w:r>
    </w:p>
    <w:p w14:paraId="6F1776B1" w14:textId="521D6494" w:rsidR="00E63242" w:rsidRPr="00010059" w:rsidRDefault="00864DB1" w:rsidP="00010059">
      <w:pPr>
        <w:pStyle w:val="Opsommingniv1"/>
      </w:pPr>
      <w:r>
        <w:t>Voorzie een</w:t>
      </w:r>
      <w:r w:rsidR="00E63242">
        <w:t xml:space="preserve"> betere inbedding in de </w:t>
      </w:r>
      <w:r w:rsidR="00E63242" w:rsidRPr="00010059">
        <w:t>doelstellingen van het VN-</w:t>
      </w:r>
      <w:r w:rsidR="009552E3" w:rsidRPr="00010059">
        <w:t>V</w:t>
      </w:r>
      <w:r w:rsidR="00E63242" w:rsidRPr="00010059">
        <w:t>erdrag handicap dat inzet op maximale kansen op de open arbeidsmarkt.</w:t>
      </w:r>
    </w:p>
    <w:p w14:paraId="7922DC15" w14:textId="16432477" w:rsidR="00B673F5" w:rsidRPr="004F42C5" w:rsidRDefault="00DE17B8" w:rsidP="00010059">
      <w:pPr>
        <w:pStyle w:val="Opsommingniv1"/>
      </w:pPr>
      <w:r w:rsidRPr="00010059">
        <w:t xml:space="preserve">Bouw mechanismen in </w:t>
      </w:r>
      <w:r w:rsidR="00211105" w:rsidRPr="00010059">
        <w:t xml:space="preserve">het decreet </w:t>
      </w:r>
      <w:r w:rsidRPr="00010059">
        <w:t xml:space="preserve">zodat er meer wordt ingezet op </w:t>
      </w:r>
      <w:r w:rsidR="00FA29AA" w:rsidRPr="00010059">
        <w:t xml:space="preserve">de </w:t>
      </w:r>
      <w:proofErr w:type="spellStart"/>
      <w:r w:rsidR="00FA29AA" w:rsidRPr="00010059">
        <w:t>profit</w:t>
      </w:r>
      <w:proofErr w:type="spellEnd"/>
      <w:r w:rsidR="00FA29AA" w:rsidRPr="00010059">
        <w:t xml:space="preserve"> en </w:t>
      </w:r>
      <w:proofErr w:type="spellStart"/>
      <w:r w:rsidR="00FA29AA" w:rsidRPr="00010059">
        <w:t>social-profit</w:t>
      </w:r>
      <w:proofErr w:type="spellEnd"/>
      <w:r w:rsidR="00FA29AA" w:rsidRPr="00010059">
        <w:t xml:space="preserve"> in gewone bedrijven</w:t>
      </w:r>
      <w:r w:rsidR="008B0222" w:rsidRPr="00010059">
        <w:t>. De focus ligt nu nog te sterk op tewerkstelling</w:t>
      </w:r>
      <w:r w:rsidR="00FA29AA" w:rsidRPr="00010059">
        <w:t xml:space="preserve"> in maatwerkbedrijven</w:t>
      </w:r>
      <w:r w:rsidR="00FA29AA" w:rsidRPr="004F42C5">
        <w:t>.</w:t>
      </w:r>
    </w:p>
    <w:p w14:paraId="34B768E3" w14:textId="6561F7F7" w:rsidR="00E63242" w:rsidRPr="00632537" w:rsidRDefault="0086594D" w:rsidP="00010059">
      <w:pPr>
        <w:pStyle w:val="Opsommingniv1"/>
        <w:keepNext/>
      </w:pPr>
      <w:r w:rsidRPr="00632537">
        <w:lastRenderedPageBreak/>
        <w:t xml:space="preserve">Stem dit decreet beter af op het decreet individueel maatwerk. </w:t>
      </w:r>
      <w:r w:rsidR="0020146A" w:rsidRPr="00632537">
        <w:t>Dit kan door:</w:t>
      </w:r>
    </w:p>
    <w:p w14:paraId="0E49AE29" w14:textId="220274BE" w:rsidR="0020146A" w:rsidRPr="00010059" w:rsidRDefault="00B10944" w:rsidP="00010059">
      <w:pPr>
        <w:pStyle w:val="Opsommingniv2"/>
      </w:pPr>
      <w:r w:rsidRPr="00632537">
        <w:t xml:space="preserve">Maak het mogelijk dat </w:t>
      </w:r>
      <w:r w:rsidRPr="00010059">
        <w:t>wie in het kader van individueel maatwerk tijdelijk in een situatie komt van onmogelijkheid tot betaald werk, op dezelfde plaats aan de slag blijft met een 100% loonsubsidie</w:t>
      </w:r>
      <w:r w:rsidR="00F440C4" w:rsidRPr="00010059">
        <w:t xml:space="preserve"> en afdoende begeleiding.</w:t>
      </w:r>
    </w:p>
    <w:p w14:paraId="51FD8683" w14:textId="150D98FF" w:rsidR="00F440C4" w:rsidRPr="00010059" w:rsidRDefault="00F440C4" w:rsidP="00010059">
      <w:pPr>
        <w:pStyle w:val="Opsommingniv2"/>
      </w:pPr>
      <w:r w:rsidRPr="00010059">
        <w:t xml:space="preserve">Neem in de netwerken </w:t>
      </w:r>
      <w:r w:rsidR="00D74BCD" w:rsidRPr="00010059">
        <w:t>van de activeringstrajecten ook een vertegenwoordiging op van de begeleiders bij individueel maatwerk.</w:t>
      </w:r>
    </w:p>
    <w:p w14:paraId="75DBC011" w14:textId="77777777" w:rsidR="00632537" w:rsidRPr="00010059" w:rsidRDefault="002425E0" w:rsidP="00010059">
      <w:pPr>
        <w:pStyle w:val="Opsommingniv2"/>
      </w:pPr>
      <w:r w:rsidRPr="00010059">
        <w:t>Maak begeleiding op langere termijn door dezelfde coach mogelijk</w:t>
      </w:r>
      <w:r w:rsidR="00BA7A28" w:rsidRPr="00010059">
        <w:t>. Hiervoor is het nodig om</w:t>
      </w:r>
      <w:r w:rsidRPr="00010059">
        <w:t xml:space="preserve"> het decreet werk- en zorgtrajecten en individueel maatwerk op elkaar af te stemmen. Betrek hierbij ook het kader dat </w:t>
      </w:r>
      <w:proofErr w:type="spellStart"/>
      <w:r w:rsidRPr="00010059">
        <w:t>jobcoaching</w:t>
      </w:r>
      <w:proofErr w:type="spellEnd"/>
      <w:r w:rsidRPr="00010059">
        <w:t xml:space="preserve"> regelt.</w:t>
      </w:r>
    </w:p>
    <w:p w14:paraId="1C556BD6" w14:textId="7CB1B5B1" w:rsidR="0078568E" w:rsidRDefault="00D74BCD" w:rsidP="00010059">
      <w:pPr>
        <w:pStyle w:val="Opsommingniv2"/>
      </w:pPr>
      <w:r w:rsidRPr="00010059">
        <w:t xml:space="preserve">Voer </w:t>
      </w:r>
      <w:r w:rsidR="0078568E" w:rsidRPr="00010059">
        <w:t xml:space="preserve">zoals bij individueel maatwerk </w:t>
      </w:r>
      <w:r w:rsidRPr="00010059">
        <w:t xml:space="preserve">het gebruik van </w:t>
      </w:r>
      <w:r w:rsidR="0078568E" w:rsidRPr="00010059">
        <w:t xml:space="preserve">dynamische </w:t>
      </w:r>
      <w:r w:rsidRPr="00010059">
        <w:t>ondersteuningsplannen in bij arbeidsmatige</w:t>
      </w:r>
      <w:r w:rsidRPr="00632537">
        <w:t xml:space="preserve"> activiteiten en </w:t>
      </w:r>
      <w:r w:rsidR="0078568E" w:rsidRPr="00632537">
        <w:t>activeringstra</w:t>
      </w:r>
      <w:r w:rsidR="00010059">
        <w:t>je</w:t>
      </w:r>
      <w:r w:rsidR="0078568E" w:rsidRPr="00632537">
        <w:t>cten.</w:t>
      </w:r>
    </w:p>
    <w:p w14:paraId="340EE6F1" w14:textId="1C955418" w:rsidR="00E707FB" w:rsidRDefault="00652E9B" w:rsidP="00010059">
      <w:pPr>
        <w:pStyle w:val="Opsommingniv1"/>
      </w:pPr>
      <w:r>
        <w:t>Het luik arbeidsmatige activiteiten</w:t>
      </w:r>
      <w:r w:rsidR="00D0381F">
        <w:t xml:space="preserve"> en onthaaltrajecten</w:t>
      </w:r>
      <w:r>
        <w:t xml:space="preserve"> is weinig uitgewerkt in het decreet. </w:t>
      </w:r>
      <w:r w:rsidR="00CC1721">
        <w:t xml:space="preserve">Voorzie </w:t>
      </w:r>
      <w:r w:rsidR="002E28BD">
        <w:t xml:space="preserve">in het decreet </w:t>
      </w:r>
      <w:r w:rsidR="00B73FAA">
        <w:t xml:space="preserve">specifiekere doelstellingen en </w:t>
      </w:r>
      <w:r w:rsidR="00A14F3B">
        <w:t>werkingsprincipes</w:t>
      </w:r>
      <w:r w:rsidR="00E707FB">
        <w:t>.</w:t>
      </w:r>
      <w:r w:rsidR="00A437DF">
        <w:t xml:space="preserve"> Inzet op inclusie</w:t>
      </w:r>
      <w:r w:rsidR="00517175">
        <w:t>, groeikansen en doorstroom zijn hierin belangrijk.</w:t>
      </w:r>
      <w:r w:rsidR="00E707FB">
        <w:t xml:space="preserve"> </w:t>
      </w:r>
    </w:p>
    <w:p w14:paraId="79E32016" w14:textId="141BB2BA" w:rsidR="003E3FBC" w:rsidRDefault="005F35F0" w:rsidP="00010059">
      <w:pPr>
        <w:pStyle w:val="Opsommingniv1"/>
      </w:pPr>
      <w:r>
        <w:t>Maak sterke en</w:t>
      </w:r>
      <w:r w:rsidR="00E500B1">
        <w:t xml:space="preserve"> intensieve</w:t>
      </w:r>
      <w:r w:rsidR="003E3FBC">
        <w:t xml:space="preserve"> begeleiding</w:t>
      </w:r>
      <w:r w:rsidR="00E500B1">
        <w:t xml:space="preserve"> </w:t>
      </w:r>
      <w:r>
        <w:t xml:space="preserve">mogelijk </w:t>
      </w:r>
      <w:r w:rsidR="00E500B1">
        <w:t>in alle trajecten</w:t>
      </w:r>
      <w:r w:rsidR="00675FB5">
        <w:t>.</w:t>
      </w:r>
    </w:p>
    <w:p w14:paraId="0EB27439" w14:textId="48943299" w:rsidR="006F3C79" w:rsidRDefault="005A2AFB" w:rsidP="00010059">
      <w:pPr>
        <w:pStyle w:val="Opsommingniv1"/>
      </w:pPr>
      <w:r>
        <w:t>Voorzie e</w:t>
      </w:r>
      <w:r w:rsidR="006F3C79">
        <w:t xml:space="preserve">en </w:t>
      </w:r>
      <w:r w:rsidR="00E02BE3">
        <w:t xml:space="preserve">afdoende </w:t>
      </w:r>
      <w:r w:rsidR="006F3C79">
        <w:t>onkostenvergoeding voor de deelnemers</w:t>
      </w:r>
      <w:r w:rsidR="00E500B1">
        <w:t xml:space="preserve"> bij arbeidsmatige activiteiten en activeringstrajecten</w:t>
      </w:r>
      <w:r w:rsidR="006F3C79">
        <w:t>.</w:t>
      </w:r>
      <w:r w:rsidR="00E02BE3">
        <w:t xml:space="preserve"> Dit gaat zowel over mobiliteit, kinderopvang en extra kosten omwille van handicap.</w:t>
      </w:r>
    </w:p>
    <w:p w14:paraId="6D2E3ACA" w14:textId="3DC08CBF" w:rsidR="006F3C79" w:rsidRDefault="006F3C79" w:rsidP="00010059">
      <w:pPr>
        <w:pStyle w:val="Opsommingniv1"/>
      </w:pPr>
      <w:r>
        <w:t>Vergoed de deelnemers v</w:t>
      </w:r>
      <w:r w:rsidR="00E707FB">
        <w:t>oor</w:t>
      </w:r>
      <w:r>
        <w:t xml:space="preserve"> gepresteerde arbeid</w:t>
      </w:r>
      <w:r w:rsidR="005B1BE6">
        <w:t xml:space="preserve"> </w:t>
      </w:r>
      <w:r w:rsidR="00DF7B2B">
        <w:t>op een vergelijkbare manier als bij de individuele beroepsopleiding</w:t>
      </w:r>
      <w:r w:rsidR="0076008B">
        <w:t xml:space="preserve">. Dit geldt </w:t>
      </w:r>
      <w:r w:rsidR="005B1BE6">
        <w:t xml:space="preserve">zowel </w:t>
      </w:r>
      <w:r w:rsidR="0076008B">
        <w:t>voor</w:t>
      </w:r>
      <w:r w:rsidR="005B1BE6">
        <w:t xml:space="preserve"> arbeidsmatige activiteiten als activering</w:t>
      </w:r>
      <w:r>
        <w:t>.</w:t>
      </w:r>
    </w:p>
    <w:p w14:paraId="5C9BD441" w14:textId="77777777" w:rsidR="00771668" w:rsidRDefault="007D2FBB" w:rsidP="00010059">
      <w:pPr>
        <w:pStyle w:val="Opsommingniv1"/>
      </w:pPr>
      <w:r>
        <w:t xml:space="preserve">Maak </w:t>
      </w:r>
      <w:r w:rsidR="006A5676">
        <w:t xml:space="preserve">rechtstreekse </w:t>
      </w:r>
      <w:r>
        <w:t>d</w:t>
      </w:r>
      <w:r w:rsidR="00D96F3D">
        <w:t>oorverwijzing</w:t>
      </w:r>
      <w:r w:rsidR="00C42D0A">
        <w:t xml:space="preserve"> mogelijk</w:t>
      </w:r>
      <w:r w:rsidR="00D96F3D">
        <w:t xml:space="preserve"> naar andere actoren </w:t>
      </w:r>
      <w:r w:rsidR="00621145">
        <w:t xml:space="preserve">dan enkel geïntegreerd breed onthaal </w:t>
      </w:r>
      <w:r w:rsidR="00D96F3D">
        <w:t>in welzijn.</w:t>
      </w:r>
    </w:p>
    <w:p w14:paraId="700C2077" w14:textId="3C7C058B" w:rsidR="00053B82" w:rsidRDefault="00A067AD" w:rsidP="00771668">
      <w:pPr>
        <w:ind w:left="360"/>
      </w:pPr>
      <w:r w:rsidRPr="00771668">
        <w:t>In Vlaanderen bestaan er</w:t>
      </w:r>
      <w:r w:rsidR="00A6546B" w:rsidRPr="00771668">
        <w:t xml:space="preserve"> maatregelen</w:t>
      </w:r>
      <w:r w:rsidRPr="00771668">
        <w:t xml:space="preserve"> voor personen met een handicap</w:t>
      </w:r>
      <w:r w:rsidR="00A6546B" w:rsidRPr="00771668">
        <w:t xml:space="preserve"> in het kader van opleiding en bemiddeling, bijzondere </w:t>
      </w:r>
      <w:proofErr w:type="spellStart"/>
      <w:r w:rsidR="00A6546B" w:rsidRPr="00771668">
        <w:lastRenderedPageBreak/>
        <w:t>tewerkstellingsondersteunende</w:t>
      </w:r>
      <w:proofErr w:type="spellEnd"/>
      <w:r w:rsidR="00A6546B" w:rsidRPr="00771668">
        <w:t xml:space="preserve"> maatregele</w:t>
      </w:r>
      <w:r w:rsidRPr="00771668">
        <w:t>n, collectief maatwerk</w:t>
      </w:r>
      <w:r w:rsidR="00B45B65" w:rsidRPr="00771668">
        <w:t xml:space="preserve"> en</w:t>
      </w:r>
      <w:r w:rsidRPr="00771668">
        <w:t xml:space="preserve"> individueel maatwerk. Wanneer we </w:t>
      </w:r>
      <w:r w:rsidR="00616002" w:rsidRPr="00771668">
        <w:t xml:space="preserve">deze maatregelen naast </w:t>
      </w:r>
      <w:r w:rsidR="001970BD" w:rsidRPr="00771668">
        <w:t xml:space="preserve">dit decreet over werk- en zorgtrajecten leggen, dan missen we </w:t>
      </w:r>
      <w:r w:rsidR="009C2C8D" w:rsidRPr="00771668">
        <w:t xml:space="preserve">een actielijn die inzet </w:t>
      </w:r>
      <w:r w:rsidR="00D61E0D" w:rsidRPr="00771668">
        <w:t xml:space="preserve">op </w:t>
      </w:r>
      <w:r w:rsidR="00B45B65" w:rsidRPr="00771668">
        <w:t xml:space="preserve">de creatie van </w:t>
      </w:r>
      <w:r w:rsidR="002A7FA7" w:rsidRPr="00771668">
        <w:t xml:space="preserve">aangepast werk in inclusieve </w:t>
      </w:r>
      <w:proofErr w:type="spellStart"/>
      <w:r w:rsidR="002A7FA7" w:rsidRPr="00771668">
        <w:t>settings</w:t>
      </w:r>
      <w:proofErr w:type="spellEnd"/>
      <w:r w:rsidR="002A7FA7" w:rsidRPr="00771668">
        <w:t>.</w:t>
      </w:r>
    </w:p>
    <w:p w14:paraId="5B087F33" w14:textId="1534D325" w:rsidR="00936664" w:rsidRDefault="00936664" w:rsidP="00E37D98">
      <w:pPr>
        <w:pStyle w:val="Heading1"/>
      </w:pPr>
      <w:bookmarkStart w:id="3" w:name="_Toc97024319"/>
      <w:r>
        <w:t>Situering</w:t>
      </w:r>
      <w:bookmarkEnd w:id="3"/>
    </w:p>
    <w:p w14:paraId="0921DCAC" w14:textId="7865F59D" w:rsidR="00936664" w:rsidRDefault="00193D85" w:rsidP="00936664">
      <w:r>
        <w:t xml:space="preserve">De minister van </w:t>
      </w:r>
      <w:r w:rsidR="00C42D0A">
        <w:t>W</w:t>
      </w:r>
      <w:r>
        <w:t xml:space="preserve">erk en de minister van </w:t>
      </w:r>
      <w:r w:rsidR="00C42D0A">
        <w:t>W</w:t>
      </w:r>
      <w:r>
        <w:t xml:space="preserve">elzijn </w:t>
      </w:r>
      <w:r w:rsidR="00FC504E">
        <w:t xml:space="preserve">leggen een ontwerp van decreet </w:t>
      </w:r>
      <w:r w:rsidR="00F12723">
        <w:t xml:space="preserve">voor </w:t>
      </w:r>
      <w:r w:rsidR="00FC504E">
        <w:t>over werk- en zorgtrajecten.</w:t>
      </w:r>
      <w:r w:rsidR="00866A70">
        <w:t xml:space="preserve"> </w:t>
      </w:r>
      <w:r w:rsidR="00D9401B">
        <w:t xml:space="preserve">Het decreet vervangt het vorige </w:t>
      </w:r>
      <w:r w:rsidR="00642781" w:rsidRPr="00642781">
        <w:t>decreet van 25 april 2014 houdende de werk- en zorgtrajecten</w:t>
      </w:r>
      <w:r w:rsidR="002A45CE">
        <w:t>. De doelstellingen</w:t>
      </w:r>
      <w:r w:rsidR="00E72E8C">
        <w:t>, doelgroep en achterliggende principes</w:t>
      </w:r>
      <w:r w:rsidR="002A45CE">
        <w:t xml:space="preserve"> blijven dezelfde. Men wil een aantal verbeteringen realiseren die rekening houden met een drietal onderzoeken</w:t>
      </w:r>
      <w:r w:rsidR="00826C06">
        <w:rPr>
          <w:rStyle w:val="EndnoteReference"/>
        </w:rPr>
        <w:endnoteReference w:id="2"/>
      </w:r>
      <w:r w:rsidR="002A45CE">
        <w:t xml:space="preserve"> op het terrein.</w:t>
      </w:r>
    </w:p>
    <w:p w14:paraId="254C5746" w14:textId="618CFF57" w:rsidR="00F12723" w:rsidRDefault="009D0F33" w:rsidP="00936664">
      <w:r>
        <w:t>Het decreet voorziet drie soorten werk- en zorgtrajecten:</w:t>
      </w:r>
    </w:p>
    <w:p w14:paraId="29636C67" w14:textId="792C9102" w:rsidR="004D7A17" w:rsidRDefault="004D7A17" w:rsidP="004D7A17">
      <w:pPr>
        <w:pStyle w:val="ListParagraph"/>
        <w:numPr>
          <w:ilvl w:val="0"/>
          <w:numId w:val="30"/>
        </w:numPr>
        <w:spacing w:after="160" w:line="259" w:lineRule="auto"/>
      </w:pPr>
      <w:proofErr w:type="gramStart"/>
      <w:r>
        <w:t>activeringstrajecten</w:t>
      </w:r>
      <w:proofErr w:type="gramEnd"/>
      <w:r>
        <w:t>: gericht op mogelijkheid tot betaalde arbeid</w:t>
      </w:r>
      <w:r w:rsidR="00E46577">
        <w:t>;</w:t>
      </w:r>
    </w:p>
    <w:p w14:paraId="664281CF" w14:textId="7615F849" w:rsidR="004D7A17" w:rsidRDefault="004D7A17" w:rsidP="004D7A17">
      <w:pPr>
        <w:pStyle w:val="ListParagraph"/>
        <w:numPr>
          <w:ilvl w:val="0"/>
          <w:numId w:val="30"/>
        </w:numPr>
        <w:spacing w:after="160" w:line="259" w:lineRule="auto"/>
      </w:pPr>
      <w:proofErr w:type="gramStart"/>
      <w:r>
        <w:t>arbeidsmatige</w:t>
      </w:r>
      <w:proofErr w:type="gramEnd"/>
      <w:r>
        <w:t xml:space="preserve"> activiteiten: in afwachting van betaalde arbeid</w:t>
      </w:r>
      <w:r w:rsidR="00E46577">
        <w:t>;</w:t>
      </w:r>
    </w:p>
    <w:p w14:paraId="207ACC9A" w14:textId="43E2F8B0" w:rsidR="004D7A17" w:rsidRPr="00AA7C6C" w:rsidRDefault="000A49F0" w:rsidP="004D7A17">
      <w:pPr>
        <w:pStyle w:val="ListParagraph"/>
        <w:numPr>
          <w:ilvl w:val="0"/>
          <w:numId w:val="30"/>
        </w:numPr>
        <w:spacing w:after="160" w:line="259" w:lineRule="auto"/>
      </w:pPr>
      <w:proofErr w:type="gramStart"/>
      <w:r>
        <w:t>onthaaltrajecten</w:t>
      </w:r>
      <w:proofErr w:type="gramEnd"/>
      <w:r>
        <w:t xml:space="preserve"> </w:t>
      </w:r>
      <w:r w:rsidR="00C5597E">
        <w:t xml:space="preserve">via </w:t>
      </w:r>
      <w:r w:rsidR="004D7A17">
        <w:t>geïntegreerd breed onthaal (dat over heel Vlaanderen wordt uitgerold)</w:t>
      </w:r>
      <w:r w:rsidR="00C104BA">
        <w:t>. A</w:t>
      </w:r>
      <w:r w:rsidR="004D7A17">
        <w:t xml:space="preserve">ls er geen mogelijkheid is tot betaalde arbeid, </w:t>
      </w:r>
      <w:r w:rsidR="00C104BA">
        <w:t>dan wordt er</w:t>
      </w:r>
      <w:r w:rsidR="004D7A17">
        <w:t xml:space="preserve"> toch voorzien in een vangnet (onder andere voor het beschermen van het inkomen en het zoeken naar dagbesteding)</w:t>
      </w:r>
      <w:r w:rsidR="00E46577">
        <w:t>.</w:t>
      </w:r>
    </w:p>
    <w:p w14:paraId="18BFADC7" w14:textId="756B4EA0" w:rsidR="008A7118" w:rsidRDefault="008A7118" w:rsidP="00936664">
      <w:r>
        <w:t xml:space="preserve">Dit advies zet in op aanbevelingen die zowel gelden voor bijsturing van het decreet, uitvoering ervan in de navolgende uitvoeringsbesluiten als eventueel </w:t>
      </w:r>
      <w:r w:rsidR="00347877">
        <w:t>andere dan wetgevende initiatieven.</w:t>
      </w:r>
    </w:p>
    <w:p w14:paraId="5B66B38C" w14:textId="30B45666" w:rsidR="002A45CE" w:rsidRPr="00FA06A6" w:rsidRDefault="00347877" w:rsidP="00936664">
      <w:r>
        <w:t xml:space="preserve">NOOZO werkte dit advies uit </w:t>
      </w:r>
      <w:r w:rsidR="00780F9E">
        <w:t xml:space="preserve">met ondersteuning van </w:t>
      </w:r>
      <w:r>
        <w:t xml:space="preserve">het </w:t>
      </w:r>
      <w:hyperlink r:id="rId15" w:history="1">
        <w:r w:rsidRPr="0044764C">
          <w:rPr>
            <w:rStyle w:val="Hyperlink"/>
          </w:rPr>
          <w:t>Platform Handicap en Arbeid</w:t>
        </w:r>
      </w:hyperlink>
      <w:r>
        <w:t>.</w:t>
      </w:r>
    </w:p>
    <w:p w14:paraId="76EADC78" w14:textId="0467D535" w:rsidR="00B63EED" w:rsidRPr="00F87DDB" w:rsidRDefault="00DB70BB" w:rsidP="00E37D98">
      <w:pPr>
        <w:pStyle w:val="Heading1"/>
      </w:pPr>
      <w:bookmarkStart w:id="4" w:name="_Toc13068844"/>
      <w:bookmarkStart w:id="5" w:name="_Toc97024320"/>
      <w:bookmarkEnd w:id="4"/>
      <w:r w:rsidRPr="002A55D5">
        <w:lastRenderedPageBreak/>
        <w:t>Meer duidelijkheid over de verschillende mogelijkheden</w:t>
      </w:r>
      <w:bookmarkEnd w:id="5"/>
    </w:p>
    <w:p w14:paraId="45705BB1" w14:textId="2D60098B" w:rsidR="00D01410" w:rsidRDefault="00D01410" w:rsidP="00244440">
      <w:pPr>
        <w:pStyle w:val="Heading2"/>
      </w:pPr>
      <w:bookmarkStart w:id="6" w:name="_Toc97024321"/>
      <w:r>
        <w:t>De doelstellingen</w:t>
      </w:r>
      <w:bookmarkEnd w:id="6"/>
    </w:p>
    <w:p w14:paraId="28FC164B" w14:textId="11634DB7" w:rsidR="00CA7FAD" w:rsidRDefault="00DB70BB" w:rsidP="00010059">
      <w:r w:rsidRPr="00EE45CF">
        <w:t xml:space="preserve">We vinden het positief dat </w:t>
      </w:r>
      <w:r w:rsidR="003D2E1C">
        <w:t xml:space="preserve">met het decreet blijvend wordt ingezet op </w:t>
      </w:r>
      <w:r w:rsidR="001E3105">
        <w:t>personen die</w:t>
      </w:r>
      <w:r w:rsidR="004A196D">
        <w:t xml:space="preserve"> uit de boot dreigen te vallen op de</w:t>
      </w:r>
      <w:r w:rsidR="003D2E1C">
        <w:t xml:space="preserve"> arbeidsmarkt</w:t>
      </w:r>
      <w:r w:rsidR="004C24D4">
        <w:t xml:space="preserve">. </w:t>
      </w:r>
      <w:r w:rsidR="00211035">
        <w:t xml:space="preserve">We mogen deze mensen niet aan hun lot overlaten. Een blijvende inzet op inschakeling in de samenleving is </w:t>
      </w:r>
      <w:r w:rsidR="00123215">
        <w:t xml:space="preserve">nodig. Het is goed dat </w:t>
      </w:r>
      <w:r w:rsidRPr="00EE45CF">
        <w:t xml:space="preserve">op basis van de ervaringen van de afgelopen jaren en de </w:t>
      </w:r>
      <w:r w:rsidR="00EE45CF" w:rsidRPr="00EE45CF">
        <w:t xml:space="preserve">onderzoeken </w:t>
      </w:r>
      <w:r w:rsidRPr="00EE45CF">
        <w:t>een beter onderscheid wordt gemaakt tussen de verschillende</w:t>
      </w:r>
      <w:r w:rsidR="0005037B">
        <w:t xml:space="preserve"> trajecten</w:t>
      </w:r>
      <w:r w:rsidR="00BD5F04">
        <w:t xml:space="preserve"> en er </w:t>
      </w:r>
      <w:r w:rsidR="003544E1">
        <w:t>verbeteringen voor de uitvoering worden ingevoerd</w:t>
      </w:r>
      <w:r w:rsidR="0005037B">
        <w:t>.</w:t>
      </w:r>
    </w:p>
    <w:p w14:paraId="64C68E57" w14:textId="35237EEE" w:rsidR="00006625" w:rsidRDefault="00D01410" w:rsidP="00244440">
      <w:pPr>
        <w:pStyle w:val="Heading2"/>
      </w:pPr>
      <w:bookmarkStart w:id="7" w:name="_Toc97024322"/>
      <w:r>
        <w:t>De doelgroep</w:t>
      </w:r>
      <w:bookmarkEnd w:id="7"/>
    </w:p>
    <w:p w14:paraId="489B6CD3" w14:textId="2DF21952" w:rsidR="007213DF" w:rsidRDefault="007F34B3" w:rsidP="00D01410">
      <w:r>
        <w:t>We vinden het positief dat de doelgroep losstaat van het uitkeringenstatuut.</w:t>
      </w:r>
      <w:r w:rsidR="0015505C">
        <w:t xml:space="preserve"> </w:t>
      </w:r>
      <w:r w:rsidR="0015505C" w:rsidRPr="0015505C">
        <w:t>De keuze om iedereen mee te nemen in het systeem van werk</w:t>
      </w:r>
      <w:r w:rsidR="00187FB7">
        <w:t>-</w:t>
      </w:r>
      <w:r w:rsidR="0015505C" w:rsidRPr="0015505C">
        <w:t>zorg, ongeacht het uitkeringsstatuut</w:t>
      </w:r>
      <w:r w:rsidR="005D44F2">
        <w:t>,</w:t>
      </w:r>
      <w:r w:rsidR="0015505C" w:rsidRPr="0015505C">
        <w:t xml:space="preserve"> is voor ons van fundamenteel belang.</w:t>
      </w:r>
    </w:p>
    <w:p w14:paraId="3422726F" w14:textId="3BC22EF7" w:rsidR="007F34B3" w:rsidRDefault="007F34B3" w:rsidP="00010059">
      <w:pPr>
        <w:pStyle w:val="Noozo"/>
      </w:pPr>
      <w:r>
        <w:t>Mensen met een RVA-uitkering die vastlopen in de bemiddeling krijgen een uitweg.</w:t>
      </w:r>
    </w:p>
    <w:p w14:paraId="56FD4566" w14:textId="7CBE4E7D" w:rsidR="007F34B3" w:rsidRDefault="007F34B3" w:rsidP="00010059">
      <w:pPr>
        <w:pStyle w:val="Noozo"/>
      </w:pPr>
      <w:r>
        <w:t xml:space="preserve">Mensen met een andere uitkering (ziekte-uitkering, tegemoetkomingen, leefloon, arbeidsongevallen, …) </w:t>
      </w:r>
      <w:r w:rsidR="00224705">
        <w:t>komen ook in aanmerking.</w:t>
      </w:r>
    </w:p>
    <w:p w14:paraId="4A5BC7F0" w14:textId="2BD61AFB" w:rsidR="00224705" w:rsidRDefault="00224705" w:rsidP="00224705">
      <w:r w:rsidRPr="001C15B5">
        <w:t xml:space="preserve">De VDAB </w:t>
      </w:r>
      <w:r w:rsidR="00D73DEF" w:rsidRPr="001C15B5">
        <w:t>bepaalt</w:t>
      </w:r>
      <w:r w:rsidRPr="001C15B5">
        <w:t xml:space="preserve"> of </w:t>
      </w:r>
      <w:r w:rsidR="00245BB8" w:rsidRPr="001C15B5">
        <w:t>je</w:t>
      </w:r>
      <w:r w:rsidRPr="001C15B5">
        <w:t xml:space="preserve"> in aanmerking komt voor een werk- en zorgtraject. </w:t>
      </w:r>
      <w:r w:rsidR="00E47AB8" w:rsidRPr="001C15B5">
        <w:t xml:space="preserve">Dit decreet laat toe dat de VDAB </w:t>
      </w:r>
      <w:r w:rsidR="00175DAD" w:rsidRPr="001C15B5">
        <w:t xml:space="preserve">zorgt voor een doorverwijzing van </w:t>
      </w:r>
      <w:r w:rsidR="0075563C" w:rsidRPr="001C15B5">
        <w:t xml:space="preserve">alle </w:t>
      </w:r>
      <w:r w:rsidR="00175DAD" w:rsidRPr="001C15B5">
        <w:t xml:space="preserve">personen die bij hen staan ingeschreven. </w:t>
      </w:r>
      <w:r w:rsidR="00B13A6A" w:rsidRPr="001C15B5">
        <w:t>We vinden dat het decreet</w:t>
      </w:r>
      <w:r w:rsidR="00245BB8" w:rsidRPr="001C15B5">
        <w:t xml:space="preserve"> het</w:t>
      </w:r>
      <w:r w:rsidR="00B13A6A" w:rsidRPr="001C15B5">
        <w:t xml:space="preserve"> ook </w:t>
      </w:r>
      <w:r w:rsidR="008064FA" w:rsidRPr="001C15B5">
        <w:t xml:space="preserve">mogelijk </w:t>
      </w:r>
      <w:r w:rsidR="00B13A6A" w:rsidRPr="001C15B5">
        <w:t xml:space="preserve">moet </w:t>
      </w:r>
      <w:r w:rsidR="00B07F71" w:rsidRPr="001C15B5">
        <w:t>maken</w:t>
      </w:r>
      <w:r w:rsidR="00B13A6A" w:rsidRPr="001C15B5">
        <w:t xml:space="preserve"> om mensen in </w:t>
      </w:r>
      <w:r w:rsidR="00B13A6A" w:rsidRPr="001C15B5">
        <w:rPr>
          <w:u w:val="wave"/>
        </w:rPr>
        <w:t xml:space="preserve">de andere uitkeringsstelsels </w:t>
      </w:r>
      <w:r w:rsidR="00440AD6" w:rsidRPr="001C15B5">
        <w:rPr>
          <w:u w:val="wave"/>
        </w:rPr>
        <w:t>die niet in de VDAB zijn ingeschreven</w:t>
      </w:r>
      <w:r w:rsidR="00E800A6">
        <w:rPr>
          <w:u w:val="wave"/>
        </w:rPr>
        <w:t>,</w:t>
      </w:r>
      <w:r w:rsidR="00440AD6" w:rsidRPr="001C15B5">
        <w:rPr>
          <w:u w:val="wave"/>
        </w:rPr>
        <w:t xml:space="preserve"> </w:t>
      </w:r>
      <w:r w:rsidR="00B13A6A" w:rsidRPr="001C15B5">
        <w:rPr>
          <w:u w:val="wave"/>
        </w:rPr>
        <w:t>te bereiken</w:t>
      </w:r>
      <w:r w:rsidR="00B13A6A" w:rsidRPr="001C15B5">
        <w:t>.</w:t>
      </w:r>
      <w:r w:rsidR="00440AD6" w:rsidRPr="001C15B5">
        <w:t xml:space="preserve"> </w:t>
      </w:r>
      <w:r w:rsidR="00BA5AE6" w:rsidRPr="001C15B5">
        <w:t xml:space="preserve">Doorverwijzing naar VDAB om toegang te krijgen tot deze trajecten </w:t>
      </w:r>
      <w:r w:rsidR="008B645B" w:rsidRPr="001C15B5">
        <w:t xml:space="preserve">kan </w:t>
      </w:r>
      <w:r w:rsidR="00BA5AE6" w:rsidRPr="001C15B5">
        <w:t xml:space="preserve">een omweg </w:t>
      </w:r>
      <w:r w:rsidR="008B645B" w:rsidRPr="001C15B5">
        <w:t xml:space="preserve">zijn </w:t>
      </w:r>
      <w:r w:rsidR="00BA5AE6" w:rsidRPr="001C15B5">
        <w:t>waarbij tijd en mogelijkheden verloren gaan</w:t>
      </w:r>
      <w:r w:rsidR="00290453" w:rsidRPr="001C15B5">
        <w:t>. Dit kan mensen tegenhouden.</w:t>
      </w:r>
      <w:r w:rsidR="00767334" w:rsidRPr="001C15B5">
        <w:t xml:space="preserve"> Mensen worden </w:t>
      </w:r>
      <w:r w:rsidR="0032510E" w:rsidRPr="001C15B5">
        <w:t xml:space="preserve">bij de VDAB </w:t>
      </w:r>
      <w:r w:rsidR="00767334" w:rsidRPr="001C15B5">
        <w:t xml:space="preserve">soms aan vergelijkbare screenings onderworpen en moeten </w:t>
      </w:r>
      <w:r w:rsidR="006B558C" w:rsidRPr="001C15B5">
        <w:t>er</w:t>
      </w:r>
      <w:r w:rsidR="00767334" w:rsidRPr="001C15B5">
        <w:t xml:space="preserve"> </w:t>
      </w:r>
      <w:r w:rsidR="001447BF" w:rsidRPr="001C15B5">
        <w:t xml:space="preserve">voor de zoveelste keer </w:t>
      </w:r>
      <w:r w:rsidR="00767334" w:rsidRPr="001C15B5">
        <w:t xml:space="preserve">hun verhaal vertellen. </w:t>
      </w:r>
      <w:r w:rsidR="009301BE" w:rsidRPr="001C15B5">
        <w:t>U</w:t>
      </w:r>
      <w:r w:rsidR="0064689F" w:rsidRPr="001C15B5">
        <w:t xml:space="preserve">it het onderzoek naar de activeringstrajecten blijkt dat een </w:t>
      </w:r>
      <w:r w:rsidR="00AB060F" w:rsidRPr="001C15B5">
        <w:t xml:space="preserve">tijdige </w:t>
      </w:r>
      <w:r w:rsidR="006B558C" w:rsidRPr="001C15B5">
        <w:t>en</w:t>
      </w:r>
      <w:r w:rsidR="00AB060F" w:rsidRPr="001C15B5">
        <w:t xml:space="preserve"> passende begeleiding cruciaal is.</w:t>
      </w:r>
      <w:r w:rsidR="00B76BFD" w:rsidRPr="001C15B5">
        <w:t xml:space="preserve"> </w:t>
      </w:r>
      <w:r w:rsidR="00C75A35" w:rsidRPr="001C15B5">
        <w:t xml:space="preserve">Daarom stellen we </w:t>
      </w:r>
      <w:r w:rsidR="00C75A35" w:rsidRPr="001C15B5">
        <w:lastRenderedPageBreak/>
        <w:t xml:space="preserve">voor dat ook vanuit andere diensten dan de VDAB </w:t>
      </w:r>
      <w:r w:rsidR="00A10758" w:rsidRPr="001C15B5">
        <w:t xml:space="preserve">rechtstreeks </w:t>
      </w:r>
      <w:r w:rsidR="00C75A35" w:rsidRPr="001C15B5">
        <w:t xml:space="preserve">naar </w:t>
      </w:r>
      <w:r w:rsidR="00293869" w:rsidRPr="001C15B5">
        <w:t>werk- en zorg</w:t>
      </w:r>
      <w:r w:rsidR="00C75A35" w:rsidRPr="001C15B5">
        <w:t>trajecten kan doorverwezen worden.</w:t>
      </w:r>
      <w:r w:rsidR="00A712B0" w:rsidRPr="001C15B5">
        <w:t xml:space="preserve"> </w:t>
      </w:r>
      <w:r w:rsidR="00A10758" w:rsidRPr="001C15B5">
        <w:t xml:space="preserve">We denken hierbij </w:t>
      </w:r>
      <w:r w:rsidR="00825973" w:rsidRPr="001C15B5">
        <w:t>onder andere</w:t>
      </w:r>
      <w:r w:rsidR="00293869" w:rsidRPr="001C15B5">
        <w:t xml:space="preserve"> </w:t>
      </w:r>
      <w:r w:rsidR="00A10758" w:rsidRPr="001C15B5">
        <w:t>aan re-integratiewerkingen in het kader van de ziekteverzekering</w:t>
      </w:r>
      <w:r w:rsidR="00B267B9" w:rsidRPr="001C15B5">
        <w:t xml:space="preserve">. Uiteraard </w:t>
      </w:r>
      <w:r w:rsidR="005D63DF" w:rsidRPr="001C15B5">
        <w:t xml:space="preserve">enkel </w:t>
      </w:r>
      <w:r w:rsidR="00B54E40" w:rsidRPr="001C15B5">
        <w:rPr>
          <w:bCs w:val="0"/>
          <w:lang w:val="nl-BE"/>
        </w:rPr>
        <w:t>als uit de screening blijkt dat er beroep gedaan wordt op het decreet werk-zorg</w:t>
      </w:r>
      <w:r w:rsidR="00A10758" w:rsidRPr="001C15B5">
        <w:t xml:space="preserve">. Voorwaarde is dat </w:t>
      </w:r>
      <w:r w:rsidR="005D63DF" w:rsidRPr="001C15B5">
        <w:t>men</w:t>
      </w:r>
      <w:r w:rsidR="00A10758" w:rsidRPr="001C15B5">
        <w:t xml:space="preserve"> </w:t>
      </w:r>
      <w:r w:rsidR="00264044" w:rsidRPr="001C15B5">
        <w:t>hetzelfde screeningsinstrument ICF</w:t>
      </w:r>
      <w:r w:rsidR="00701561" w:rsidRPr="001C15B5">
        <w:rPr>
          <w:rStyle w:val="EndnoteReference"/>
        </w:rPr>
        <w:endnoteReference w:id="3"/>
      </w:r>
      <w:r w:rsidR="00264044" w:rsidRPr="001C15B5">
        <w:t xml:space="preserve"> op een kwaliteitsvolle manier gebruik</w:t>
      </w:r>
      <w:r w:rsidR="005D63DF" w:rsidRPr="001C15B5">
        <w:t>t</w:t>
      </w:r>
      <w:r w:rsidR="00264044" w:rsidRPr="001C15B5">
        <w:t>.</w:t>
      </w:r>
      <w:r w:rsidR="00AC2127" w:rsidRPr="001C15B5">
        <w:t xml:space="preserve"> </w:t>
      </w:r>
      <w:r w:rsidR="00AC2127" w:rsidRPr="001C15B5">
        <w:rPr>
          <w:bCs w:val="0"/>
          <w:lang w:val="nl-BE"/>
        </w:rPr>
        <w:t>D</w:t>
      </w:r>
      <w:r w:rsidR="001C15B5" w:rsidRPr="001C15B5">
        <w:rPr>
          <w:bCs w:val="0"/>
          <w:lang w:val="nl-BE"/>
        </w:rPr>
        <w:t>it spoor</w:t>
      </w:r>
      <w:r w:rsidR="00AC2127" w:rsidRPr="001C15B5">
        <w:rPr>
          <w:bCs w:val="0"/>
          <w:lang w:val="nl-BE"/>
        </w:rPr>
        <w:t xml:space="preserve"> vraagt ook aanpassing van het samenwerkingsakkoord tussen RIZIV, VDAB, GTB en de mutualiteiten.</w:t>
      </w:r>
    </w:p>
    <w:p w14:paraId="53048B18" w14:textId="5277E714" w:rsidR="008C6CFF" w:rsidRDefault="008C6CFF" w:rsidP="00224705">
      <w:r>
        <w:t>De doelgroep is “mensen met een medische, mentale, psychische</w:t>
      </w:r>
      <w:r w:rsidR="00CC4273">
        <w:t xml:space="preserve">, psychiatrische </w:t>
      </w:r>
      <w:r w:rsidR="00455E15">
        <w:t>en/</w:t>
      </w:r>
      <w:r w:rsidR="00CC4273">
        <w:t xml:space="preserve">of sociale problematiek” die (nog) niet of niet meer in aanmerking komen voor betaald werk. </w:t>
      </w:r>
      <w:r w:rsidR="00BC3978">
        <w:t>De woordkeuze mentaal slaat vermoedelijk op verstandelijke handicap.</w:t>
      </w:r>
      <w:r w:rsidR="00A97B8E">
        <w:t xml:space="preserve"> In deze betekenis is het een verouderde woordkeuze.</w:t>
      </w:r>
      <w:r w:rsidR="00BC3978">
        <w:t xml:space="preserve"> Het is beter </w:t>
      </w:r>
      <w:r w:rsidR="00A97B8E">
        <w:t>het woord verstandelijk</w:t>
      </w:r>
      <w:r w:rsidR="00BC3978">
        <w:t xml:space="preserve"> te gebruiken. Indien het </w:t>
      </w:r>
      <w:r w:rsidR="008A0EA4">
        <w:t xml:space="preserve">woord </w:t>
      </w:r>
      <w:r w:rsidR="00C70CCF">
        <w:t xml:space="preserve">zou </w:t>
      </w:r>
      <w:r w:rsidR="00BC3978">
        <w:t>slaa</w:t>
      </w:r>
      <w:r w:rsidR="00C70CCF">
        <w:t>n</w:t>
      </w:r>
      <w:r w:rsidR="00BC3978">
        <w:t xml:space="preserve"> op psychisch</w:t>
      </w:r>
      <w:r w:rsidR="008416FD">
        <w:t>e problematiek</w:t>
      </w:r>
      <w:r w:rsidR="00BC3978">
        <w:t xml:space="preserve"> is het een herhaling.</w:t>
      </w:r>
    </w:p>
    <w:p w14:paraId="513ECE6C" w14:textId="70ED5A3F" w:rsidR="00FE365C" w:rsidRDefault="00FE365C" w:rsidP="00244440">
      <w:pPr>
        <w:pStyle w:val="Heading2"/>
      </w:pPr>
      <w:bookmarkStart w:id="8" w:name="_Toc97024323"/>
      <w:r>
        <w:t>Aanbevelingen</w:t>
      </w:r>
      <w:bookmarkEnd w:id="8"/>
    </w:p>
    <w:p w14:paraId="3D5BAFC7" w14:textId="68AA2F14" w:rsidR="00FE365C" w:rsidRPr="00522BF7" w:rsidRDefault="00A90906" w:rsidP="00522BF7">
      <w:pPr>
        <w:pStyle w:val="Opsommingaanbeveling"/>
      </w:pPr>
      <w:r w:rsidRPr="00522BF7">
        <w:t xml:space="preserve">Zet </w:t>
      </w:r>
      <w:r w:rsidR="007B4BEB" w:rsidRPr="00522BF7">
        <w:t xml:space="preserve">ook </w:t>
      </w:r>
      <w:r w:rsidRPr="00522BF7">
        <w:t>in op het bereiken van mensen met een andere dan RVA-uitkering</w:t>
      </w:r>
      <w:r w:rsidR="007B4BEB" w:rsidRPr="00522BF7">
        <w:t xml:space="preserve"> en die nog niet door de VDAB bereikt worden.</w:t>
      </w:r>
    </w:p>
    <w:p w14:paraId="69E0588C" w14:textId="23907AD8" w:rsidR="007B4BEB" w:rsidRPr="00522BF7" w:rsidRDefault="002F7A85" w:rsidP="00522BF7">
      <w:pPr>
        <w:pStyle w:val="Opsommingaanbeveling"/>
      </w:pPr>
      <w:r w:rsidRPr="00522BF7">
        <w:t>Maak</w:t>
      </w:r>
      <w:r w:rsidR="006D730F" w:rsidRPr="00522BF7">
        <w:t xml:space="preserve"> het mogelijk om door te verwijzen </w:t>
      </w:r>
      <w:r w:rsidR="00A10A4B" w:rsidRPr="00522BF7">
        <w:t xml:space="preserve">vanuit andere diensten </w:t>
      </w:r>
      <w:r w:rsidR="00115063" w:rsidRPr="00522BF7">
        <w:t>d</w:t>
      </w:r>
      <w:r w:rsidR="00A10A4B" w:rsidRPr="00522BF7">
        <w:t>an de VDAB</w:t>
      </w:r>
      <w:r w:rsidR="006A5D50" w:rsidRPr="00522BF7">
        <w:t xml:space="preserve"> mits gebruik van hetzelfde</w:t>
      </w:r>
      <w:r w:rsidR="00A11215" w:rsidRPr="00522BF7">
        <w:t xml:space="preserve"> </w:t>
      </w:r>
      <w:r w:rsidR="003D4C91" w:rsidRPr="00522BF7">
        <w:t>screeninginstrument</w:t>
      </w:r>
      <w:r w:rsidR="006A5D50" w:rsidRPr="00522BF7">
        <w:t xml:space="preserve"> ICF</w:t>
      </w:r>
      <w:r w:rsidR="003D4C91" w:rsidRPr="00522BF7">
        <w:t>.</w:t>
      </w:r>
      <w:r w:rsidR="00395C70" w:rsidRPr="00522BF7">
        <w:t xml:space="preserve"> </w:t>
      </w:r>
      <w:r w:rsidR="00115063" w:rsidRPr="00522BF7">
        <w:t>Op korte termijn kan het concreet gaan over werkingen re-integratie in het kader van de ziekteverzekering.</w:t>
      </w:r>
    </w:p>
    <w:p w14:paraId="52F3394A" w14:textId="09FE18FF" w:rsidR="00FE365C" w:rsidRDefault="00A90906" w:rsidP="00224705">
      <w:pPr>
        <w:pStyle w:val="Opsommingaanbeveling"/>
      </w:pPr>
      <w:r w:rsidRPr="00522BF7">
        <w:t>Vervang in de omschrijving van de doelgroep de term mentaal door verstandelijk</w:t>
      </w:r>
      <w:r w:rsidR="00067AD5" w:rsidRPr="00522BF7">
        <w:t xml:space="preserve"> om personen met een verstandelijke beperking aan te duiden</w:t>
      </w:r>
      <w:r w:rsidRPr="00522BF7">
        <w:t>.</w:t>
      </w:r>
    </w:p>
    <w:p w14:paraId="7569AFD3" w14:textId="589E3E95" w:rsidR="00D559FD" w:rsidRDefault="00D559FD" w:rsidP="00E37D98">
      <w:pPr>
        <w:pStyle w:val="Heading1"/>
      </w:pPr>
      <w:bookmarkStart w:id="9" w:name="_Toc97024324"/>
      <w:r>
        <w:lastRenderedPageBreak/>
        <w:t>Afstem</w:t>
      </w:r>
      <w:r w:rsidR="003B326B">
        <w:t>ming met individueel maatwerk</w:t>
      </w:r>
      <w:r w:rsidR="006A46FC">
        <w:t xml:space="preserve"> en het VN-verdrag handicap</w:t>
      </w:r>
      <w:bookmarkEnd w:id="9"/>
    </w:p>
    <w:p w14:paraId="6F44C1D2" w14:textId="1CCABA13" w:rsidR="00E73D30" w:rsidRPr="00E73D30" w:rsidRDefault="00AE0356" w:rsidP="00244440">
      <w:pPr>
        <w:pStyle w:val="Heading2"/>
        <w:rPr>
          <w:lang w:val="nl-BE"/>
        </w:rPr>
      </w:pPr>
      <w:bookmarkStart w:id="10" w:name="_Toc97024325"/>
      <w:r>
        <w:rPr>
          <w:lang w:val="nl-BE"/>
        </w:rPr>
        <w:t>E</w:t>
      </w:r>
      <w:r w:rsidR="005A2F2B">
        <w:rPr>
          <w:lang w:val="nl-BE"/>
        </w:rPr>
        <w:t xml:space="preserve">en </w:t>
      </w:r>
      <w:r>
        <w:rPr>
          <w:lang w:val="nl-BE"/>
        </w:rPr>
        <w:t>sterke keuze voor de open arbeidsmarkt is u</w:t>
      </w:r>
      <w:r w:rsidR="00E73D30">
        <w:rPr>
          <w:lang w:val="nl-BE"/>
        </w:rPr>
        <w:t>itvoering van het VN-verdrag handicap</w:t>
      </w:r>
      <w:bookmarkEnd w:id="10"/>
    </w:p>
    <w:p w14:paraId="53AE0A08" w14:textId="718E3A1C" w:rsidR="001A3F64" w:rsidRPr="001775CA" w:rsidRDefault="00CC522C" w:rsidP="001A3F64">
      <w:r w:rsidRPr="001775CA">
        <w:t>Het VN-</w:t>
      </w:r>
      <w:r w:rsidR="00067AD5" w:rsidRPr="001775CA">
        <w:t>V</w:t>
      </w:r>
      <w:r w:rsidRPr="001775CA">
        <w:t xml:space="preserve">erdrag handicap behoort richtinggevend te zijn voor het </w:t>
      </w:r>
      <w:r w:rsidR="001B7B0B" w:rsidRPr="001775CA">
        <w:t>beleid van de Vlaamse regering.</w:t>
      </w:r>
      <w:r w:rsidR="004A6B2D" w:rsidRPr="001775CA">
        <w:t xml:space="preserve"> We vinden in de memorie en het decreet geen enkele verwijzing terug.</w:t>
      </w:r>
    </w:p>
    <w:p w14:paraId="5DFD4B24" w14:textId="78582ECB" w:rsidR="00801B08" w:rsidRPr="001775CA" w:rsidRDefault="006D461D" w:rsidP="00801B08">
      <w:r w:rsidRPr="001775CA">
        <w:t xml:space="preserve">In het decreet IMW vonden we wel </w:t>
      </w:r>
      <w:r w:rsidR="002D3A23" w:rsidRPr="001775CA">
        <w:t>beleidsma</w:t>
      </w:r>
      <w:r w:rsidR="003C75A6" w:rsidRPr="001775CA">
        <w:t xml:space="preserve">atregelen om te zorgen voor tewerkstelling op de open arbeidsmarkt. Op die </w:t>
      </w:r>
      <w:r w:rsidR="00FA5532" w:rsidRPr="001775CA">
        <w:t>manier geeft men uitvoering aan het VN-Verdrag handicap</w:t>
      </w:r>
      <w:r w:rsidR="00793287" w:rsidRPr="001775CA">
        <w:t xml:space="preserve"> dat inzet op alle kansen op </w:t>
      </w:r>
      <w:r w:rsidR="00991AAF" w:rsidRPr="001775CA">
        <w:t xml:space="preserve">‘gewoon werk’. </w:t>
      </w:r>
      <w:r w:rsidR="006926F6" w:rsidRPr="001775CA">
        <w:t xml:space="preserve">We waarderen deze aanpak. </w:t>
      </w:r>
      <w:r w:rsidR="00B67405" w:rsidRPr="001775CA">
        <w:t xml:space="preserve">Ook het decreet werk- en zorgtrajecten zou </w:t>
      </w:r>
      <w:r w:rsidR="00D73A05" w:rsidRPr="001775CA">
        <w:t xml:space="preserve">het VN-Verdrag als vertrekpunt moeten hebben. </w:t>
      </w:r>
      <w:r w:rsidR="004A49AF" w:rsidRPr="001775CA">
        <w:tab/>
      </w:r>
      <w:r w:rsidR="00D43388" w:rsidRPr="001775CA">
        <w:t xml:space="preserve">Het gaat dan om artikel 27 </w:t>
      </w:r>
      <w:r w:rsidR="00466D29" w:rsidRPr="001775CA">
        <w:t>over werk en de keuze voor maximale kansen op de open arbeidsmarkt.</w:t>
      </w:r>
    </w:p>
    <w:p w14:paraId="6B25D2BB" w14:textId="37A9DF6A" w:rsidR="001B7B0B" w:rsidRPr="001775CA" w:rsidRDefault="001B7B0B" w:rsidP="001B7B0B">
      <w:pPr>
        <w:rPr>
          <w:lang w:val="nl-BE"/>
        </w:rPr>
      </w:pPr>
      <w:r w:rsidRPr="001775CA">
        <w:rPr>
          <w:lang w:val="nl-BE"/>
        </w:rPr>
        <w:t xml:space="preserve">Artikel 27 Werk en werkgelegenheid </w:t>
      </w:r>
      <w:r w:rsidR="00C6285A" w:rsidRPr="001775CA">
        <w:rPr>
          <w:lang w:val="nl-BE"/>
        </w:rPr>
        <w:t>stelt dat:</w:t>
      </w:r>
      <w:r w:rsidR="00395C70">
        <w:rPr>
          <w:lang w:val="nl-BE"/>
        </w:rPr>
        <w:t xml:space="preserve"> </w:t>
      </w:r>
      <w:r w:rsidR="001038D1" w:rsidRPr="001775CA">
        <w:rPr>
          <w:rStyle w:val="EndnoteReference"/>
        </w:rPr>
        <w:endnoteReference w:id="4"/>
      </w:r>
    </w:p>
    <w:p w14:paraId="25124C04" w14:textId="57E90D00" w:rsidR="001B7B0B" w:rsidRPr="001775CA" w:rsidRDefault="001B7B0B" w:rsidP="006932F2">
      <w:pPr>
        <w:rPr>
          <w:lang w:val="nl-BE"/>
        </w:rPr>
      </w:pPr>
      <w:r w:rsidRPr="001775CA">
        <w:rPr>
          <w:lang w:val="nl-BE"/>
        </w:rPr>
        <w:t xml:space="preserve">De Staten die Partij zijn erkennen het recht van personen met een handicap op werk, op voet van gelijkheid met anderen; dit omvat </w:t>
      </w:r>
      <w:r w:rsidRPr="001775CA">
        <w:rPr>
          <w:b/>
          <w:bCs w:val="0"/>
          <w:lang w:val="nl-BE"/>
        </w:rPr>
        <w:t>het recht op de mogelijkheid in het levensonderhoud te voorzien door middel van vrij gekozen of aanvaard werk op een open arbeidsmarkt en in een open werkomgeving,</w:t>
      </w:r>
      <w:r w:rsidRPr="001775CA">
        <w:rPr>
          <w:lang w:val="nl-BE"/>
        </w:rPr>
        <w:t xml:space="preserve"> </w:t>
      </w:r>
      <w:r w:rsidRPr="001775CA">
        <w:rPr>
          <w:b/>
          <w:bCs w:val="0"/>
          <w:lang w:val="nl-BE"/>
        </w:rPr>
        <w:t>waar inclusie wordt bevorderd</w:t>
      </w:r>
      <w:r w:rsidRPr="001775CA">
        <w:rPr>
          <w:lang w:val="nl-BE"/>
        </w:rPr>
        <w:t xml:space="preserve"> en die toegankelijk zijn voor personen met een handicap. De Staten die Partij zijn waarborgen en bevorderen de uitoefening van het recht op werk, met inbegrip van personen die een handicap verwierven tijdens de uitoefening van hun functie, door het nemen van passende maatregelen, onder meer door middel van wetgeving</w:t>
      </w:r>
      <w:r w:rsidR="00CA2683" w:rsidRPr="001775CA">
        <w:rPr>
          <w:lang w:val="nl-BE"/>
        </w:rPr>
        <w:t>.</w:t>
      </w:r>
    </w:p>
    <w:p w14:paraId="4FD95D52" w14:textId="2400134C" w:rsidR="00807250" w:rsidRPr="001775CA" w:rsidRDefault="00807250" w:rsidP="006932F2">
      <w:pPr>
        <w:rPr>
          <w:lang w:val="nl-BE"/>
        </w:rPr>
      </w:pPr>
      <w:r w:rsidRPr="001775CA">
        <w:rPr>
          <w:lang w:val="nl-BE"/>
        </w:rPr>
        <w:t>Bijzonder van belang voor het decreet werk- en zorgtrajecten zijn</w:t>
      </w:r>
      <w:r w:rsidR="00E239AC" w:rsidRPr="001775CA">
        <w:rPr>
          <w:lang w:val="nl-BE"/>
        </w:rPr>
        <w:t xml:space="preserve"> volgende punten van artikel 2</w:t>
      </w:r>
      <w:r w:rsidR="00F423D6" w:rsidRPr="001775CA">
        <w:rPr>
          <w:lang w:val="nl-BE"/>
        </w:rPr>
        <w:t>7. Het is aan de Verdragsstaten om</w:t>
      </w:r>
      <w:r w:rsidR="00072B37" w:rsidRPr="001775CA">
        <w:rPr>
          <w:lang w:val="nl-BE"/>
        </w:rPr>
        <w:t>:</w:t>
      </w:r>
      <w:r w:rsidRPr="001775CA">
        <w:rPr>
          <w:lang w:val="nl-BE"/>
        </w:rPr>
        <w:t xml:space="preserve"> </w:t>
      </w:r>
    </w:p>
    <w:p w14:paraId="3C2D231F" w14:textId="5FA8CA3F" w:rsidR="004D0235" w:rsidRPr="001775CA" w:rsidRDefault="004D0235" w:rsidP="004D0235">
      <w:pPr>
        <w:rPr>
          <w:lang w:val="nl-BE"/>
        </w:rPr>
      </w:pPr>
      <w:r w:rsidRPr="001775CA">
        <w:rPr>
          <w:lang w:val="nl-BE"/>
        </w:rPr>
        <w:lastRenderedPageBreak/>
        <w:t>e) de kans op werk en carrièremogelijkheden voor personen met een handicap op de arbeidsmarkt te bevorderen, alsmede hen te ondersteunen bij het vinden, verwerven en behouden van werk, dan wel de terugkeer naar tewerkstelling;</w:t>
      </w:r>
      <w:r w:rsidRPr="001775CA">
        <w:rPr>
          <w:lang w:val="nl-BE"/>
        </w:rPr>
        <w:br/>
        <w:t>g) personen met een handicap in dienst te nemen in de publieke sector;</w:t>
      </w:r>
      <w:r w:rsidRPr="001775CA">
        <w:rPr>
          <w:lang w:val="nl-BE"/>
        </w:rPr>
        <w:br/>
        <w:t>h) de werkgelegenheid voor personen met een handicap in de private sector te bevorderen door middel van passend beleid en passende maatregelen, waaronder voorkeursbeleid, aanmoedigingspremies en andere maatregelen;</w:t>
      </w:r>
      <w:r w:rsidRPr="001775CA">
        <w:rPr>
          <w:lang w:val="nl-BE"/>
        </w:rPr>
        <w:br/>
        <w:t>i) te waarborgen dat op de werkplek wordt voorzien in redelijke aanpassingen voor personen met een handicap;</w:t>
      </w:r>
      <w:r w:rsidRPr="001775CA">
        <w:rPr>
          <w:lang w:val="nl-BE"/>
        </w:rPr>
        <w:br/>
        <w:t>j) te bevorderen dat personen met een handicap werkervaring kunnen opdoen op de open arbeidsmarkt;</w:t>
      </w:r>
      <w:r w:rsidRPr="001775CA">
        <w:rPr>
          <w:lang w:val="nl-BE"/>
        </w:rPr>
        <w:br/>
        <w:t>k) de beroepsmatige en professionele re-integratie van en programma’s ten behoeve van het behoud van hun baan en terugkeer naar tewerkstelling voor personen met een handicap te bevorderen.</w:t>
      </w:r>
    </w:p>
    <w:p w14:paraId="4A970B0E" w14:textId="0C4DDE7B" w:rsidR="006932F2" w:rsidRPr="001775CA" w:rsidRDefault="005C505A" w:rsidP="006932F2">
      <w:pPr>
        <w:rPr>
          <w:lang w:val="nl-BE"/>
        </w:rPr>
      </w:pPr>
      <w:r w:rsidRPr="001775CA">
        <w:rPr>
          <w:lang w:val="nl-BE"/>
        </w:rPr>
        <w:t xml:space="preserve">De </w:t>
      </w:r>
      <w:r w:rsidR="00F0400C" w:rsidRPr="001775CA">
        <w:rPr>
          <w:lang w:val="nl-BE"/>
        </w:rPr>
        <w:t xml:space="preserve">punten </w:t>
      </w:r>
      <w:r w:rsidR="00AD465B" w:rsidRPr="001775CA">
        <w:rPr>
          <w:b/>
          <w:lang w:val="nl-BE"/>
        </w:rPr>
        <w:t xml:space="preserve">werkervaring op de open arbeidsmarkt </w:t>
      </w:r>
      <w:r w:rsidR="006E34DF" w:rsidRPr="001775CA">
        <w:rPr>
          <w:b/>
          <w:bCs w:val="0"/>
          <w:lang w:val="nl-BE"/>
        </w:rPr>
        <w:t>(j)</w:t>
      </w:r>
      <w:r w:rsidR="00AD465B" w:rsidRPr="001775CA">
        <w:rPr>
          <w:b/>
          <w:bCs w:val="0"/>
          <w:lang w:val="nl-BE"/>
        </w:rPr>
        <w:t xml:space="preserve"> </w:t>
      </w:r>
      <w:r w:rsidR="00AD465B" w:rsidRPr="001775CA">
        <w:rPr>
          <w:b/>
          <w:lang w:val="nl-BE"/>
        </w:rPr>
        <w:t>en behoud en terugkeer naar een baan</w:t>
      </w:r>
      <w:r w:rsidR="006E34DF" w:rsidRPr="001775CA">
        <w:rPr>
          <w:b/>
          <w:bCs w:val="0"/>
          <w:lang w:val="nl-BE"/>
        </w:rPr>
        <w:t xml:space="preserve"> (k)</w:t>
      </w:r>
      <w:r w:rsidR="00AD465B" w:rsidRPr="001775CA">
        <w:rPr>
          <w:b/>
          <w:lang w:val="nl-BE"/>
        </w:rPr>
        <w:t xml:space="preserve"> verdienen meer expliciete uitvoering</w:t>
      </w:r>
      <w:r w:rsidR="00AD465B" w:rsidRPr="001775CA">
        <w:rPr>
          <w:lang w:val="nl-BE"/>
        </w:rPr>
        <w:t xml:space="preserve"> met dit decreet werk- en zorgtrajecten.</w:t>
      </w:r>
    </w:p>
    <w:p w14:paraId="077001CC" w14:textId="15860D1D" w:rsidR="00BD70BC" w:rsidRPr="001775CA" w:rsidRDefault="00732124" w:rsidP="00732124">
      <w:r w:rsidRPr="001775CA">
        <w:t xml:space="preserve">Daarom verwachten we dat </w:t>
      </w:r>
      <w:r w:rsidR="00297A3B" w:rsidRPr="001775CA">
        <w:t>voor de werk- en zorgtrajecten</w:t>
      </w:r>
      <w:r w:rsidR="00000E1E" w:rsidRPr="001775CA">
        <w:t xml:space="preserve"> d</w:t>
      </w:r>
      <w:r w:rsidR="00DB70BB" w:rsidRPr="001775CA">
        <w:t>e wetgever oplet dat activering en arbeidsmatige activiteite</w:t>
      </w:r>
      <w:r w:rsidR="00530DE2" w:rsidRPr="001775CA">
        <w:t>n</w:t>
      </w:r>
      <w:r w:rsidR="003E0493" w:rsidRPr="001775CA">
        <w:t xml:space="preserve"> in grote mate buiten collectief maatwerk </w:t>
      </w:r>
      <w:r w:rsidR="009E70FB" w:rsidRPr="001775CA">
        <w:t xml:space="preserve">(sociale economie) </w:t>
      </w:r>
      <w:r w:rsidR="003E0493" w:rsidRPr="001775CA">
        <w:t>worden uitgevoerd.</w:t>
      </w:r>
      <w:r w:rsidR="009E70FB" w:rsidRPr="001775CA">
        <w:t xml:space="preserve"> </w:t>
      </w:r>
      <w:r w:rsidR="00A26147" w:rsidRPr="001775CA">
        <w:t>En n</w:t>
      </w:r>
      <w:r w:rsidR="00BD70BC" w:rsidRPr="001775CA">
        <w:t xml:space="preserve">iet alleen omwille van de argumentatie in het VN-Verdrag. </w:t>
      </w:r>
      <w:r w:rsidR="00021E25" w:rsidRPr="001775CA">
        <w:t>D</w:t>
      </w:r>
      <w:r w:rsidR="004070CA" w:rsidRPr="001775CA">
        <w:t xml:space="preserve">oorstroom vanuit collectief maatwerk naar reguliere bedrijven </w:t>
      </w:r>
      <w:r w:rsidR="00021E25" w:rsidRPr="001775CA">
        <w:t>blijkt</w:t>
      </w:r>
      <w:r w:rsidR="004070CA" w:rsidRPr="001775CA">
        <w:t xml:space="preserve"> in de praktijk niet gemakkelijk te zijn. </w:t>
      </w:r>
      <w:r w:rsidR="00600BAD" w:rsidRPr="001775CA">
        <w:t xml:space="preserve">Mensen blijven er vaak in hangen. Daarbij zien </w:t>
      </w:r>
      <w:r w:rsidR="001E00F3">
        <w:t xml:space="preserve">we </w:t>
      </w:r>
      <w:r w:rsidR="00600BAD" w:rsidRPr="001775CA">
        <w:t xml:space="preserve">dat een groot aantal mensen met een handicap niet willen werken in een maatwerkbedrijf. </w:t>
      </w:r>
      <w:r w:rsidR="00251079" w:rsidRPr="001775CA">
        <w:t xml:space="preserve">Wij horen vaak: </w:t>
      </w:r>
      <w:r w:rsidR="00C72533" w:rsidRPr="001775CA">
        <w:t>“</w:t>
      </w:r>
      <w:r w:rsidR="00600BAD" w:rsidRPr="001775CA">
        <w:t>Liever niet aan het werk dan in een beschutte werkplaats</w:t>
      </w:r>
      <w:r w:rsidR="00C72533" w:rsidRPr="001775CA">
        <w:t>”</w:t>
      </w:r>
      <w:r w:rsidR="00A443DC" w:rsidRPr="001775CA">
        <w:t>.</w:t>
      </w:r>
      <w:r w:rsidR="007363CB" w:rsidRPr="001775CA">
        <w:t xml:space="preserve"> Deze groep zal men </w:t>
      </w:r>
      <w:r w:rsidR="00D007DE" w:rsidRPr="001775CA">
        <w:t>pas</w:t>
      </w:r>
      <w:r w:rsidR="007363CB" w:rsidRPr="001775CA">
        <w:t xml:space="preserve"> bereiken als er sterker wordt ingezet op de open arbeidsmarkt.</w:t>
      </w:r>
    </w:p>
    <w:p w14:paraId="25A0128E" w14:textId="776D0693" w:rsidR="003F0BA2" w:rsidRDefault="00DB70BB" w:rsidP="00732124">
      <w:r w:rsidRPr="001775CA">
        <w:t>Uit de tekst komt d</w:t>
      </w:r>
      <w:r w:rsidR="00A443DC" w:rsidRPr="001775CA">
        <w:t>e keuze voor open arbeidsmarkt</w:t>
      </w:r>
      <w:r w:rsidRPr="001775CA">
        <w:t xml:space="preserve"> niet duidelijk naar voor</w:t>
      </w:r>
      <w:r w:rsidR="00FD29CC" w:rsidRPr="001775CA">
        <w:t>. Het decreet</w:t>
      </w:r>
      <w:r w:rsidR="00292D6D" w:rsidRPr="001775CA">
        <w:t xml:space="preserve"> biedt hier te</w:t>
      </w:r>
      <w:r w:rsidR="003F0BA2" w:rsidRPr="001775CA">
        <w:t xml:space="preserve"> </w:t>
      </w:r>
      <w:r w:rsidR="00292D6D" w:rsidRPr="001775CA">
        <w:t>weinig instrumenten voor.</w:t>
      </w:r>
    </w:p>
    <w:p w14:paraId="6705E7B4" w14:textId="77777777" w:rsidR="005A2F2B" w:rsidRDefault="005A2F2B" w:rsidP="00244440">
      <w:pPr>
        <w:pStyle w:val="Heading2"/>
      </w:pPr>
      <w:bookmarkStart w:id="11" w:name="_Toc97024326"/>
      <w:r>
        <w:lastRenderedPageBreak/>
        <w:t>Afstemming met individueel maatwerk</w:t>
      </w:r>
      <w:bookmarkEnd w:id="11"/>
    </w:p>
    <w:p w14:paraId="6896CDD0" w14:textId="030E5F5D" w:rsidR="005A2F2B" w:rsidRDefault="005A2F2B" w:rsidP="005A2F2B">
      <w:r>
        <w:t>Bij de activeringstrajecten bestaat 2/3 van de bereikte groep uit mensen met een arbeidshandicap. Daarbij heeft 73% een erkende arbeidsbeperking. Het is dan ook vreemd dat er niet vaker het verband wordt gelegd met individueel maatwerk (IMW).</w:t>
      </w:r>
    </w:p>
    <w:p w14:paraId="7C629434" w14:textId="77777777" w:rsidR="005A2F2B" w:rsidRDefault="005A2F2B" w:rsidP="005A2F2B">
      <w:r>
        <w:t>Dit kan op verschillende manieren.</w:t>
      </w:r>
    </w:p>
    <w:p w14:paraId="6CDC8174" w14:textId="77777777" w:rsidR="005A2F2B" w:rsidRDefault="005A2F2B" w:rsidP="00CB1089">
      <w:pPr>
        <w:pStyle w:val="Opsommingniv1"/>
      </w:pPr>
      <w:r w:rsidRPr="00062580">
        <w:t>Bij het netwerk van dienstverleners ook minimum één organisatie toevoegen die de begeleiding in het kader van IMW uitvoert.</w:t>
      </w:r>
    </w:p>
    <w:p w14:paraId="625F3500" w14:textId="64D8DF94" w:rsidR="005A2F2B" w:rsidRDefault="005A2F2B" w:rsidP="00CB1089">
      <w:pPr>
        <w:pStyle w:val="Opsommingniv1"/>
      </w:pPr>
      <w:r>
        <w:t xml:space="preserve">Ervaringen rond </w:t>
      </w:r>
      <w:proofErr w:type="spellStart"/>
      <w:r>
        <w:t>supported</w:t>
      </w:r>
      <w:proofErr w:type="spellEnd"/>
      <w:r>
        <w:t xml:space="preserve"> </w:t>
      </w:r>
      <w:proofErr w:type="spellStart"/>
      <w:r>
        <w:t>employment</w:t>
      </w:r>
      <w:proofErr w:type="spellEnd"/>
      <w:r>
        <w:t xml:space="preserve"> leren dat een begeleider over de langere termijn en bij de verschillende loopbaanstappen een belangrijke meerwaarde oplevert. Maak begeleiding op de langere termijn door dezelfde coach mogelijk door het decreet werk- en zorgtrajecten en individueel maatwerk op elkaar af te stemmen. Betrek hierbij ook het kader dat </w:t>
      </w:r>
      <w:proofErr w:type="spellStart"/>
      <w:r>
        <w:t>jobcoaching</w:t>
      </w:r>
      <w:proofErr w:type="spellEnd"/>
      <w:r>
        <w:t xml:space="preserve"> regelt.</w:t>
      </w:r>
    </w:p>
    <w:p w14:paraId="7981368F" w14:textId="77777777" w:rsidR="005A2F2B" w:rsidRDefault="005A2F2B" w:rsidP="00CB1089">
      <w:pPr>
        <w:pStyle w:val="Opsommingniv1"/>
      </w:pPr>
      <w:r>
        <w:t xml:space="preserve">De indicering bij IMW en bij de werk- en zorgtrajecten gebeurt met hetzelfde ICF-model. Dit is positief. Zowel vanuit individuele ervaringen van mensen als in het onderzoek naar de activeringstrajecten komt het signaal dat ICF te sterk inzet op beperkingen en nog te weinig op de kracht (talenten, wensen, karakter, …) van mensen. Stuur de indicering voor zowel IMW als dit decreet hierop bij. </w:t>
      </w:r>
    </w:p>
    <w:p w14:paraId="6D170BED" w14:textId="76D4AD69" w:rsidR="005A2F2B" w:rsidRDefault="005A2F2B" w:rsidP="00CB1089">
      <w:pPr>
        <w:pStyle w:val="Opsommingniv1"/>
      </w:pPr>
      <w:r>
        <w:t xml:space="preserve">De loonpremie in het kader van IMW kan tot 75% gaan. We verwachten dat dit in rekening wordt gebracht voor de doorverwijzing door de VDAB en het eindoordeel over de mogelijkheden tot betaald werk. Ga er niet te snel vanuit dat </w:t>
      </w:r>
      <w:bookmarkStart w:id="12" w:name="_GoBack"/>
      <w:bookmarkEnd w:id="12"/>
      <w:r>
        <w:t>betaald werk onmogelijk is.</w:t>
      </w:r>
    </w:p>
    <w:p w14:paraId="2831663B" w14:textId="4D09414F" w:rsidR="005A2F2B" w:rsidRPr="007532C6" w:rsidRDefault="005A2F2B" w:rsidP="00CB1089">
      <w:pPr>
        <w:pStyle w:val="Opsommingniv1"/>
      </w:pPr>
      <w:r w:rsidRPr="007532C6">
        <w:t xml:space="preserve">Wanneer iemand in het kader van IMW aan het werk is, kan </w:t>
      </w:r>
      <w:r w:rsidR="00923009">
        <w:t xml:space="preserve">zich </w:t>
      </w:r>
      <w:r w:rsidRPr="007532C6">
        <w:t>de situatie voordoen dat de loonpremie van 75% tijdelijk niet meer volstaat en betrokkene toch best aan het werk blijft. Maak een tijdelijke uitzondering op deze 75% mogelijk en voorzie de nodige omkadering zoals bij een activeringstraject.</w:t>
      </w:r>
    </w:p>
    <w:p w14:paraId="0A2BA4E7" w14:textId="5434D593" w:rsidR="005A2F2B" w:rsidRDefault="005A2F2B" w:rsidP="00CB1089">
      <w:pPr>
        <w:pStyle w:val="Opsommingniv1"/>
      </w:pPr>
      <w:r>
        <w:lastRenderedPageBreak/>
        <w:t>We verwachten dat er wordt ingezet op de keuze van werkervaringsplekken met kans op doorgroei naar betaald werk.</w:t>
      </w:r>
    </w:p>
    <w:p w14:paraId="454899FF" w14:textId="36C5A6A2" w:rsidR="005A2F2B" w:rsidRDefault="005A2F2B" w:rsidP="005A2F2B">
      <w:r>
        <w:t>Het decreet IMW voorziet in een ondersteuningsplan en een collega coach. In ons advies</w:t>
      </w:r>
      <w:r>
        <w:rPr>
          <w:rStyle w:val="EndnoteReference"/>
        </w:rPr>
        <w:endnoteReference w:id="5"/>
      </w:r>
      <w:r>
        <w:t xml:space="preserve"> over IMW pleitten we voor toepassing </w:t>
      </w:r>
      <w:r w:rsidR="00640958">
        <w:t>van</w:t>
      </w:r>
      <w:r>
        <w:t xml:space="preserve"> een dynamisch ondersteuningsplan dat sterk vertrekt vanuit de noden van de werknemer. We stellen voor om dit model ook in de werk- en zorgtrajecten te voorzien.</w:t>
      </w:r>
    </w:p>
    <w:p w14:paraId="5D93FB6B" w14:textId="030E37FC" w:rsidR="00A90906" w:rsidRDefault="00A90906" w:rsidP="00244440">
      <w:pPr>
        <w:pStyle w:val="Heading2"/>
      </w:pPr>
      <w:bookmarkStart w:id="13" w:name="_Toc97024327"/>
      <w:r>
        <w:t>Aanbevelingen</w:t>
      </w:r>
      <w:bookmarkEnd w:id="13"/>
    </w:p>
    <w:p w14:paraId="5CCB5BCC" w14:textId="6F2C8546" w:rsidR="00E93749" w:rsidRPr="00923009" w:rsidRDefault="008B2A47" w:rsidP="006139C4">
      <w:pPr>
        <w:pStyle w:val="Opsommingaanbeveling"/>
      </w:pPr>
      <w:r w:rsidRPr="00923009">
        <w:t>Verwijs expliciet naar het VN-Verdrag handicap.</w:t>
      </w:r>
    </w:p>
    <w:p w14:paraId="44658651" w14:textId="510DBDDC" w:rsidR="00023B9D" w:rsidRPr="00923009" w:rsidRDefault="00E93749" w:rsidP="006139C4">
      <w:pPr>
        <w:pStyle w:val="Opsommingaanbeveling"/>
      </w:pPr>
      <w:r w:rsidRPr="00923009">
        <w:t xml:space="preserve">Zet voldoende in op inclusief werk op de open arbeidsmarkt. </w:t>
      </w:r>
      <w:r w:rsidR="00023B9D" w:rsidRPr="00923009">
        <w:t xml:space="preserve">Neem in het decreet garanties op dat </w:t>
      </w:r>
      <w:r w:rsidR="00FA5F43" w:rsidRPr="00923009">
        <w:t xml:space="preserve">er wordt ingezet op een meerderheid aan trajecten </w:t>
      </w:r>
      <w:r w:rsidR="00640958" w:rsidRPr="00923009">
        <w:t>op</w:t>
      </w:r>
      <w:r w:rsidR="00FA5F43" w:rsidRPr="00923009">
        <w:t xml:space="preserve"> de open arbeidsmarkt.</w:t>
      </w:r>
    </w:p>
    <w:p w14:paraId="687ABA39" w14:textId="45393D25" w:rsidR="00A90906" w:rsidRDefault="00703EB3" w:rsidP="006139C4">
      <w:pPr>
        <w:pStyle w:val="Opsommingaanbeveling"/>
      </w:pPr>
      <w:r>
        <w:t>Stem het decreet af op</w:t>
      </w:r>
      <w:r w:rsidR="00A90906">
        <w:t xml:space="preserve"> individueel maatwerk</w:t>
      </w:r>
    </w:p>
    <w:p w14:paraId="7D04F210" w14:textId="1310BE1E" w:rsidR="00A90906" w:rsidRPr="006139C4" w:rsidRDefault="00A90906" w:rsidP="001C1AFC">
      <w:pPr>
        <w:pStyle w:val="Opsommingniv2"/>
        <w:rPr>
          <w:color w:val="115F67"/>
        </w:rPr>
      </w:pPr>
      <w:r w:rsidRPr="006139C4">
        <w:rPr>
          <w:color w:val="115F67"/>
        </w:rPr>
        <w:t>Voeg aan het netwerk van dienstverleners een uitvoerder van begeleiding individueel maatwerk toe.</w:t>
      </w:r>
    </w:p>
    <w:p w14:paraId="171CEAED" w14:textId="484E6DE4" w:rsidR="00A90906" w:rsidRPr="006139C4" w:rsidRDefault="004130E9" w:rsidP="001C1AFC">
      <w:pPr>
        <w:pStyle w:val="Opsommingniv2"/>
        <w:rPr>
          <w:color w:val="115F67"/>
        </w:rPr>
      </w:pPr>
      <w:r w:rsidRPr="006139C4">
        <w:rPr>
          <w:color w:val="115F67"/>
        </w:rPr>
        <w:t xml:space="preserve">Maak </w:t>
      </w:r>
      <w:proofErr w:type="spellStart"/>
      <w:r w:rsidRPr="006139C4">
        <w:rPr>
          <w:color w:val="115F67"/>
        </w:rPr>
        <w:t>langetermijnbegeleiding</w:t>
      </w:r>
      <w:proofErr w:type="spellEnd"/>
      <w:r w:rsidRPr="006139C4">
        <w:rPr>
          <w:color w:val="115F67"/>
        </w:rPr>
        <w:t xml:space="preserve"> door eenzelfde coach mogelijk </w:t>
      </w:r>
      <w:r w:rsidR="0073097E" w:rsidRPr="006139C4">
        <w:rPr>
          <w:color w:val="115F67"/>
        </w:rPr>
        <w:t xml:space="preserve">bij </w:t>
      </w:r>
      <w:r w:rsidRPr="006139C4">
        <w:rPr>
          <w:color w:val="115F67"/>
        </w:rPr>
        <w:t xml:space="preserve">de verschillende loopbaanstappen. </w:t>
      </w:r>
      <w:r w:rsidR="00195CA3" w:rsidRPr="006139C4">
        <w:rPr>
          <w:color w:val="115F67"/>
        </w:rPr>
        <w:t>Dit betekent dat dezelfde coach instaat</w:t>
      </w:r>
      <w:r w:rsidRPr="006139C4">
        <w:rPr>
          <w:color w:val="115F67"/>
        </w:rPr>
        <w:t xml:space="preserve"> voor werk- en zorgtrajecten als individueel maatwerk</w:t>
      </w:r>
      <w:r w:rsidR="000606D8" w:rsidRPr="006139C4">
        <w:rPr>
          <w:color w:val="115F67"/>
        </w:rPr>
        <w:t xml:space="preserve"> als </w:t>
      </w:r>
      <w:proofErr w:type="spellStart"/>
      <w:r w:rsidR="000606D8" w:rsidRPr="006139C4">
        <w:rPr>
          <w:color w:val="115F67"/>
        </w:rPr>
        <w:t>jobcoaching</w:t>
      </w:r>
      <w:proofErr w:type="spellEnd"/>
      <w:r w:rsidR="000606D8" w:rsidRPr="006139C4">
        <w:rPr>
          <w:color w:val="115F67"/>
        </w:rPr>
        <w:t xml:space="preserve"> op de werkvloer</w:t>
      </w:r>
      <w:r w:rsidRPr="006139C4">
        <w:rPr>
          <w:color w:val="115F67"/>
        </w:rPr>
        <w:t>.</w:t>
      </w:r>
    </w:p>
    <w:p w14:paraId="0A5DE0D3" w14:textId="03DAA923" w:rsidR="007D27DE" w:rsidRPr="006139C4" w:rsidRDefault="007D27DE" w:rsidP="001C1AFC">
      <w:pPr>
        <w:pStyle w:val="Opsommingniv2"/>
        <w:rPr>
          <w:color w:val="115F67"/>
        </w:rPr>
      </w:pPr>
      <w:r w:rsidRPr="006139C4">
        <w:rPr>
          <w:color w:val="115F67"/>
        </w:rPr>
        <w:t xml:space="preserve">Breid de ICF-indicering uit </w:t>
      </w:r>
      <w:r w:rsidR="00343632" w:rsidRPr="006139C4">
        <w:rPr>
          <w:color w:val="115F67"/>
        </w:rPr>
        <w:t>waarbij de kracht en talenten van mensen in beeld komen.</w:t>
      </w:r>
    </w:p>
    <w:p w14:paraId="18401EE1" w14:textId="732EF040" w:rsidR="004737EF" w:rsidRPr="006139C4" w:rsidRDefault="004737EF" w:rsidP="001C1AFC">
      <w:pPr>
        <w:pStyle w:val="Opsommingniv2"/>
        <w:rPr>
          <w:color w:val="115F67"/>
        </w:rPr>
      </w:pPr>
      <w:r w:rsidRPr="006139C4">
        <w:rPr>
          <w:color w:val="115F67"/>
        </w:rPr>
        <w:t xml:space="preserve">Breng bij de </w:t>
      </w:r>
      <w:r w:rsidR="0048660C" w:rsidRPr="006139C4">
        <w:rPr>
          <w:color w:val="115F67"/>
        </w:rPr>
        <w:t xml:space="preserve">doorverwijzing door VDAB en de </w:t>
      </w:r>
      <w:r w:rsidRPr="006139C4">
        <w:rPr>
          <w:color w:val="115F67"/>
        </w:rPr>
        <w:t>eindeva</w:t>
      </w:r>
      <w:r w:rsidR="0093134C" w:rsidRPr="006139C4">
        <w:rPr>
          <w:color w:val="115F67"/>
        </w:rPr>
        <w:t xml:space="preserve">luatie </w:t>
      </w:r>
      <w:r w:rsidR="0048660C" w:rsidRPr="006139C4">
        <w:rPr>
          <w:color w:val="115F67"/>
        </w:rPr>
        <w:t xml:space="preserve">van de activeringstrajecten </w:t>
      </w:r>
      <w:r w:rsidR="0093134C" w:rsidRPr="006139C4">
        <w:rPr>
          <w:color w:val="115F67"/>
        </w:rPr>
        <w:t>de mogelijkheid tot 75% loonpremie in rekening</w:t>
      </w:r>
      <w:r w:rsidR="00585D77" w:rsidRPr="006139C4">
        <w:rPr>
          <w:color w:val="115F67"/>
        </w:rPr>
        <w:t>. P</w:t>
      </w:r>
      <w:r w:rsidR="0093134C" w:rsidRPr="006139C4">
        <w:rPr>
          <w:color w:val="115F67"/>
        </w:rPr>
        <w:t>as d</w:t>
      </w:r>
      <w:r w:rsidR="00585D77" w:rsidRPr="006139C4">
        <w:rPr>
          <w:color w:val="115F67"/>
        </w:rPr>
        <w:t xml:space="preserve">it percentage </w:t>
      </w:r>
      <w:r w:rsidR="0093134C" w:rsidRPr="006139C4">
        <w:rPr>
          <w:color w:val="115F67"/>
        </w:rPr>
        <w:t>dan ook toe bij individueel maatwerk.</w:t>
      </w:r>
    </w:p>
    <w:p w14:paraId="2E0451DF" w14:textId="3E79DBF7" w:rsidR="00FA5F43" w:rsidRPr="006139C4" w:rsidRDefault="00206CDA" w:rsidP="001C1AFC">
      <w:pPr>
        <w:pStyle w:val="Opsommingniv2"/>
        <w:rPr>
          <w:color w:val="115F67"/>
        </w:rPr>
      </w:pPr>
      <w:r w:rsidRPr="006139C4">
        <w:rPr>
          <w:color w:val="115F67"/>
        </w:rPr>
        <w:t>Maak een tijdelijke uitzondering op deze 75% mogelijk om iemand op de werkvloer te houden en voorzie de nodige omkadering zoals bij een activeringstraject.</w:t>
      </w:r>
    </w:p>
    <w:p w14:paraId="1EA3B306" w14:textId="0FDFD8CF" w:rsidR="004737EF" w:rsidRPr="006139C4" w:rsidRDefault="004737EF" w:rsidP="001C1AFC">
      <w:pPr>
        <w:pStyle w:val="Opsommingniv2"/>
        <w:rPr>
          <w:color w:val="115F67"/>
        </w:rPr>
      </w:pPr>
      <w:r w:rsidRPr="006139C4">
        <w:rPr>
          <w:color w:val="115F67"/>
        </w:rPr>
        <w:t>Zet bij activeringstrajecten in op werkplaatsen met kans op latere betaalde tewerkstelling.</w:t>
      </w:r>
    </w:p>
    <w:p w14:paraId="7025795D" w14:textId="15DB282F" w:rsidR="0093134C" w:rsidRPr="006139C4" w:rsidRDefault="0093134C" w:rsidP="00AB5C6A">
      <w:pPr>
        <w:pStyle w:val="Opsommingniv2"/>
        <w:rPr>
          <w:color w:val="115F67"/>
        </w:rPr>
      </w:pPr>
      <w:r w:rsidRPr="006139C4">
        <w:rPr>
          <w:color w:val="115F67"/>
        </w:rPr>
        <w:lastRenderedPageBreak/>
        <w:t xml:space="preserve">Ga </w:t>
      </w:r>
      <w:r w:rsidR="00371F0D" w:rsidRPr="006139C4">
        <w:rPr>
          <w:color w:val="115F67"/>
        </w:rPr>
        <w:t xml:space="preserve">zoals voorzien bij IMW </w:t>
      </w:r>
      <w:r w:rsidRPr="006139C4">
        <w:rPr>
          <w:color w:val="115F67"/>
        </w:rPr>
        <w:t>aan de slag met een dynamisch ondersteuningsplan</w:t>
      </w:r>
      <w:r w:rsidR="00371F0D" w:rsidRPr="006139C4">
        <w:rPr>
          <w:color w:val="115F67"/>
        </w:rPr>
        <w:t xml:space="preserve"> </w:t>
      </w:r>
      <w:r w:rsidRPr="006139C4">
        <w:rPr>
          <w:color w:val="115F67"/>
        </w:rPr>
        <w:t>dat vertrekt vanuit de nood van de deelnemer.</w:t>
      </w:r>
    </w:p>
    <w:p w14:paraId="2BDD37BB" w14:textId="3588569C" w:rsidR="003F0BA2" w:rsidRDefault="00E62DD8" w:rsidP="00E37D98">
      <w:pPr>
        <w:pStyle w:val="Heading1"/>
      </w:pPr>
      <w:bookmarkStart w:id="14" w:name="_Toc97024328"/>
      <w:r>
        <w:t xml:space="preserve">Bijkomende instrumenten voor </w:t>
      </w:r>
      <w:r w:rsidR="005156E7">
        <w:t>activeringstrajecten</w:t>
      </w:r>
      <w:bookmarkEnd w:id="14"/>
    </w:p>
    <w:p w14:paraId="53DDA445" w14:textId="60EC396D" w:rsidR="0037172C" w:rsidRDefault="009B5A86" w:rsidP="00244440">
      <w:pPr>
        <w:pStyle w:val="Heading2"/>
      </w:pPr>
      <w:bookmarkStart w:id="15" w:name="_Toc97024329"/>
      <w:r>
        <w:t>Versterking van activeringstrajecten</w:t>
      </w:r>
      <w:bookmarkEnd w:id="15"/>
    </w:p>
    <w:p w14:paraId="6464082E" w14:textId="16C66356" w:rsidR="00E62DD8" w:rsidRDefault="003F7843" w:rsidP="009B5A86">
      <w:r>
        <w:t xml:space="preserve">Uit de ervaringen van mensen en </w:t>
      </w:r>
      <w:r w:rsidR="002F7A30">
        <w:t>het</w:t>
      </w:r>
      <w:r>
        <w:t xml:space="preserve"> </w:t>
      </w:r>
      <w:r w:rsidR="00536632">
        <w:t>onderzoek blijken een aantal drempels of uitdagingen die in het decreet nog onvoldoende worden aangepakt.</w:t>
      </w:r>
    </w:p>
    <w:p w14:paraId="7C58224B" w14:textId="6CFF079A" w:rsidR="00536632" w:rsidRDefault="00B11A11" w:rsidP="009B5A86">
      <w:r>
        <w:t xml:space="preserve">Uit het onderzoek naar de activeringstrajecten blijkt dat </w:t>
      </w:r>
      <w:r w:rsidR="00AD6AD5" w:rsidRPr="00AD6AD5">
        <w:t xml:space="preserve">het initiatief op vlak van zorgbegeleiding nog te vaak bij de deelnemer wordt gelegd. De deelnemer krijgt de boodschap dat hij/zij de begeleiders altijd mag contacteren wanneer er problemen met de stage zijn. Niet elke deelnemer doet of durft dit. Andere begeleiders werken die drempel weg door ook in die fase </w:t>
      </w:r>
      <w:proofErr w:type="spellStart"/>
      <w:r w:rsidR="00AD6AD5" w:rsidRPr="00AD6AD5">
        <w:t>outreachend</w:t>
      </w:r>
      <w:proofErr w:type="spellEnd"/>
      <w:r w:rsidR="00AD6AD5" w:rsidRPr="00AD6AD5">
        <w:t xml:space="preserve"> en aanklampend te werken.</w:t>
      </w:r>
      <w:r>
        <w:t xml:space="preserve"> </w:t>
      </w:r>
      <w:r w:rsidR="00500020">
        <w:t xml:space="preserve">We stellen voor dit aspect toe te voegen aan de opdrachten van </w:t>
      </w:r>
      <w:r w:rsidR="00E32137">
        <w:t xml:space="preserve">het casemanagementteam (art. 15 </w:t>
      </w:r>
      <w:r w:rsidR="004E54A2">
        <w:t>§2). Uiteraard moeten de</w:t>
      </w:r>
      <w:r w:rsidR="009820D8">
        <w:t xml:space="preserve"> beschikbare</w:t>
      </w:r>
      <w:r w:rsidR="004E54A2">
        <w:t xml:space="preserve"> middelen </w:t>
      </w:r>
      <w:r w:rsidR="001F6A40">
        <w:t xml:space="preserve">voor begeleiding </w:t>
      </w:r>
      <w:r w:rsidR="00BF5E4F">
        <w:t xml:space="preserve">voldoende zijn om </w:t>
      </w:r>
      <w:r w:rsidR="001F6A40">
        <w:t xml:space="preserve">dit mogelijk </w:t>
      </w:r>
      <w:r w:rsidR="00AB5C6A">
        <w:t xml:space="preserve">te </w:t>
      </w:r>
      <w:r w:rsidR="001F6A40">
        <w:t>maken.</w:t>
      </w:r>
    </w:p>
    <w:p w14:paraId="27F7F61A" w14:textId="7BA1E01A" w:rsidR="007205F7" w:rsidRDefault="002637FF" w:rsidP="009B5A86">
      <w:r>
        <w:t xml:space="preserve">Het onderzoek </w:t>
      </w:r>
      <w:r w:rsidR="00511B72">
        <w:t>toont</w:t>
      </w:r>
      <w:r>
        <w:t xml:space="preserve"> financiële drempels </w:t>
      </w:r>
      <w:r w:rsidR="00511B72">
        <w:t xml:space="preserve">aan </w:t>
      </w:r>
      <w:r w:rsidR="00465EB2">
        <w:t xml:space="preserve">voor de deelnemer </w:t>
      </w:r>
      <w:r w:rsidRPr="002637FF">
        <w:t>om de stage (en de begeleiding) te kunnen uitvoeren.</w:t>
      </w:r>
      <w:r w:rsidR="00511B72">
        <w:t xml:space="preserve"> Men pleit voor e</w:t>
      </w:r>
      <w:r w:rsidRPr="002637FF">
        <w:t>en uitgebreidere vergoeding rond mobiliteit die alle vervoersmiddelen vergoedt</w:t>
      </w:r>
      <w:r w:rsidR="00511B72">
        <w:t xml:space="preserve">. </w:t>
      </w:r>
      <w:r w:rsidRPr="002637FF">
        <w:t xml:space="preserve">Ook vergoedingen om tot bij een begeleider of therapeut te raken </w:t>
      </w:r>
      <w:r w:rsidR="00547586">
        <w:t xml:space="preserve">kunnen </w:t>
      </w:r>
      <w:r w:rsidRPr="002637FF">
        <w:t>financi</w:t>
      </w:r>
      <w:r w:rsidR="00547586">
        <w:rPr>
          <w:rFonts w:ascii="Arial" w:hAnsi="Arial"/>
        </w:rPr>
        <w:t>ë</w:t>
      </w:r>
      <w:r w:rsidRPr="002637FF">
        <w:t>le drempels wegwerken.</w:t>
      </w:r>
    </w:p>
    <w:p w14:paraId="76195C4D" w14:textId="4A70D489" w:rsidR="00461018" w:rsidRDefault="00461018" w:rsidP="009B5A86">
      <w:r w:rsidRPr="00FD7358">
        <w:t xml:space="preserve">Kansen op de arbeidsmarkt zijn niet enkel </w:t>
      </w:r>
      <w:r w:rsidR="00185B94" w:rsidRPr="00FD7358">
        <w:t xml:space="preserve">afhankelijk </w:t>
      </w:r>
      <w:r w:rsidRPr="00FD7358">
        <w:t>van de mogelijkheden van de persoon</w:t>
      </w:r>
      <w:r w:rsidR="00904E26" w:rsidRPr="00FD7358">
        <w:t>,</w:t>
      </w:r>
      <w:r w:rsidRPr="00FD7358">
        <w:t xml:space="preserve"> maar worden </w:t>
      </w:r>
      <w:r w:rsidR="000B5147" w:rsidRPr="00FD7358">
        <w:t xml:space="preserve">vaak bepaald door de context. </w:t>
      </w:r>
      <w:r w:rsidR="006820F6" w:rsidRPr="00FD7358">
        <w:t xml:space="preserve">In die context zijn het de </w:t>
      </w:r>
      <w:r w:rsidR="000B5147" w:rsidRPr="00FD7358">
        <w:t xml:space="preserve">ondersteuningsvormen die bepalen of men voluit kan gaan voor participatie. </w:t>
      </w:r>
      <w:r w:rsidR="00845299" w:rsidRPr="00FD7358">
        <w:t>Maar ook de arbeidsmarkt is deel van die context</w:t>
      </w:r>
      <w:r w:rsidR="00D151AD" w:rsidRPr="00FD7358">
        <w:t xml:space="preserve">: hoe wordt naar personen </w:t>
      </w:r>
      <w:r w:rsidR="00D151AD" w:rsidRPr="00FD7358">
        <w:lastRenderedPageBreak/>
        <w:t xml:space="preserve">met een handicap gekeken? </w:t>
      </w:r>
      <w:r w:rsidR="00845299" w:rsidRPr="00FD7358">
        <w:t>We spreken over</w:t>
      </w:r>
      <w:r w:rsidR="00D151AD" w:rsidRPr="00FD7358">
        <w:t xml:space="preserve"> personen met een grote afstand tot de arbeidsmarkt</w:t>
      </w:r>
      <w:r w:rsidR="00845299" w:rsidRPr="00FD7358">
        <w:t xml:space="preserve">. </w:t>
      </w:r>
      <w:r w:rsidR="00CB5E8C" w:rsidRPr="00FD7358">
        <w:t xml:space="preserve">Evengoed kunnen we deze redenering omkeren. </w:t>
      </w:r>
      <w:r w:rsidR="00653850" w:rsidRPr="00FD7358">
        <w:t xml:space="preserve">Is het niet de arbeidsmarkt die een grote afstand heeft tegenover personen die afwijken van de norm? </w:t>
      </w:r>
      <w:r w:rsidR="00B1212F" w:rsidRPr="00FD7358">
        <w:t>Daarom is het heel belangrijk dat er niet alleen voldoende begeleiding is van de persoon</w:t>
      </w:r>
      <w:r w:rsidR="00661C20" w:rsidRPr="00FD7358">
        <w:t>. Begeleiders moeten ook</w:t>
      </w:r>
      <w:r w:rsidR="00B1212F" w:rsidRPr="00FD7358">
        <w:t xml:space="preserve"> de ruimte en competenties he</w:t>
      </w:r>
      <w:r w:rsidR="00661C20" w:rsidRPr="00FD7358">
        <w:t>bben</w:t>
      </w:r>
      <w:r w:rsidR="00B1212F" w:rsidRPr="00FD7358">
        <w:t xml:space="preserve"> om met de context aan de slag te gaan.</w:t>
      </w:r>
    </w:p>
    <w:p w14:paraId="22778A56" w14:textId="192D737C" w:rsidR="001F6A40" w:rsidRDefault="00860A1C" w:rsidP="009B5A86">
      <w:r>
        <w:t xml:space="preserve">We pleiten ervoor dat het decreet voorziet in een vergoeding </w:t>
      </w:r>
      <w:r w:rsidR="00B749FC">
        <w:t>van alle kosten</w:t>
      </w:r>
      <w:r w:rsidR="00386F81">
        <w:t xml:space="preserve"> van de deelnemer</w:t>
      </w:r>
      <w:r w:rsidR="00B749FC">
        <w:t xml:space="preserve"> om een </w:t>
      </w:r>
      <w:r w:rsidR="00453AB2">
        <w:t xml:space="preserve">activeringstraject </w:t>
      </w:r>
      <w:r w:rsidR="00B749FC">
        <w:t xml:space="preserve">goed te kunnen lopen. </w:t>
      </w:r>
      <w:r w:rsidR="00167743">
        <w:t>Iemand die een stage loopt</w:t>
      </w:r>
      <w:r w:rsidR="00A218FA">
        <w:t>,</w:t>
      </w:r>
      <w:r w:rsidR="00167743">
        <w:t xml:space="preserve"> draagt bij aan de maatschappij en werkt aan zijn competentieversterking. </w:t>
      </w:r>
      <w:r w:rsidR="00B749FC">
        <w:t>Voor wat betreft de stages die men loopt</w:t>
      </w:r>
      <w:r w:rsidR="00637C70">
        <w:t>,</w:t>
      </w:r>
      <w:r w:rsidR="00B749FC">
        <w:t xml:space="preserve"> pleiten we ervoor dat er ook een vergoeding wordt voorzien</w:t>
      </w:r>
      <w:r w:rsidR="007C1024">
        <w:t xml:space="preserve"> zoals we die kennen voor een </w:t>
      </w:r>
      <w:hyperlink r:id="rId16" w:history="1">
        <w:r w:rsidR="007C1024" w:rsidRPr="00D66DC3">
          <w:rPr>
            <w:rStyle w:val="Hyperlink"/>
          </w:rPr>
          <w:t>Individuele Beroepsopleiding</w:t>
        </w:r>
      </w:hyperlink>
      <w:r w:rsidR="007C1024">
        <w:t xml:space="preserve">. </w:t>
      </w:r>
      <w:r w:rsidR="00636413">
        <w:t xml:space="preserve">Met name een vergoeding voor kinderopvang, </w:t>
      </w:r>
      <w:r w:rsidR="009C61A3">
        <w:t>verplaatsingen en een premie. Ook zou er de garantie moeten zijn dat alle redelijke aanpassingen die iemand nodig heeft kunnen uitgevoerd worden.</w:t>
      </w:r>
    </w:p>
    <w:p w14:paraId="6E60FE08" w14:textId="4CB0FD9D" w:rsidR="00E57107" w:rsidRPr="0031526E" w:rsidRDefault="00E57107" w:rsidP="00244440">
      <w:pPr>
        <w:pStyle w:val="Heading2"/>
      </w:pPr>
      <w:bookmarkStart w:id="16" w:name="_Toc97024330"/>
      <w:r w:rsidRPr="0031526E">
        <w:t>Versterking van het netwerk van dienstverleners</w:t>
      </w:r>
      <w:bookmarkEnd w:id="16"/>
    </w:p>
    <w:p w14:paraId="65F6B558" w14:textId="1C1D9B46" w:rsidR="00E57107" w:rsidRPr="0031526E" w:rsidRDefault="00637C70" w:rsidP="009B5A86">
      <w:r w:rsidRPr="0031526E">
        <w:t xml:space="preserve">We deden </w:t>
      </w:r>
      <w:r w:rsidR="00E57107" w:rsidRPr="0031526E">
        <w:t>reeds het voorstel om de functie van begeleider in het kader van individueel maatwerk toe te voegen aan wat minimum voorzien is in het netwerk van dienstverleners</w:t>
      </w:r>
      <w:r w:rsidRPr="0031526E">
        <w:t xml:space="preserve"> (zie 4.3).</w:t>
      </w:r>
    </w:p>
    <w:p w14:paraId="694BA641" w14:textId="0EAFD193" w:rsidR="0031526E" w:rsidRPr="0031526E" w:rsidRDefault="008A29F7" w:rsidP="0031526E">
      <w:r w:rsidRPr="0031526E">
        <w:t xml:space="preserve">We stellen vast dat het case-managementteam enkel wordt bemand door zorgverstrekkers. We denken dat dit moet versterkt worden met deskundigheid die niet </w:t>
      </w:r>
      <w:r w:rsidR="004A28C8" w:rsidRPr="0031526E">
        <w:t>verbonden is aan een zorgvoorziening.</w:t>
      </w:r>
      <w:r w:rsidR="00C20AF1" w:rsidRPr="0031526E">
        <w:t xml:space="preserve"> </w:t>
      </w:r>
      <w:r w:rsidR="003E201E" w:rsidRPr="0031526E">
        <w:t>Het moet over meer gaan dan in welke voorziening iemand terecht</w:t>
      </w:r>
      <w:r w:rsidR="00DE079B" w:rsidRPr="0031526E">
        <w:t>kan</w:t>
      </w:r>
      <w:r w:rsidR="003E201E" w:rsidRPr="0031526E">
        <w:t xml:space="preserve">. Het moet vooral gaan over </w:t>
      </w:r>
      <w:r w:rsidR="00DC5490" w:rsidRPr="0031526E">
        <w:t>de noden die iemand heeft.</w:t>
      </w:r>
      <w:r w:rsidR="004A28C8" w:rsidRPr="0031526E">
        <w:t xml:space="preserve"> </w:t>
      </w:r>
      <w:r w:rsidR="00C20AF1" w:rsidRPr="0031526E">
        <w:t xml:space="preserve">Vanuit ons </w:t>
      </w:r>
      <w:r w:rsidR="007132D0">
        <w:t>‘</w:t>
      </w:r>
      <w:r w:rsidR="00EF4AC7" w:rsidRPr="0031526E">
        <w:t>Niets over ons zonder ons</w:t>
      </w:r>
      <w:r w:rsidR="007132D0">
        <w:t>’</w:t>
      </w:r>
      <w:r w:rsidR="00EF4AC7" w:rsidRPr="0031526E">
        <w:t xml:space="preserve"> </w:t>
      </w:r>
      <w:r w:rsidR="00C20AF1" w:rsidRPr="0031526E">
        <w:t xml:space="preserve">perspectief denken wij alvast </w:t>
      </w:r>
      <w:r w:rsidR="00C01AF5" w:rsidRPr="0031526E">
        <w:t xml:space="preserve">ook </w:t>
      </w:r>
      <w:r w:rsidR="00C20AF1" w:rsidRPr="0031526E">
        <w:t>aan</w:t>
      </w:r>
      <w:r w:rsidR="00C01AF5" w:rsidRPr="0031526E">
        <w:t xml:space="preserve"> ervaringsdeskundigheid </w:t>
      </w:r>
      <w:r w:rsidR="00EF4AC7" w:rsidRPr="0031526E">
        <w:t xml:space="preserve">handicap. </w:t>
      </w:r>
      <w:r w:rsidR="00D53A32" w:rsidRPr="0031526E">
        <w:t xml:space="preserve">Maar dit geldt evengoed voor armoede, ervaringsdeskundige in de geestelijke gezondheidszorg, enz. </w:t>
      </w:r>
    </w:p>
    <w:p w14:paraId="005AAABA" w14:textId="1EB8C8AB" w:rsidR="0093134C" w:rsidRDefault="0093134C" w:rsidP="00244440">
      <w:pPr>
        <w:pStyle w:val="Heading2"/>
      </w:pPr>
      <w:bookmarkStart w:id="17" w:name="_Toc97024331"/>
      <w:r>
        <w:t>Aanbevelingen</w:t>
      </w:r>
      <w:bookmarkEnd w:id="17"/>
    </w:p>
    <w:p w14:paraId="6D8EB230" w14:textId="1D2303BB" w:rsidR="0093134C" w:rsidRPr="002B16F8" w:rsidRDefault="009B5A86" w:rsidP="002B16F8">
      <w:pPr>
        <w:pStyle w:val="Opsommingaanbeveling"/>
      </w:pPr>
      <w:r w:rsidRPr="002B16F8">
        <w:t xml:space="preserve">Voeg aan de opdrachten van het </w:t>
      </w:r>
      <w:r w:rsidR="0038416C" w:rsidRPr="002B16F8">
        <w:t xml:space="preserve">casemanagementteam </w:t>
      </w:r>
      <w:proofErr w:type="spellStart"/>
      <w:r w:rsidR="0038416C" w:rsidRPr="002B16F8">
        <w:t>outreachend</w:t>
      </w:r>
      <w:proofErr w:type="spellEnd"/>
      <w:r w:rsidR="0038416C" w:rsidRPr="002B16F8">
        <w:t xml:space="preserve"> en aanklampend werken toe. </w:t>
      </w:r>
      <w:r w:rsidR="00906D08" w:rsidRPr="002B16F8">
        <w:t xml:space="preserve">In hun opdracht </w:t>
      </w:r>
      <w:r w:rsidR="00906D08" w:rsidRPr="002B16F8">
        <w:lastRenderedPageBreak/>
        <w:t>moet</w:t>
      </w:r>
      <w:r w:rsidR="00A5523B" w:rsidRPr="002B16F8">
        <w:t xml:space="preserve"> men</w:t>
      </w:r>
      <w:r w:rsidR="00906D08" w:rsidRPr="002B16F8">
        <w:t xml:space="preserve"> ook </w:t>
      </w:r>
      <w:r w:rsidR="00C55555" w:rsidRPr="002B16F8">
        <w:t>aan de slag gaan met de context</w:t>
      </w:r>
      <w:r w:rsidR="003543E6" w:rsidRPr="002B16F8">
        <w:t xml:space="preserve"> op de werkvloer en ondersteuning in het </w:t>
      </w:r>
      <w:proofErr w:type="spellStart"/>
      <w:proofErr w:type="gramStart"/>
      <w:r w:rsidR="003543E6" w:rsidRPr="002B16F8">
        <w:t>privé-leven</w:t>
      </w:r>
      <w:proofErr w:type="spellEnd"/>
      <w:proofErr w:type="gramEnd"/>
      <w:r w:rsidR="003543E6" w:rsidRPr="002B16F8">
        <w:t xml:space="preserve"> om te kunnen gaan werken.</w:t>
      </w:r>
      <w:r w:rsidR="00A5523B" w:rsidRPr="002B16F8">
        <w:t xml:space="preserve"> </w:t>
      </w:r>
      <w:r w:rsidR="0038416C" w:rsidRPr="002B16F8">
        <w:t xml:space="preserve">Voorzie hiervoor </w:t>
      </w:r>
      <w:r w:rsidR="0038252A" w:rsidRPr="002B16F8">
        <w:t xml:space="preserve">afdoende </w:t>
      </w:r>
      <w:r w:rsidR="0038416C" w:rsidRPr="002B16F8">
        <w:t>middelen.</w:t>
      </w:r>
    </w:p>
    <w:p w14:paraId="2AABE514" w14:textId="194B1301" w:rsidR="00D53A32" w:rsidRPr="002B16F8" w:rsidRDefault="00D53A32" w:rsidP="002B16F8">
      <w:pPr>
        <w:pStyle w:val="Opsommingaanbeveling"/>
      </w:pPr>
      <w:r w:rsidRPr="002B16F8">
        <w:t xml:space="preserve">Breid het casemanagementteam uit met deskundigen </w:t>
      </w:r>
      <w:r w:rsidR="00F970EA" w:rsidRPr="002B16F8">
        <w:t>die</w:t>
      </w:r>
      <w:r w:rsidRPr="002B16F8">
        <w:t xml:space="preserve"> niet verbonden </w:t>
      </w:r>
      <w:r w:rsidR="00F970EA" w:rsidRPr="002B16F8">
        <w:t>zijn</w:t>
      </w:r>
      <w:r w:rsidRPr="002B16F8">
        <w:t xml:space="preserve"> aan zorgverstrekkers</w:t>
      </w:r>
      <w:r w:rsidR="00F970EA" w:rsidRPr="002B16F8">
        <w:t>. Het gaat dan onder andere ook om</w:t>
      </w:r>
      <w:r w:rsidRPr="002B16F8">
        <w:t xml:space="preserve"> ervaringsdeskundigen</w:t>
      </w:r>
      <w:r w:rsidR="001D6B28" w:rsidRPr="002B16F8">
        <w:t>.</w:t>
      </w:r>
    </w:p>
    <w:p w14:paraId="0EC82ED7" w14:textId="011EF15F" w:rsidR="0038416C" w:rsidRPr="002B16F8" w:rsidRDefault="0038416C" w:rsidP="002B16F8">
      <w:pPr>
        <w:pStyle w:val="Opsommingaanbeveling"/>
      </w:pPr>
      <w:r w:rsidRPr="002B16F8">
        <w:t>Vergoed alle kosten voor de deelnemers.</w:t>
      </w:r>
    </w:p>
    <w:p w14:paraId="18DB045E" w14:textId="46A44E62" w:rsidR="00081F9F" w:rsidRPr="002B16F8" w:rsidRDefault="00081F9F" w:rsidP="002B16F8">
      <w:pPr>
        <w:pStyle w:val="Opsommingaanbeveling"/>
      </w:pPr>
      <w:r w:rsidRPr="002B16F8">
        <w:t>Voorzie eenzelfde vergoeding bij een stage als bij een individuele beroep</w:t>
      </w:r>
      <w:r w:rsidR="00644B1A" w:rsidRPr="002B16F8">
        <w:t>s</w:t>
      </w:r>
      <w:r w:rsidRPr="002B16F8">
        <w:t>opleiding.</w:t>
      </w:r>
    </w:p>
    <w:p w14:paraId="63D8BBC9" w14:textId="008CD307" w:rsidR="00EC5DC4" w:rsidRDefault="00797AA6" w:rsidP="00E37D98">
      <w:pPr>
        <w:pStyle w:val="Heading1"/>
      </w:pPr>
      <w:bookmarkStart w:id="18" w:name="_Toc97024332"/>
      <w:r>
        <w:t xml:space="preserve">Betere uitwerking </w:t>
      </w:r>
      <w:r w:rsidR="00F13675">
        <w:t>van arbeidsmatige activiteiten</w:t>
      </w:r>
      <w:r w:rsidR="00056755">
        <w:t xml:space="preserve"> (AMA)</w:t>
      </w:r>
      <w:bookmarkEnd w:id="18"/>
    </w:p>
    <w:p w14:paraId="28977E20" w14:textId="6695C24E" w:rsidR="00753710" w:rsidRDefault="00F24D9A" w:rsidP="00244440">
      <w:pPr>
        <w:pStyle w:val="Heading2"/>
      </w:pPr>
      <w:bookmarkStart w:id="19" w:name="_Toc97024333"/>
      <w:r>
        <w:t>Decretale garanties</w:t>
      </w:r>
      <w:bookmarkEnd w:id="19"/>
    </w:p>
    <w:p w14:paraId="1CB3E822" w14:textId="1B1E7C64" w:rsidR="00CD6E75" w:rsidRDefault="00E050AC" w:rsidP="00D446BC">
      <w:r>
        <w:t xml:space="preserve">Het aspect arbeidsmatige activiteiten </w:t>
      </w:r>
      <w:r w:rsidR="00056755">
        <w:t xml:space="preserve">(AMA) </w:t>
      </w:r>
      <w:r>
        <w:t xml:space="preserve">is minimaal uitgewerkt in het decreet. Nagenoeg alles wordt naar het uitvoerende niveau doorgeschoven. </w:t>
      </w:r>
      <w:r w:rsidR="00693435">
        <w:t xml:space="preserve">Dit </w:t>
      </w:r>
      <w:r w:rsidR="00494B50">
        <w:t>lijkt ons een vreemde keuze</w:t>
      </w:r>
      <w:r w:rsidR="00693435">
        <w:t xml:space="preserve">. </w:t>
      </w:r>
      <w:r w:rsidR="0005460F">
        <w:t xml:space="preserve">Op vlak van activeringstrajecten voorziet men wel garanties voor kwaliteit. </w:t>
      </w:r>
      <w:r w:rsidR="00494B50">
        <w:t xml:space="preserve">Voor AMA is dit niet het geval. </w:t>
      </w:r>
      <w:r w:rsidR="00BF03D5">
        <w:t>Hebben personen met minder kans op betaalde arbeid minder zorg van de wetgever nodig?</w:t>
      </w:r>
    </w:p>
    <w:p w14:paraId="549F5998" w14:textId="337A2C71" w:rsidR="002B5C42" w:rsidRDefault="00090BA0" w:rsidP="00D446BC">
      <w:r>
        <w:t xml:space="preserve">Uit het begeleidende onderzoek blijkt dat </w:t>
      </w:r>
      <w:r w:rsidR="009005AE">
        <w:t xml:space="preserve">voldoende middelen voor een goede begeleiding vanuit de externe begeleiding of door de werkpost belangrijk zijn om een </w:t>
      </w:r>
      <w:r w:rsidR="00590D06">
        <w:t>arbeidsmatige activiteit te laten slagen.</w:t>
      </w:r>
      <w:r w:rsidR="006048BF">
        <w:t xml:space="preserve"> </w:t>
      </w:r>
      <w:r w:rsidR="00590D06">
        <w:t>Ten aanzien van de huidige praktijk wordt ervoor gepleit om deze middelen uit te breiden.</w:t>
      </w:r>
      <w:r w:rsidR="009005AE">
        <w:t xml:space="preserve"> </w:t>
      </w:r>
      <w:r w:rsidR="007651DA">
        <w:t>Ook liggen er</w:t>
      </w:r>
      <w:r w:rsidR="00BE3F2A">
        <w:t xml:space="preserve"> nog kansen op doorstroom </w:t>
      </w:r>
      <w:r w:rsidR="006C1EB2">
        <w:t>naar betaald werk bij personen die arbeidsmatige activiteiten doen.</w:t>
      </w:r>
    </w:p>
    <w:p w14:paraId="7CBB8540" w14:textId="52F3D6BF" w:rsidR="00F13675" w:rsidRDefault="00021928" w:rsidP="00D446BC">
      <w:r>
        <w:t>Arbeidsmatige activiteiten worden nu georganiseerd vanuit welzijn</w:t>
      </w:r>
      <w:r w:rsidR="00B10F74">
        <w:t>svoorzieningen</w:t>
      </w:r>
      <w:r w:rsidR="00E663F4">
        <w:t xml:space="preserve">, </w:t>
      </w:r>
      <w:r>
        <w:t>maatwerkbedrijven</w:t>
      </w:r>
      <w:r w:rsidR="00E663F4">
        <w:t xml:space="preserve"> of onderwijs</w:t>
      </w:r>
      <w:r>
        <w:t xml:space="preserve">. </w:t>
      </w:r>
      <w:r w:rsidR="00D926E1">
        <w:t xml:space="preserve">Begeleiders worden erkend en gefinancierd vanuit welzijn of vanuit werk. </w:t>
      </w:r>
      <w:r>
        <w:t xml:space="preserve">NOOZO pleit voor </w:t>
      </w:r>
      <w:r w:rsidR="00CF1908">
        <w:t>éé</w:t>
      </w:r>
      <w:r>
        <w:t>n sterk kader dat</w:t>
      </w:r>
      <w:r w:rsidR="00710EFC">
        <w:t xml:space="preserve"> </w:t>
      </w:r>
      <w:r w:rsidR="00CF1908">
        <w:t xml:space="preserve">inzet op arbeidsmatige activiteiten in inclusieve </w:t>
      </w:r>
      <w:proofErr w:type="spellStart"/>
      <w:r w:rsidR="00CF1908">
        <w:t>settings</w:t>
      </w:r>
      <w:proofErr w:type="spellEnd"/>
      <w:r w:rsidR="00CF1908">
        <w:t xml:space="preserve">, met voldoende </w:t>
      </w:r>
      <w:r w:rsidR="00CF1908">
        <w:lastRenderedPageBreak/>
        <w:t xml:space="preserve">middelen om dit waar te maken en </w:t>
      </w:r>
      <w:r w:rsidR="007F15F5">
        <w:t xml:space="preserve">voldoende stimulansen voor </w:t>
      </w:r>
      <w:r w:rsidR="002F76B7">
        <w:t>doorstroom</w:t>
      </w:r>
      <w:r w:rsidR="00DD35EA">
        <w:t xml:space="preserve"> naar een inclusieve werkplek</w:t>
      </w:r>
      <w:r w:rsidR="002F76B7">
        <w:t xml:space="preserve">. </w:t>
      </w:r>
      <w:r w:rsidR="002D204D">
        <w:t>W</w:t>
      </w:r>
      <w:r w:rsidR="002F76B7">
        <w:t xml:space="preserve">e </w:t>
      </w:r>
      <w:r w:rsidR="00614620">
        <w:t xml:space="preserve">vragen </w:t>
      </w:r>
      <w:r w:rsidR="002F76B7">
        <w:t>een afdoende decretale regeling om dit te realiseren.</w:t>
      </w:r>
    </w:p>
    <w:p w14:paraId="5B68C0DB" w14:textId="15399E47" w:rsidR="00D446BC" w:rsidRDefault="00D446BC" w:rsidP="00244440">
      <w:pPr>
        <w:pStyle w:val="Heading2"/>
      </w:pPr>
      <w:bookmarkStart w:id="20" w:name="_Toc97024334"/>
      <w:r>
        <w:t>De participatieladder</w:t>
      </w:r>
      <w:bookmarkEnd w:id="20"/>
    </w:p>
    <w:p w14:paraId="58848FDA" w14:textId="7B96C89D" w:rsidR="001839AB" w:rsidRDefault="00D80118" w:rsidP="00D446BC">
      <w:pPr>
        <w:rPr>
          <w:lang w:val="nl-BE"/>
        </w:rPr>
      </w:pPr>
      <w:r>
        <w:t xml:space="preserve">De </w:t>
      </w:r>
      <w:r w:rsidR="00CB0072">
        <w:t>participatieladder</w:t>
      </w:r>
      <w:r w:rsidR="00B44C28">
        <w:rPr>
          <w:rStyle w:val="EndnoteReference"/>
        </w:rPr>
        <w:endnoteReference w:id="6"/>
      </w:r>
      <w:r w:rsidR="00CB0072">
        <w:t xml:space="preserve"> </w:t>
      </w:r>
      <w:r>
        <w:t>bevat zes treden</w:t>
      </w:r>
      <w:r w:rsidR="00D41E07">
        <w:t xml:space="preserve">. De idee is dat </w:t>
      </w:r>
      <w:r w:rsidR="00CB0072">
        <w:t>men kan variëren over de verschillende treden heen</w:t>
      </w:r>
      <w:r w:rsidR="00D41E07">
        <w:t xml:space="preserve"> i</w:t>
      </w:r>
      <w:r w:rsidR="00764EA5">
        <w:t>n de twee richtingen.</w:t>
      </w:r>
      <w:r w:rsidR="00395C70">
        <w:t xml:space="preserve"> </w:t>
      </w:r>
      <w:r w:rsidR="00764EA5">
        <w:t xml:space="preserve">We verwachten dat dit aspect in het decreet sterker </w:t>
      </w:r>
      <w:r w:rsidR="00B1551C">
        <w:t>wordt uitgewerkt</w:t>
      </w:r>
      <w:r w:rsidR="00CB0072">
        <w:t xml:space="preserve">. </w:t>
      </w:r>
      <w:r w:rsidR="00BB3316">
        <w:t xml:space="preserve">We zien in dit decreet geen tekenen dat </w:t>
      </w:r>
      <w:r w:rsidR="00137C67">
        <w:t xml:space="preserve">personen die langere tijd onbetaald werken </w:t>
      </w:r>
      <w:r w:rsidR="00D21723">
        <w:t xml:space="preserve">voldoende kansen en stimulansen </w:t>
      </w:r>
      <w:r w:rsidR="001839AB">
        <w:t xml:space="preserve">zullen krijgen om betaald aan de slag te gaan. </w:t>
      </w:r>
      <w:r w:rsidR="00171B1B">
        <w:t xml:space="preserve">Ook omgekeerd </w:t>
      </w:r>
      <w:r w:rsidR="00C5183C">
        <w:t xml:space="preserve">is het nodig dat </w:t>
      </w:r>
      <w:r w:rsidR="00171B1B">
        <w:t xml:space="preserve">wie vanuit onbetaald werk naar betaald werk </w:t>
      </w:r>
      <w:r w:rsidR="001839AB">
        <w:t>overstapt</w:t>
      </w:r>
      <w:r w:rsidR="00171B1B">
        <w:t xml:space="preserve"> vlot kan terugkeren naar onbetaald werk. </w:t>
      </w:r>
      <w:r w:rsidR="001839AB">
        <w:t xml:space="preserve">Deze trajecten </w:t>
      </w:r>
      <w:r w:rsidR="00047783">
        <w:t>mogen niet betekenen dat personen in één bepaalde werkvorm worden ‘opgesloten’.</w:t>
      </w:r>
    </w:p>
    <w:p w14:paraId="1A9973D8" w14:textId="0BC11F4B" w:rsidR="00753710" w:rsidRDefault="00761E77" w:rsidP="00244440">
      <w:pPr>
        <w:pStyle w:val="Heading2"/>
      </w:pPr>
      <w:bookmarkStart w:id="21" w:name="_Toc97024335"/>
      <w:r>
        <w:t>Het onderzoek onderbenut</w:t>
      </w:r>
      <w:bookmarkEnd w:id="21"/>
    </w:p>
    <w:p w14:paraId="6024E6B5" w14:textId="27B7EC37" w:rsidR="00761E77" w:rsidRDefault="009C06CD" w:rsidP="00D446BC">
      <w:r>
        <w:t>Het onderzoek naar de arbeidsmatige activiteiten doet een aantal aanbevelingen waar</w:t>
      </w:r>
      <w:r w:rsidR="00E72232">
        <w:t>over</w:t>
      </w:r>
      <w:r>
        <w:t xml:space="preserve"> niets in het decreet of de memorie van toelichting is terug te vinden. NOOZO vraagt dat het beleid </w:t>
      </w:r>
      <w:r w:rsidR="00B4323C">
        <w:t xml:space="preserve">volgende </w:t>
      </w:r>
      <w:r>
        <w:t xml:space="preserve">aanbevelingen in overweging neemt en </w:t>
      </w:r>
      <w:r w:rsidR="00B4323C">
        <w:t>er beleidsacties aan koppelt.</w:t>
      </w:r>
    </w:p>
    <w:p w14:paraId="61876510" w14:textId="2B8EBA55" w:rsidR="002415A5" w:rsidRPr="008D28E6" w:rsidRDefault="005A0099" w:rsidP="008D28E6">
      <w:pPr>
        <w:pStyle w:val="Opsommingniv1"/>
      </w:pPr>
      <w:r w:rsidRPr="008D28E6">
        <w:t>Voorzie voldoende ruimte in het takenpakket van de begeleider om begeleiding op de werkpost t</w:t>
      </w:r>
      <w:r w:rsidR="008D28E6">
        <w:t>e bieden</w:t>
      </w:r>
      <w:r w:rsidRPr="008D28E6">
        <w:t>.</w:t>
      </w:r>
    </w:p>
    <w:p w14:paraId="6560D7D9" w14:textId="7CC22B71" w:rsidR="005A0099" w:rsidRPr="008D28E6" w:rsidRDefault="00077AD6" w:rsidP="008D28E6">
      <w:pPr>
        <w:pStyle w:val="Opsommingniv1"/>
      </w:pPr>
      <w:r w:rsidRPr="008D28E6">
        <w:t xml:space="preserve">Doorstroom naar werk </w:t>
      </w:r>
      <w:r w:rsidR="00534F3F" w:rsidRPr="008D28E6">
        <w:t xml:space="preserve">bij arbeidsmatige activiteiten </w:t>
      </w:r>
      <w:r w:rsidRPr="008D28E6">
        <w:t>is minimaal. De wens van</w:t>
      </w:r>
      <w:r w:rsidR="00C65713" w:rsidRPr="008D28E6">
        <w:t xml:space="preserve"> de</w:t>
      </w:r>
      <w:r w:rsidRPr="008D28E6">
        <w:t xml:space="preserve"> betrokkene is hierin cruciaal. Ga hiermee aan de slag. </w:t>
      </w:r>
      <w:r w:rsidR="002B7F63" w:rsidRPr="008D28E6">
        <w:t>Voorzie extra middelen voor</w:t>
      </w:r>
      <w:r w:rsidR="00C65713" w:rsidRPr="008D28E6">
        <w:t xml:space="preserve"> personen met een wens </w:t>
      </w:r>
      <w:r w:rsidR="00495B8E" w:rsidRPr="008D28E6">
        <w:t>voor betaald werk.</w:t>
      </w:r>
    </w:p>
    <w:p w14:paraId="1F13D101" w14:textId="1D8F269F" w:rsidR="002B7F63" w:rsidRPr="008D28E6" w:rsidRDefault="002B7F63" w:rsidP="008D28E6">
      <w:pPr>
        <w:pStyle w:val="Opsommingniv1"/>
      </w:pPr>
      <w:r w:rsidRPr="008D28E6">
        <w:t>Ook voor wie niet doorstroomt</w:t>
      </w:r>
      <w:r w:rsidR="00831A49" w:rsidRPr="008D28E6">
        <w:t xml:space="preserve"> naar betaald werk</w:t>
      </w:r>
      <w:r w:rsidRPr="008D28E6">
        <w:t xml:space="preserve"> is </w:t>
      </w:r>
      <w:r w:rsidR="00AB07FE" w:rsidRPr="008D28E6">
        <w:t xml:space="preserve">meer </w:t>
      </w:r>
      <w:r w:rsidRPr="008D28E6">
        <w:t>aandacht voor</w:t>
      </w:r>
      <w:r w:rsidR="00831A49" w:rsidRPr="008D28E6">
        <w:t xml:space="preserve"> persoonlijke </w:t>
      </w:r>
      <w:r w:rsidRPr="008D28E6">
        <w:t>groei</w:t>
      </w:r>
      <w:r w:rsidR="00AB07FE" w:rsidRPr="008D28E6">
        <w:t xml:space="preserve"> wenselijk.</w:t>
      </w:r>
    </w:p>
    <w:p w14:paraId="6BA2B38C" w14:textId="748002DB" w:rsidR="00AB07FE" w:rsidRPr="008D28E6" w:rsidRDefault="008A0D9F" w:rsidP="008D28E6">
      <w:pPr>
        <w:pStyle w:val="Opsommingniv1"/>
      </w:pPr>
      <w:r>
        <w:t xml:space="preserve">Personen </w:t>
      </w:r>
      <w:r w:rsidRPr="008D28E6">
        <w:t>moeten hun a</w:t>
      </w:r>
      <w:r w:rsidR="00AB07FE" w:rsidRPr="008D28E6">
        <w:t>rbeidsmatige activiteiten</w:t>
      </w:r>
      <w:r w:rsidRPr="008D28E6">
        <w:t xml:space="preserve"> verder kunnen zetten na de leeftijd van 65 jaar.</w:t>
      </w:r>
    </w:p>
    <w:p w14:paraId="2F7F6555" w14:textId="5D4383FE" w:rsidR="00AB07FE" w:rsidRPr="008D28E6" w:rsidRDefault="00373084" w:rsidP="008D28E6">
      <w:pPr>
        <w:pStyle w:val="Opsommingniv1"/>
      </w:pPr>
      <w:r w:rsidRPr="008D28E6">
        <w:t xml:space="preserve">De meningen over vergoeding voor de werknemer verschillen. NOOZO pleit ervoor om de piste van </w:t>
      </w:r>
      <w:r w:rsidR="000D3945" w:rsidRPr="008D28E6">
        <w:t>vergoeding voor het werk mogelijk te maken</w:t>
      </w:r>
      <w:r w:rsidR="00F41336" w:rsidRPr="008D28E6">
        <w:t xml:space="preserve"> in afstemming met de uitkering</w:t>
      </w:r>
      <w:r w:rsidR="00BB4CA5" w:rsidRPr="008D28E6">
        <w:t>s</w:t>
      </w:r>
      <w:r w:rsidR="00F41336" w:rsidRPr="008D28E6">
        <w:t>stelsels</w:t>
      </w:r>
      <w:r w:rsidR="000D3945" w:rsidRPr="008D28E6">
        <w:t xml:space="preserve">. Wie </w:t>
      </w:r>
      <w:r w:rsidR="000D3945" w:rsidRPr="008D28E6">
        <w:lastRenderedPageBreak/>
        <w:t>zich maatschappelijk inzet m</w:t>
      </w:r>
      <w:r w:rsidR="00976FE3" w:rsidRPr="008D28E6">
        <w:t xml:space="preserve">oet </w:t>
      </w:r>
      <w:r w:rsidR="000D3945" w:rsidRPr="008D28E6">
        <w:t xml:space="preserve">hiervoor </w:t>
      </w:r>
      <w:r w:rsidR="00DE2B3A" w:rsidRPr="008D28E6">
        <w:t xml:space="preserve">een verloning </w:t>
      </w:r>
      <w:r w:rsidR="005D4DBF" w:rsidRPr="008D28E6">
        <w:t xml:space="preserve">kunnen </w:t>
      </w:r>
      <w:r w:rsidR="00DE2B3A" w:rsidRPr="008D28E6">
        <w:t>krijgen</w:t>
      </w:r>
      <w:r w:rsidR="000D3945" w:rsidRPr="008D28E6">
        <w:t xml:space="preserve">. </w:t>
      </w:r>
      <w:r w:rsidR="001F51CA" w:rsidRPr="008D28E6">
        <w:t>Daarnaast moeten de financiële drempels voor mobiliteit</w:t>
      </w:r>
      <w:r w:rsidR="000F02B6" w:rsidRPr="008D28E6">
        <w:t xml:space="preserve">, </w:t>
      </w:r>
      <w:r w:rsidR="001F51CA" w:rsidRPr="008D28E6">
        <w:t>kinderopvang</w:t>
      </w:r>
      <w:r w:rsidR="000F02B6" w:rsidRPr="008D28E6">
        <w:t xml:space="preserve"> en aanpassingen</w:t>
      </w:r>
      <w:r w:rsidR="001F51CA" w:rsidRPr="008D28E6">
        <w:t xml:space="preserve"> </w:t>
      </w:r>
      <w:r w:rsidR="00103256" w:rsidRPr="008D28E6">
        <w:t xml:space="preserve">omwille van de handicap </w:t>
      </w:r>
      <w:r w:rsidR="001F51CA" w:rsidRPr="008D28E6">
        <w:t>worden weggenomen.</w:t>
      </w:r>
    </w:p>
    <w:p w14:paraId="4077390E" w14:textId="1AC4F5F1" w:rsidR="00A34237" w:rsidRPr="008D28E6" w:rsidRDefault="00056755" w:rsidP="008D28E6">
      <w:pPr>
        <w:pStyle w:val="Opsommingniv1"/>
      </w:pPr>
      <w:r w:rsidRPr="008D28E6">
        <w:t xml:space="preserve">De huidige </w:t>
      </w:r>
      <w:proofErr w:type="spellStart"/>
      <w:r w:rsidRPr="008D28E6">
        <w:t>subsidie</w:t>
      </w:r>
      <w:r w:rsidRPr="008D28E6">
        <w:rPr>
          <w:rFonts w:ascii="Arial" w:hAnsi="Arial"/>
        </w:rPr>
        <w:t>̈</w:t>
      </w:r>
      <w:r w:rsidRPr="008D28E6">
        <w:t>ring</w:t>
      </w:r>
      <w:proofErr w:type="spellEnd"/>
      <w:r w:rsidRPr="008D28E6">
        <w:t xml:space="preserve"> voor </w:t>
      </w:r>
      <w:r w:rsidR="00A800FD" w:rsidRPr="008D28E6">
        <w:t xml:space="preserve">begeleiding van </w:t>
      </w:r>
      <w:r w:rsidR="00D648F3" w:rsidRPr="008D28E6">
        <w:t>AMA</w:t>
      </w:r>
      <w:r w:rsidRPr="008D28E6">
        <w:t xml:space="preserve"> wordt als ontoereikend ervaren. Zeker voor externe werkposten</w:t>
      </w:r>
      <w:r w:rsidR="00A800FD" w:rsidRPr="008D28E6">
        <w:t xml:space="preserve"> en in de </w:t>
      </w:r>
      <w:proofErr w:type="spellStart"/>
      <w:proofErr w:type="gramStart"/>
      <w:r w:rsidR="00A800FD" w:rsidRPr="008D28E6">
        <w:t>profit-sector</w:t>
      </w:r>
      <w:proofErr w:type="spellEnd"/>
      <w:proofErr w:type="gramEnd"/>
      <w:r w:rsidRPr="008D28E6">
        <w:t>.</w:t>
      </w:r>
      <w:r w:rsidR="00852DEE" w:rsidRPr="008D28E6">
        <w:t xml:space="preserve"> (Externe werkposten zijn werkposten die in een andere organisatie liggen dan dewelke waar de begeleider in werkt.)</w:t>
      </w:r>
      <w:r w:rsidR="00D648F3" w:rsidRPr="008D28E6">
        <w:t xml:space="preserve"> </w:t>
      </w:r>
      <w:r w:rsidR="00A34237" w:rsidRPr="008D28E6">
        <w:t>Deze drempel aanpakken is belangrijk omdat:</w:t>
      </w:r>
    </w:p>
    <w:p w14:paraId="2DA3A8CD" w14:textId="52A5CDC4" w:rsidR="00A34237" w:rsidRPr="008D28E6" w:rsidRDefault="008D28E6" w:rsidP="008D28E6">
      <w:pPr>
        <w:pStyle w:val="Opsommingniv2"/>
      </w:pPr>
      <w:proofErr w:type="gramStart"/>
      <w:r>
        <w:t>d</w:t>
      </w:r>
      <w:r w:rsidR="00A800FD">
        <w:t>aar</w:t>
      </w:r>
      <w:proofErr w:type="gramEnd"/>
      <w:r w:rsidR="00A800FD">
        <w:t xml:space="preserve"> </w:t>
      </w:r>
      <w:r w:rsidR="00A800FD" w:rsidRPr="008D28E6">
        <w:t>extra kansen liggen om toch door te stromen naar betaald werk</w:t>
      </w:r>
      <w:r>
        <w:t>;</w:t>
      </w:r>
    </w:p>
    <w:p w14:paraId="342BD0B1" w14:textId="3DD3C9DF" w:rsidR="00F41336" w:rsidRPr="00C955A9" w:rsidRDefault="008D28E6" w:rsidP="008D28E6">
      <w:pPr>
        <w:pStyle w:val="Opsommingniv2"/>
      </w:pPr>
      <w:proofErr w:type="gramStart"/>
      <w:r>
        <w:t>d</w:t>
      </w:r>
      <w:r w:rsidR="000B3699" w:rsidRPr="008D28E6">
        <w:t>it</w:t>
      </w:r>
      <w:proofErr w:type="gramEnd"/>
      <w:r w:rsidR="009673DD" w:rsidRPr="008D28E6">
        <w:t xml:space="preserve"> inclusie verstrekt</w:t>
      </w:r>
      <w:r w:rsidR="009673DD">
        <w:t>.</w:t>
      </w:r>
    </w:p>
    <w:p w14:paraId="51A55409" w14:textId="00F4388C" w:rsidR="00C955A9" w:rsidRDefault="0074341D" w:rsidP="008D28E6">
      <w:pPr>
        <w:pStyle w:val="Opsommingniv1"/>
      </w:pPr>
      <w:r>
        <w:t xml:space="preserve">AMA moet </w:t>
      </w:r>
      <w:r w:rsidRPr="008D28E6">
        <w:t>beter</w:t>
      </w:r>
      <w:r>
        <w:t xml:space="preserve"> bekend gemaakt worden en administratief worden vereenvoudigd: bijv. het schrappen van de </w:t>
      </w:r>
      <w:proofErr w:type="spellStart"/>
      <w:r>
        <w:t>Dimona</w:t>
      </w:r>
      <w:proofErr w:type="spellEnd"/>
      <w:r>
        <w:t>-aangifte.</w:t>
      </w:r>
    </w:p>
    <w:p w14:paraId="319712CB" w14:textId="04454998" w:rsidR="00081F9F" w:rsidRDefault="00081F9F" w:rsidP="00244440">
      <w:pPr>
        <w:pStyle w:val="Heading2"/>
      </w:pPr>
      <w:bookmarkStart w:id="22" w:name="_Toc97024336"/>
      <w:r>
        <w:t>Aanbevelingen</w:t>
      </w:r>
      <w:bookmarkEnd w:id="22"/>
    </w:p>
    <w:p w14:paraId="355DAB39" w14:textId="4668142C" w:rsidR="00081F9F" w:rsidRPr="008D28E6" w:rsidRDefault="00C02351" w:rsidP="006139C4">
      <w:pPr>
        <w:pStyle w:val="Opsommingaanbeveling"/>
      </w:pPr>
      <w:r w:rsidRPr="008D28E6">
        <w:t>Werk de aanpak voor arbeidsmatige activiteiten ook uit in het decreet. Voorzie op deze manier kwaliteitsgaranties</w:t>
      </w:r>
      <w:r w:rsidR="00571773" w:rsidRPr="008D28E6">
        <w:t xml:space="preserve"> en </w:t>
      </w:r>
      <w:r w:rsidR="001437D1" w:rsidRPr="008D28E6">
        <w:t>grote inzet op</w:t>
      </w:r>
      <w:r w:rsidR="000D6024" w:rsidRPr="008D28E6">
        <w:t xml:space="preserve"> groei, doorstroom en</w:t>
      </w:r>
      <w:r w:rsidR="001437D1" w:rsidRPr="008D28E6">
        <w:t xml:space="preserve"> inclusie</w:t>
      </w:r>
      <w:r w:rsidRPr="008D28E6">
        <w:t>.</w:t>
      </w:r>
    </w:p>
    <w:p w14:paraId="789893B6" w14:textId="21289EEB" w:rsidR="00C02351" w:rsidRPr="008D28E6" w:rsidRDefault="0072507C" w:rsidP="006139C4">
      <w:pPr>
        <w:pStyle w:val="Opsommingaanbeveling"/>
      </w:pPr>
      <w:r w:rsidRPr="008D28E6">
        <w:t>Zorg dat mensen zich vlot op de participatieladder kunnen bewegen. Benut daarom ook alle kansen op betaald werk voor wie lange tijd in onbetaald werk zit.</w:t>
      </w:r>
      <w:r w:rsidR="008815A0" w:rsidRPr="008D28E6">
        <w:t xml:space="preserve"> Ook een terugkeer van betaald naar onbetaald werk moet vlot kunnen gaan.</w:t>
      </w:r>
    </w:p>
    <w:p w14:paraId="71E65257" w14:textId="3429FFBE" w:rsidR="0072507C" w:rsidRPr="008D28E6" w:rsidRDefault="00B63FD8" w:rsidP="006139C4">
      <w:pPr>
        <w:pStyle w:val="Opsommingaanbeveling"/>
      </w:pPr>
      <w:r w:rsidRPr="008D28E6">
        <w:t xml:space="preserve">Voorzie voldoende middelen voor begeleiding van arbeidsmatige activiteiten. </w:t>
      </w:r>
      <w:r w:rsidR="001C4F5E" w:rsidRPr="008D28E6">
        <w:t xml:space="preserve">Vergroot de mogelijkheden in de externe werkposten en de </w:t>
      </w:r>
      <w:proofErr w:type="spellStart"/>
      <w:proofErr w:type="gramStart"/>
      <w:r w:rsidR="001C4F5E" w:rsidRPr="008D28E6">
        <w:t>profit-sector</w:t>
      </w:r>
      <w:proofErr w:type="spellEnd"/>
      <w:proofErr w:type="gramEnd"/>
      <w:r w:rsidR="001C4F5E" w:rsidRPr="008D28E6">
        <w:t>.</w:t>
      </w:r>
    </w:p>
    <w:p w14:paraId="02CCF2F3" w14:textId="0EB077FD" w:rsidR="00B63FD8" w:rsidRDefault="00B63FD8" w:rsidP="006139C4">
      <w:pPr>
        <w:pStyle w:val="Opsommingaanbeveling"/>
      </w:pPr>
      <w:r w:rsidRPr="008D28E6">
        <w:t>Maak een vergoeding</w:t>
      </w:r>
      <w:r>
        <w:t xml:space="preserve"> mogelijk voor de deelnemers in afstemming met hun uitkering</w:t>
      </w:r>
      <w:r w:rsidR="00F243BC">
        <w:t>s</w:t>
      </w:r>
      <w:r>
        <w:t>stelsel.</w:t>
      </w:r>
      <w:r w:rsidR="00C76482">
        <w:t xml:space="preserve"> Een vergoeding van zowel kosten (mobiliteit, kinderopvang, </w:t>
      </w:r>
      <w:r w:rsidR="00103256">
        <w:t>aanpassingen omwille van de handicap</w:t>
      </w:r>
      <w:r w:rsidR="000F02B6">
        <w:t>, …) als voor de gepresteerde arbeid.</w:t>
      </w:r>
    </w:p>
    <w:p w14:paraId="7542F208" w14:textId="7F0D6042" w:rsidR="00090BA0" w:rsidRDefault="0006150F" w:rsidP="00E37D98">
      <w:pPr>
        <w:pStyle w:val="Heading1"/>
      </w:pPr>
      <w:bookmarkStart w:id="23" w:name="_Toc97024337"/>
      <w:r>
        <w:lastRenderedPageBreak/>
        <w:t>De onthaaltrajecten</w:t>
      </w:r>
      <w:bookmarkEnd w:id="23"/>
    </w:p>
    <w:p w14:paraId="7F09AE80" w14:textId="595CCC7F" w:rsidR="001F59B0" w:rsidRDefault="001F59B0" w:rsidP="00244440">
      <w:pPr>
        <w:pStyle w:val="Heading2"/>
      </w:pPr>
      <w:bookmarkStart w:id="24" w:name="_Toc97024338"/>
      <w:r>
        <w:t>GBO plus</w:t>
      </w:r>
      <w:bookmarkEnd w:id="24"/>
    </w:p>
    <w:p w14:paraId="1B7A14FE" w14:textId="4A44EE4C" w:rsidR="0006150F" w:rsidRDefault="00C57E10" w:rsidP="0006150F">
      <w:r>
        <w:t xml:space="preserve">De oorspronkelijk voorziene werkvorm </w:t>
      </w:r>
      <w:r w:rsidR="00613ABE">
        <w:t>‘</w:t>
      </w:r>
      <w:r>
        <w:t>maatschappelijke oriëntatie</w:t>
      </w:r>
      <w:r w:rsidR="00613ABE">
        <w:t>’</w:t>
      </w:r>
      <w:r>
        <w:t xml:space="preserve"> is nooit uitgewerkt en </w:t>
      </w:r>
      <w:r w:rsidR="00FB27E3">
        <w:t xml:space="preserve">werd beperkt tot pilootprojecten </w:t>
      </w:r>
      <w:r w:rsidR="009D41C1">
        <w:t xml:space="preserve">met </w:t>
      </w:r>
      <w:r>
        <w:t>het Geïntegreerd Breed Onthaal</w:t>
      </w:r>
      <w:r w:rsidR="0062422C">
        <w:t xml:space="preserve"> (GBO).</w:t>
      </w:r>
      <w:r w:rsidR="009D41C1">
        <w:t xml:space="preserve"> Dit decreet zet deze piste verder en houdt het hierbij.</w:t>
      </w:r>
    </w:p>
    <w:p w14:paraId="63D679C8" w14:textId="6F8D1A7E" w:rsidR="009D41C1" w:rsidRDefault="009D41C1" w:rsidP="00C35C4B">
      <w:r>
        <w:t xml:space="preserve">De intentie is om met de middelen van het relanceplan in Vlaanderen te komen tot een volledige </w:t>
      </w:r>
      <w:proofErr w:type="spellStart"/>
      <w:r>
        <w:t>gebiedsdekkend</w:t>
      </w:r>
      <w:proofErr w:type="spellEnd"/>
      <w:r>
        <w:t xml:space="preserve"> aanbod tegen eind 2023</w:t>
      </w:r>
      <w:r w:rsidR="0042537F">
        <w:t>. Wanneer men de uitvoering van de onthaaltrajecten in het GBO voorziet</w:t>
      </w:r>
      <w:r w:rsidR="0030287D">
        <w:t>,</w:t>
      </w:r>
      <w:r w:rsidR="0042537F">
        <w:t xml:space="preserve"> vraagt </w:t>
      </w:r>
      <w:r w:rsidR="00FE53D9">
        <w:t>NOOZO dat deze intentie decretaal verankerd wordt.</w:t>
      </w:r>
    </w:p>
    <w:p w14:paraId="2F9AAE57" w14:textId="0D8EF027" w:rsidR="00987D41" w:rsidRDefault="00FE53D9" w:rsidP="0006150F">
      <w:r>
        <w:t xml:space="preserve">Met een beperking tot GBO </w:t>
      </w:r>
      <w:r w:rsidR="0062422C">
        <w:t xml:space="preserve">vraagt </w:t>
      </w:r>
      <w:r>
        <w:t xml:space="preserve">NOOZO </w:t>
      </w:r>
      <w:r w:rsidR="0062422C">
        <w:t>zich af of hiermee niet te</w:t>
      </w:r>
      <w:r w:rsidR="000D6A43">
        <w:t xml:space="preserve"> </w:t>
      </w:r>
      <w:r w:rsidR="0062422C">
        <w:t>veel kansen blijven liggen</w:t>
      </w:r>
      <w:r w:rsidR="009D057D">
        <w:t xml:space="preserve"> of trajecten te lang worden</w:t>
      </w:r>
      <w:r>
        <w:t xml:space="preserve">? Een belangrijk deel van </w:t>
      </w:r>
      <w:r w:rsidR="007056FA">
        <w:t xml:space="preserve">de doelgroep zijn mensen met een arbeidshandicap. </w:t>
      </w:r>
      <w:r w:rsidR="005726D3">
        <w:t xml:space="preserve">NOOZO vindt het </w:t>
      </w:r>
      <w:r w:rsidR="00F37A64">
        <w:t xml:space="preserve">zinnig om voor een aantal situaties de mogelijkheid te voorzien om </w:t>
      </w:r>
      <w:r w:rsidR="00AC525A">
        <w:t xml:space="preserve">rechtstreeks </w:t>
      </w:r>
      <w:r w:rsidR="00F37A64">
        <w:t xml:space="preserve">naar een andere actor in welzijn door te verwijzen. Bijvoorbeeld: de </w:t>
      </w:r>
      <w:hyperlink r:id="rId17" w:history="1">
        <w:r w:rsidR="00E760E6" w:rsidRPr="003B57F8">
          <w:rPr>
            <w:rStyle w:val="Hyperlink"/>
          </w:rPr>
          <w:t xml:space="preserve">diensten </w:t>
        </w:r>
        <w:r w:rsidR="00020414" w:rsidRPr="003B57F8">
          <w:rPr>
            <w:rStyle w:val="Hyperlink"/>
          </w:rPr>
          <w:t>ondersteunings</w:t>
        </w:r>
        <w:r w:rsidR="00E760E6" w:rsidRPr="003B57F8">
          <w:rPr>
            <w:rStyle w:val="Hyperlink"/>
          </w:rPr>
          <w:t>plan</w:t>
        </w:r>
      </w:hyperlink>
      <w:r w:rsidR="0059404A">
        <w:t xml:space="preserve"> of andere aanbieders van </w:t>
      </w:r>
      <w:hyperlink r:id="rId18" w:history="1">
        <w:r w:rsidR="0059404A" w:rsidRPr="00AC525A">
          <w:rPr>
            <w:rStyle w:val="Hyperlink"/>
          </w:rPr>
          <w:t>rechtstreeks toegankelijke hulp</w:t>
        </w:r>
      </w:hyperlink>
      <w:r w:rsidR="0059404A">
        <w:t xml:space="preserve"> zoals </w:t>
      </w:r>
      <w:r w:rsidR="004914CF">
        <w:t>een dienst begeleid werk, …</w:t>
      </w:r>
    </w:p>
    <w:p w14:paraId="5177B6DF" w14:textId="58E372AB" w:rsidR="0062422C" w:rsidRDefault="009767F8" w:rsidP="0006150F">
      <w:r w:rsidRPr="008A5EBD">
        <w:t xml:space="preserve">Bij een doorverwijzing naar </w:t>
      </w:r>
      <w:r w:rsidR="0030287D">
        <w:t>W</w:t>
      </w:r>
      <w:r w:rsidRPr="008A5EBD">
        <w:t xml:space="preserve">elzijn stoten we op wachtlijsten. Expliciete wachtlijsten bij </w:t>
      </w:r>
      <w:r w:rsidR="00624057" w:rsidRPr="008A5EBD">
        <w:t>een persoons</w:t>
      </w:r>
      <w:r w:rsidR="00CA7F47" w:rsidRPr="008A5EBD">
        <w:t>volgend budget</w:t>
      </w:r>
      <w:r w:rsidRPr="008A5EBD">
        <w:t xml:space="preserve">, verdoken wachtlijsten bij </w:t>
      </w:r>
      <w:r w:rsidR="00CA7F47" w:rsidRPr="008A5EBD">
        <w:t>rechtstreeks toegankelijke hulp (RTH)</w:t>
      </w:r>
      <w:r w:rsidR="003B26EA" w:rsidRPr="008A5EBD">
        <w:t>, wachtlijsten in de sector geestelijke gezondheidszorg, …</w:t>
      </w:r>
      <w:r w:rsidR="00395C70">
        <w:t xml:space="preserve"> </w:t>
      </w:r>
      <w:r w:rsidR="00231F60" w:rsidRPr="008A5EBD">
        <w:t xml:space="preserve">We vragen dat het beleid van welzijn zich aanklampend opstelt. </w:t>
      </w:r>
      <w:r w:rsidR="000212DA" w:rsidRPr="008A5EBD">
        <w:t xml:space="preserve">Een doorverwijzing naar Welzijn mag geen veroordeling zijn </w:t>
      </w:r>
      <w:r w:rsidR="00DD0A41" w:rsidRPr="008A5EBD">
        <w:t xml:space="preserve">tot thuis zitten niksen omdat er gebrek aan ondersteuning is om zich op </w:t>
      </w:r>
      <w:proofErr w:type="gramStart"/>
      <w:r w:rsidR="00DD0A41" w:rsidRPr="008A5EBD">
        <w:t>één</w:t>
      </w:r>
      <w:proofErr w:type="gramEnd"/>
      <w:r w:rsidR="00DD0A41" w:rsidRPr="008A5EBD">
        <w:t xml:space="preserve"> of andere manier maatschappelijk te engageren of</w:t>
      </w:r>
      <w:r w:rsidR="00154B0B" w:rsidRPr="008A5EBD">
        <w:t xml:space="preserve"> te werken aan eigen groei en oplossing van problemen.</w:t>
      </w:r>
    </w:p>
    <w:p w14:paraId="691AECF8" w14:textId="6E77A791" w:rsidR="005D7E8E" w:rsidRDefault="000A4F04" w:rsidP="00244440">
      <w:pPr>
        <w:pStyle w:val="Heading2"/>
      </w:pPr>
      <w:bookmarkStart w:id="25" w:name="_Toc97024339"/>
      <w:r>
        <w:t>Aanbevelingen</w:t>
      </w:r>
      <w:bookmarkEnd w:id="25"/>
    </w:p>
    <w:p w14:paraId="16946461" w14:textId="3B81BAD5" w:rsidR="000A4F04" w:rsidRPr="0030287D" w:rsidRDefault="000A4F04" w:rsidP="006139C4">
      <w:pPr>
        <w:pStyle w:val="Opsommingaanbeveling"/>
      </w:pPr>
      <w:r>
        <w:t xml:space="preserve">Zorg dat de </w:t>
      </w:r>
      <w:proofErr w:type="spellStart"/>
      <w:r>
        <w:t>gebiedsdekkende</w:t>
      </w:r>
      <w:proofErr w:type="spellEnd"/>
      <w:r>
        <w:t xml:space="preserve"> </w:t>
      </w:r>
      <w:r w:rsidRPr="0030287D">
        <w:t>uitvoering van GBO op korte termijn wordt uitgevoerd</w:t>
      </w:r>
      <w:r w:rsidR="005A6970" w:rsidRPr="0030287D">
        <w:t xml:space="preserve"> en hierin ruimte is voorzien voor doorverwijzingen vanuit de VDAB.</w:t>
      </w:r>
    </w:p>
    <w:p w14:paraId="652E2C3B" w14:textId="203DE7A2" w:rsidR="005A6970" w:rsidRPr="0030287D" w:rsidRDefault="005A6970" w:rsidP="006139C4">
      <w:pPr>
        <w:pStyle w:val="Opsommingaanbeveling"/>
      </w:pPr>
      <w:r w:rsidRPr="0030287D">
        <w:lastRenderedPageBreak/>
        <w:t xml:space="preserve">Maak </w:t>
      </w:r>
      <w:r w:rsidR="001F59B0" w:rsidRPr="0030287D">
        <w:t>rechtstreeks</w:t>
      </w:r>
      <w:r w:rsidR="00A1380A" w:rsidRPr="0030287D">
        <w:t>e</w:t>
      </w:r>
      <w:r w:rsidR="001F59B0" w:rsidRPr="0030287D">
        <w:t xml:space="preserve"> </w:t>
      </w:r>
      <w:r w:rsidRPr="0030287D">
        <w:t xml:space="preserve">doorverwijzingen naar andere </w:t>
      </w:r>
      <w:r w:rsidR="001F59B0" w:rsidRPr="0030287D">
        <w:t>welzijnsactoren dan GBO mogelijk.</w:t>
      </w:r>
    </w:p>
    <w:p w14:paraId="0E0D06A6" w14:textId="762D1481" w:rsidR="00E31883" w:rsidRPr="0030287D" w:rsidRDefault="00154B0B" w:rsidP="006139C4">
      <w:pPr>
        <w:pStyle w:val="Opsommingaanbeveling"/>
      </w:pPr>
      <w:r w:rsidRPr="0030287D">
        <w:t xml:space="preserve">Zorg dat mensen met een doorverwijzing </w:t>
      </w:r>
      <w:r w:rsidR="0030287D">
        <w:t>W</w:t>
      </w:r>
      <w:r w:rsidRPr="0030287D">
        <w:t>elzijn niet op wachtlijsten terecht komen en thuis zitten te niksen door gebrek aan ondersteuning.</w:t>
      </w:r>
    </w:p>
    <w:p w14:paraId="3B00EADF" w14:textId="2445E006" w:rsidR="00E31883" w:rsidRPr="0093465D" w:rsidRDefault="00E31883" w:rsidP="00E37D98">
      <w:pPr>
        <w:pStyle w:val="Heading1"/>
      </w:pPr>
      <w:bookmarkStart w:id="26" w:name="_Toc97024340"/>
      <w:r w:rsidRPr="0093465D">
        <w:t>Een ontbrekend luik</w:t>
      </w:r>
      <w:bookmarkEnd w:id="26"/>
    </w:p>
    <w:p w14:paraId="271EBF55" w14:textId="657B9096" w:rsidR="00BE6929" w:rsidRPr="0093465D" w:rsidRDefault="003518C7" w:rsidP="00244440">
      <w:pPr>
        <w:pStyle w:val="Heading2"/>
      </w:pPr>
      <w:bookmarkStart w:id="27" w:name="_Toc97024341"/>
      <w:r w:rsidRPr="0093465D">
        <w:t>Goede zaken uit het verleden</w:t>
      </w:r>
      <w:bookmarkEnd w:id="27"/>
    </w:p>
    <w:p w14:paraId="228A58DD" w14:textId="3A789326" w:rsidR="00BE1AC9" w:rsidRPr="0093465D" w:rsidRDefault="00291D98" w:rsidP="00291D98">
      <w:r w:rsidRPr="0093465D">
        <w:t xml:space="preserve">In Vlaanderen bestaan er maatregelen voor personen met een handicap in het kader van opleiding en bemiddeling, bijzondere </w:t>
      </w:r>
      <w:proofErr w:type="spellStart"/>
      <w:r w:rsidRPr="0093465D">
        <w:t>tewerkstellingsondersteunende</w:t>
      </w:r>
      <w:proofErr w:type="spellEnd"/>
      <w:r w:rsidRPr="0093465D">
        <w:t xml:space="preserve"> maatregelen, collectief maatwerk en individueel maatwerk. Wanneer we deze maatregelen naast dit decreet over werk- en zorgtrajecten leggen, dan missen we een actielijn die inzet op de creatie van aangepast werk in inclusieve </w:t>
      </w:r>
      <w:proofErr w:type="spellStart"/>
      <w:r w:rsidRPr="0093465D">
        <w:t>settings</w:t>
      </w:r>
      <w:proofErr w:type="spellEnd"/>
      <w:r w:rsidRPr="0093465D">
        <w:t>.</w:t>
      </w:r>
    </w:p>
    <w:p w14:paraId="12939BD6" w14:textId="6F8CA77F" w:rsidR="00BE1AC9" w:rsidRPr="0093465D" w:rsidRDefault="00BE1AC9" w:rsidP="00BE1AC9">
      <w:r w:rsidRPr="0093465D">
        <w:t xml:space="preserve">Vele personen met een handicap getuigen van goede ervaringen met vroegere stelsels van werkcreatie, vooral in de sociale sector. Het arbeidsmarktbeleid bouwde gesubsidieerde tewerkstelling zoals TWW, BTK, DAC, </w:t>
      </w:r>
      <w:proofErr w:type="spellStart"/>
      <w:r w:rsidRPr="0093465D">
        <w:t>G</w:t>
      </w:r>
      <w:r w:rsidR="0030287D">
        <w:t>es</w:t>
      </w:r>
      <w:r w:rsidRPr="0093465D">
        <w:t>C</w:t>
      </w:r>
      <w:r w:rsidR="0030287D">
        <w:t>o</w:t>
      </w:r>
      <w:proofErr w:type="spellEnd"/>
      <w:r w:rsidRPr="0093465D">
        <w:rPr>
          <w:rStyle w:val="EndnoteReference"/>
        </w:rPr>
        <w:endnoteReference w:id="7"/>
      </w:r>
      <w:r w:rsidRPr="0093465D">
        <w:t xml:space="preserve">, … af. We stellen echter vast dat deze activiteiten nu vaak als vrijwilliger worden gedaan of niet meer gebeuren terwijl de nood er nog wel is. Voorbeelden hiervan zijn aan de slag gaan als ervaringsdeskundige in een organisatie, ondersteuner in een woonzorgcentrum, ondersteuner in heel wat welzijnsvoorzieningen, … </w:t>
      </w:r>
    </w:p>
    <w:p w14:paraId="1432631B" w14:textId="3EB1DD11" w:rsidR="00AC1574" w:rsidRPr="0093465D" w:rsidRDefault="008863A2" w:rsidP="00AC1574">
      <w:r w:rsidRPr="0093465D">
        <w:t xml:space="preserve">NOOZO wil het debat openen over de </w:t>
      </w:r>
      <w:r w:rsidR="00DE7EFB" w:rsidRPr="0093465D">
        <w:t>mogelijkheden die dit biedt om de tewerkstellingsgraad verder te verhogen en mensen kansen te geven tot een deelname die als gelijkwaardig aanvoelt.</w:t>
      </w:r>
    </w:p>
    <w:p w14:paraId="536011D6" w14:textId="460A8413" w:rsidR="00BE6929" w:rsidRPr="0093465D" w:rsidRDefault="00BE6929" w:rsidP="00244440">
      <w:pPr>
        <w:pStyle w:val="Heading2"/>
      </w:pPr>
      <w:bookmarkStart w:id="28" w:name="_Toc97024342"/>
      <w:r w:rsidRPr="0093465D">
        <w:t>Aanbeveling</w:t>
      </w:r>
      <w:bookmarkEnd w:id="28"/>
      <w:r w:rsidRPr="0093465D">
        <w:t xml:space="preserve"> </w:t>
      </w:r>
    </w:p>
    <w:p w14:paraId="053D2CC0" w14:textId="50EBE8DE" w:rsidR="00BE6929" w:rsidRPr="0093465D" w:rsidRDefault="009D4B90" w:rsidP="002B16F8">
      <w:pPr>
        <w:pStyle w:val="Opsommingaanbeveling"/>
      </w:pPr>
      <w:r w:rsidRPr="0093465D">
        <w:t xml:space="preserve">NOOZO </w:t>
      </w:r>
      <w:r w:rsidR="00172B23" w:rsidRPr="0093465D">
        <w:t xml:space="preserve">nodigt </w:t>
      </w:r>
      <w:r w:rsidR="00172B23" w:rsidRPr="0030287D">
        <w:t>beleidsmakers</w:t>
      </w:r>
      <w:r w:rsidR="00172B23" w:rsidRPr="0093465D">
        <w:t xml:space="preserve"> uit </w:t>
      </w:r>
      <w:r w:rsidR="00BF5D75" w:rsidRPr="0093465D">
        <w:t>om te verkennen hoe we aangepaste werkplaatsen kunnen creëren. Dit is nu nog een</w:t>
      </w:r>
      <w:r w:rsidR="00395C70">
        <w:t xml:space="preserve"> </w:t>
      </w:r>
      <w:r w:rsidR="00760E73" w:rsidRPr="0093465D">
        <w:t>ontbrekend element in het tewerkstellingsbeleid</w:t>
      </w:r>
      <w:r w:rsidR="00976688" w:rsidRPr="0093465D">
        <w:t xml:space="preserve">. </w:t>
      </w:r>
    </w:p>
    <w:p w14:paraId="71C1562C" w14:textId="55CE657E" w:rsidR="00826C06" w:rsidRDefault="00826C06" w:rsidP="00DB70BB">
      <w:pPr>
        <w:spacing w:after="160" w:line="259" w:lineRule="auto"/>
        <w:rPr>
          <w:color w:val="115F67"/>
        </w:rPr>
      </w:pPr>
      <w:r>
        <w:br w:type="page"/>
      </w:r>
    </w:p>
    <w:p w14:paraId="47570C27" w14:textId="7019FF3C" w:rsidR="00826C06" w:rsidRDefault="00826C06" w:rsidP="00E37D98">
      <w:pPr>
        <w:pStyle w:val="Heading1"/>
      </w:pPr>
      <w:bookmarkStart w:id="29" w:name="_Toc97024343"/>
      <w:r>
        <w:lastRenderedPageBreak/>
        <w:t>Bijlage</w:t>
      </w:r>
      <w:r w:rsidR="00DB0F3A">
        <w:t>n</w:t>
      </w:r>
      <w:r>
        <w:t xml:space="preserve"> </w:t>
      </w:r>
      <w:r w:rsidR="00DB0F3A">
        <w:t xml:space="preserve">Woordenlijst en </w:t>
      </w:r>
      <w:r>
        <w:t>eindnoten</w:t>
      </w:r>
      <w:bookmarkEnd w:id="29"/>
    </w:p>
    <w:p w14:paraId="3D68E99B" w14:textId="30619C48" w:rsidR="00DB0F3A" w:rsidRDefault="00DB0F3A" w:rsidP="00244440">
      <w:pPr>
        <w:pStyle w:val="Heading2"/>
      </w:pPr>
      <w:bookmarkStart w:id="30" w:name="_Toc97024344"/>
      <w:r>
        <w:t>Woordenlijst</w:t>
      </w:r>
      <w:bookmarkEnd w:id="30"/>
    </w:p>
    <w:p w14:paraId="12188DC6" w14:textId="6E8CF05D" w:rsidR="00A14089" w:rsidRDefault="00D120BA" w:rsidP="00244440">
      <w:pPr>
        <w:pStyle w:val="ListParagraph"/>
        <w:numPr>
          <w:ilvl w:val="0"/>
          <w:numId w:val="29"/>
        </w:numPr>
        <w:spacing w:line="340" w:lineRule="exact"/>
        <w:ind w:left="714" w:hanging="357"/>
      </w:pPr>
      <w:r>
        <w:t>A</w:t>
      </w:r>
      <w:r w:rsidR="00A14089">
        <w:t>ctiveringstraject: stage en andere ondersteuning om tot voldoende arbeidsvaardigheden te komen</w:t>
      </w:r>
    </w:p>
    <w:p w14:paraId="53039ED9" w14:textId="3647762A" w:rsidR="00A14089" w:rsidRDefault="00D120BA" w:rsidP="00244440">
      <w:pPr>
        <w:pStyle w:val="ListParagraph"/>
        <w:numPr>
          <w:ilvl w:val="0"/>
          <w:numId w:val="29"/>
        </w:numPr>
        <w:spacing w:line="340" w:lineRule="exact"/>
        <w:ind w:left="714" w:hanging="357"/>
      </w:pPr>
      <w:r>
        <w:t xml:space="preserve">AMA: </w:t>
      </w:r>
      <w:r w:rsidR="00A14089">
        <w:t xml:space="preserve">Arbeidsmatige </w:t>
      </w:r>
      <w:r w:rsidR="00E86A77">
        <w:t>A</w:t>
      </w:r>
      <w:r w:rsidR="00A14089">
        <w:t>ctiviteiten: niet betaald werk dat inzet op de andere voordelen van een job</w:t>
      </w:r>
    </w:p>
    <w:p w14:paraId="16468873" w14:textId="74BA9DDF" w:rsidR="00E86A77" w:rsidRDefault="00E86A77" w:rsidP="00244440">
      <w:pPr>
        <w:pStyle w:val="ListParagraph"/>
        <w:numPr>
          <w:ilvl w:val="0"/>
          <w:numId w:val="29"/>
        </w:numPr>
        <w:spacing w:line="340" w:lineRule="exact"/>
        <w:ind w:left="714" w:hanging="357"/>
      </w:pPr>
      <w:r>
        <w:t xml:space="preserve">BTK: </w:t>
      </w:r>
      <w:r w:rsidR="0030287D">
        <w:t>B</w:t>
      </w:r>
      <w:r>
        <w:t xml:space="preserve">ijzonder </w:t>
      </w:r>
      <w:r w:rsidR="0030287D">
        <w:t>T</w:t>
      </w:r>
      <w:r>
        <w:t xml:space="preserve">ijdelijk </w:t>
      </w:r>
      <w:r w:rsidR="0030287D">
        <w:t>K</w:t>
      </w:r>
      <w:r>
        <w:t>ader: tewerkstellingsmaatregel uit het verleden</w:t>
      </w:r>
    </w:p>
    <w:p w14:paraId="6CE7975D" w14:textId="2FEE0816" w:rsidR="00E86A77" w:rsidRDefault="00E86A77" w:rsidP="00244440">
      <w:pPr>
        <w:pStyle w:val="ListParagraph"/>
        <w:numPr>
          <w:ilvl w:val="0"/>
          <w:numId w:val="29"/>
        </w:numPr>
        <w:spacing w:line="340" w:lineRule="exact"/>
        <w:ind w:left="714" w:hanging="357"/>
      </w:pPr>
      <w:r>
        <w:t xml:space="preserve">BTOM: Bijzondere </w:t>
      </w:r>
      <w:proofErr w:type="spellStart"/>
      <w:r>
        <w:t>Tewerkstellingsondersteunende</w:t>
      </w:r>
      <w:proofErr w:type="spellEnd"/>
      <w:r>
        <w:t xml:space="preserve"> Maatregelen van de VDAB voor mensen met een arbeidshandicap</w:t>
      </w:r>
    </w:p>
    <w:p w14:paraId="6E95A63E" w14:textId="708B6998" w:rsidR="00E86A77" w:rsidRDefault="00E86A77" w:rsidP="00244440">
      <w:pPr>
        <w:pStyle w:val="ListParagraph"/>
        <w:numPr>
          <w:ilvl w:val="0"/>
          <w:numId w:val="29"/>
        </w:numPr>
        <w:spacing w:line="340" w:lineRule="exact"/>
        <w:ind w:left="714" w:hanging="357"/>
      </w:pPr>
      <w:r>
        <w:t>DAC: Derde Arbeidscircuit: tewerkstellingsmaatregel uit het verleden</w:t>
      </w:r>
    </w:p>
    <w:p w14:paraId="4CF1D455" w14:textId="6C4092DB" w:rsidR="00A14089" w:rsidRDefault="00D120BA" w:rsidP="00244440">
      <w:pPr>
        <w:pStyle w:val="ListParagraph"/>
        <w:numPr>
          <w:ilvl w:val="0"/>
          <w:numId w:val="29"/>
        </w:numPr>
        <w:spacing w:line="340" w:lineRule="exact"/>
        <w:ind w:left="714" w:hanging="357"/>
      </w:pPr>
      <w:r>
        <w:t xml:space="preserve">GBO: </w:t>
      </w:r>
      <w:r w:rsidR="00E86A77">
        <w:t>G</w:t>
      </w:r>
      <w:r w:rsidR="00A14089">
        <w:t xml:space="preserve">eïntegreerd </w:t>
      </w:r>
      <w:r w:rsidR="00E86A77">
        <w:t>B</w:t>
      </w:r>
      <w:r w:rsidR="00A14089">
        <w:t xml:space="preserve">reed </w:t>
      </w:r>
      <w:r w:rsidR="00E86A77">
        <w:t>O</w:t>
      </w:r>
      <w:r w:rsidR="00A14089">
        <w:t>nthaal</w:t>
      </w:r>
      <w:r>
        <w:t>:</w:t>
      </w:r>
      <w:r w:rsidR="00A14089">
        <w:t xml:space="preserve"> om problemen op het terrein van welzijn op te lossen.</w:t>
      </w:r>
      <w:r w:rsidR="00A52864">
        <w:t xml:space="preserve"> In het decreet wordt dit onthaaltrajecten genoemd. </w:t>
      </w:r>
      <w:r w:rsidR="00EE7F14">
        <w:t>GBO wordt uitgevoerd door het OCMW, Centra Maatschappelijk Welzijnswerk en de sociale diensten van de mutualiteiten</w:t>
      </w:r>
    </w:p>
    <w:p w14:paraId="69CE6C06" w14:textId="42F47358" w:rsidR="0044694D" w:rsidRDefault="0044694D" w:rsidP="00244440">
      <w:pPr>
        <w:pStyle w:val="ListParagraph"/>
        <w:numPr>
          <w:ilvl w:val="0"/>
          <w:numId w:val="29"/>
        </w:numPr>
        <w:spacing w:line="340" w:lineRule="exact"/>
        <w:ind w:left="714" w:hanging="357"/>
      </w:pPr>
      <w:proofErr w:type="spellStart"/>
      <w:r>
        <w:t>Ges</w:t>
      </w:r>
      <w:r w:rsidR="0030287D">
        <w:t>C</w:t>
      </w:r>
      <w:r>
        <w:t>o</w:t>
      </w:r>
      <w:proofErr w:type="spellEnd"/>
      <w:r>
        <w:t xml:space="preserve">: </w:t>
      </w:r>
      <w:r w:rsidR="00E86A77">
        <w:t>G</w:t>
      </w:r>
      <w:r>
        <w:t xml:space="preserve">esubsidieerde </w:t>
      </w:r>
      <w:r w:rsidR="00E86A77">
        <w:t>C</w:t>
      </w:r>
      <w:r>
        <w:t>ontractuelen</w:t>
      </w:r>
      <w:r w:rsidR="00E86A77">
        <w:t>:</w:t>
      </w:r>
      <w:r w:rsidR="0030287D">
        <w:t xml:space="preserve"> </w:t>
      </w:r>
      <w:r w:rsidR="00E86A77">
        <w:t>tewerkstellingsmaatregel uit het verleden</w:t>
      </w:r>
    </w:p>
    <w:p w14:paraId="4AC0C420" w14:textId="3F4B8803" w:rsidR="0044694D" w:rsidRDefault="0044694D" w:rsidP="00244440">
      <w:pPr>
        <w:pStyle w:val="ListParagraph"/>
        <w:numPr>
          <w:ilvl w:val="0"/>
          <w:numId w:val="29"/>
        </w:numPr>
        <w:spacing w:line="340" w:lineRule="exact"/>
        <w:ind w:left="714" w:hanging="357"/>
        <w:rPr>
          <w:lang w:val="nl-BE"/>
        </w:rPr>
      </w:pPr>
      <w:r w:rsidRPr="0044694D">
        <w:rPr>
          <w:lang w:val="nl-BE"/>
        </w:rPr>
        <w:t xml:space="preserve">ICF: </w:t>
      </w:r>
      <w:r w:rsidR="00E86A77">
        <w:rPr>
          <w:lang w:val="nl-BE"/>
        </w:rPr>
        <w:t>I</w:t>
      </w:r>
      <w:r w:rsidRPr="0044694D">
        <w:rPr>
          <w:lang w:val="nl-BE"/>
        </w:rPr>
        <w:t xml:space="preserve">nternational </w:t>
      </w:r>
      <w:r w:rsidR="00E86A77">
        <w:rPr>
          <w:lang w:val="nl-BE"/>
        </w:rPr>
        <w:t>C</w:t>
      </w:r>
      <w:r w:rsidRPr="0044694D">
        <w:rPr>
          <w:lang w:val="nl-BE"/>
        </w:rPr>
        <w:t xml:space="preserve">lassification of </w:t>
      </w:r>
      <w:r w:rsidR="00E86A77">
        <w:rPr>
          <w:lang w:val="nl-BE"/>
        </w:rPr>
        <w:t>F</w:t>
      </w:r>
      <w:r w:rsidRPr="0044694D">
        <w:rPr>
          <w:lang w:val="nl-BE"/>
        </w:rPr>
        <w:t>unctioning: het screeningsinstrument van de VDAB voor toegang tot maatregelen</w:t>
      </w:r>
    </w:p>
    <w:p w14:paraId="157B57A0" w14:textId="77777777" w:rsidR="00E86A77" w:rsidRDefault="00E86A77" w:rsidP="00244440">
      <w:pPr>
        <w:pStyle w:val="ListParagraph"/>
        <w:numPr>
          <w:ilvl w:val="0"/>
          <w:numId w:val="29"/>
        </w:numPr>
        <w:spacing w:line="340" w:lineRule="exact"/>
        <w:ind w:left="714" w:hanging="357"/>
      </w:pPr>
      <w:r>
        <w:t>IMW: individueel maatwerk</w:t>
      </w:r>
    </w:p>
    <w:p w14:paraId="78A8D483" w14:textId="020299CB" w:rsidR="0044694D" w:rsidRDefault="0044694D" w:rsidP="00244440">
      <w:pPr>
        <w:pStyle w:val="ListParagraph"/>
        <w:numPr>
          <w:ilvl w:val="0"/>
          <w:numId w:val="29"/>
        </w:numPr>
        <w:spacing w:line="340" w:lineRule="exact"/>
        <w:ind w:left="714" w:hanging="357"/>
        <w:rPr>
          <w:lang w:val="nl-BE"/>
        </w:rPr>
      </w:pPr>
      <w:r>
        <w:rPr>
          <w:lang w:val="nl-BE"/>
        </w:rPr>
        <w:t xml:space="preserve">MMPPS:mensen met een </w:t>
      </w:r>
      <w:r w:rsidR="00E86A77">
        <w:rPr>
          <w:lang w:val="nl-BE"/>
        </w:rPr>
        <w:t>M</w:t>
      </w:r>
      <w:r>
        <w:rPr>
          <w:lang w:val="nl-BE"/>
        </w:rPr>
        <w:t xml:space="preserve">edische, </w:t>
      </w:r>
      <w:r w:rsidR="00E86A77">
        <w:rPr>
          <w:lang w:val="nl-BE"/>
        </w:rPr>
        <w:t>M</w:t>
      </w:r>
      <w:r>
        <w:rPr>
          <w:lang w:val="nl-BE"/>
        </w:rPr>
        <w:t xml:space="preserve">entale, </w:t>
      </w:r>
      <w:r w:rsidR="00E86A77">
        <w:rPr>
          <w:lang w:val="nl-BE"/>
        </w:rPr>
        <w:t>P</w:t>
      </w:r>
      <w:r>
        <w:rPr>
          <w:lang w:val="nl-BE"/>
        </w:rPr>
        <w:t xml:space="preserve">sychische, </w:t>
      </w:r>
      <w:r w:rsidR="00E86A77">
        <w:rPr>
          <w:lang w:val="nl-BE"/>
        </w:rPr>
        <w:t>P</w:t>
      </w:r>
      <w:r>
        <w:rPr>
          <w:lang w:val="nl-BE"/>
        </w:rPr>
        <w:t xml:space="preserve">sychiatrische </w:t>
      </w:r>
      <w:r w:rsidR="00E86A77">
        <w:rPr>
          <w:lang w:val="nl-BE"/>
        </w:rPr>
        <w:t>en/</w:t>
      </w:r>
      <w:r>
        <w:rPr>
          <w:lang w:val="nl-BE"/>
        </w:rPr>
        <w:t xml:space="preserve">of </w:t>
      </w:r>
      <w:r w:rsidR="00E86A77">
        <w:rPr>
          <w:lang w:val="nl-BE"/>
        </w:rPr>
        <w:t>S</w:t>
      </w:r>
      <w:r>
        <w:rPr>
          <w:lang w:val="nl-BE"/>
        </w:rPr>
        <w:t>ociale problematiek</w:t>
      </w:r>
    </w:p>
    <w:p w14:paraId="4924C40E" w14:textId="550EA9CD" w:rsidR="00CD3BDC" w:rsidRDefault="00CD3BDC" w:rsidP="00244440">
      <w:pPr>
        <w:pStyle w:val="ListParagraph"/>
        <w:numPr>
          <w:ilvl w:val="0"/>
          <w:numId w:val="29"/>
        </w:numPr>
        <w:spacing w:line="340" w:lineRule="exact"/>
        <w:ind w:left="714" w:hanging="357"/>
        <w:rPr>
          <w:lang w:val="nl-BE"/>
        </w:rPr>
      </w:pPr>
      <w:r>
        <w:rPr>
          <w:lang w:val="nl-BE"/>
        </w:rPr>
        <w:t>P</w:t>
      </w:r>
      <w:r w:rsidR="004B1CD5">
        <w:rPr>
          <w:lang w:val="nl-BE"/>
        </w:rPr>
        <w:t>VB</w:t>
      </w:r>
      <w:r>
        <w:rPr>
          <w:lang w:val="nl-BE"/>
        </w:rPr>
        <w:t xml:space="preserve">: </w:t>
      </w:r>
      <w:r w:rsidR="00E86A77">
        <w:rPr>
          <w:lang w:val="nl-BE"/>
        </w:rPr>
        <w:t>P</w:t>
      </w:r>
      <w:r>
        <w:rPr>
          <w:lang w:val="nl-BE"/>
        </w:rPr>
        <w:t>ersoons</w:t>
      </w:r>
      <w:r w:rsidR="004B1CD5">
        <w:rPr>
          <w:lang w:val="nl-BE"/>
        </w:rPr>
        <w:t>volgende</w:t>
      </w:r>
      <w:r>
        <w:rPr>
          <w:lang w:val="nl-BE"/>
        </w:rPr>
        <w:t xml:space="preserve"> </w:t>
      </w:r>
      <w:r w:rsidR="00E86A77">
        <w:rPr>
          <w:lang w:val="nl-BE"/>
        </w:rPr>
        <w:t>B</w:t>
      </w:r>
      <w:r>
        <w:rPr>
          <w:lang w:val="nl-BE"/>
        </w:rPr>
        <w:t>udget van het V</w:t>
      </w:r>
      <w:r w:rsidR="00350BBB">
        <w:rPr>
          <w:lang w:val="nl-BE"/>
        </w:rPr>
        <w:t>APH</w:t>
      </w:r>
    </w:p>
    <w:p w14:paraId="70EE7A8B" w14:textId="2E94F9DC" w:rsidR="00E86A77" w:rsidRDefault="00E86A77" w:rsidP="00244440">
      <w:pPr>
        <w:pStyle w:val="ListParagraph"/>
        <w:numPr>
          <w:ilvl w:val="0"/>
          <w:numId w:val="29"/>
        </w:numPr>
        <w:spacing w:line="340" w:lineRule="exact"/>
        <w:ind w:left="714" w:hanging="357"/>
      </w:pPr>
      <w:r>
        <w:t>TWW: Tewerkgestelde Werkloze: tewerkstellingsmaatregel uit het verleden</w:t>
      </w:r>
    </w:p>
    <w:p w14:paraId="0859553C" w14:textId="1D6ADAF9" w:rsidR="0044694D" w:rsidRPr="0044694D" w:rsidRDefault="0044694D" w:rsidP="00244440">
      <w:pPr>
        <w:pStyle w:val="ListParagraph"/>
        <w:numPr>
          <w:ilvl w:val="0"/>
          <w:numId w:val="29"/>
        </w:numPr>
        <w:spacing w:line="340" w:lineRule="exact"/>
        <w:ind w:left="714" w:hanging="357"/>
        <w:rPr>
          <w:lang w:val="nl-BE"/>
        </w:rPr>
      </w:pPr>
      <w:r>
        <w:rPr>
          <w:lang w:val="nl-BE"/>
        </w:rPr>
        <w:t xml:space="preserve">VRPH: VN-Verdrag inzake </w:t>
      </w:r>
      <w:r w:rsidR="00E86A77">
        <w:rPr>
          <w:lang w:val="nl-BE"/>
        </w:rPr>
        <w:t>R</w:t>
      </w:r>
      <w:r>
        <w:rPr>
          <w:lang w:val="nl-BE"/>
        </w:rPr>
        <w:t xml:space="preserve">echten van </w:t>
      </w:r>
      <w:r w:rsidR="00E86A77">
        <w:rPr>
          <w:lang w:val="nl-BE"/>
        </w:rPr>
        <w:t>P</w:t>
      </w:r>
      <w:r>
        <w:rPr>
          <w:lang w:val="nl-BE"/>
        </w:rPr>
        <w:t>ersonen met een</w:t>
      </w:r>
      <w:r w:rsidR="00E86A77">
        <w:rPr>
          <w:lang w:val="nl-BE"/>
        </w:rPr>
        <w:t xml:space="preserve"> H</w:t>
      </w:r>
      <w:r>
        <w:rPr>
          <w:lang w:val="nl-BE"/>
        </w:rPr>
        <w:t>andicap</w:t>
      </w:r>
    </w:p>
    <w:p w14:paraId="1C91DDEC" w14:textId="275F370F" w:rsidR="00A52864" w:rsidRDefault="00F325B2" w:rsidP="00244440">
      <w:pPr>
        <w:pStyle w:val="ListParagraph"/>
        <w:numPr>
          <w:ilvl w:val="0"/>
          <w:numId w:val="29"/>
        </w:numPr>
        <w:spacing w:line="340" w:lineRule="exact"/>
        <w:ind w:left="714" w:hanging="357"/>
      </w:pPr>
      <w:r>
        <w:t xml:space="preserve">Werk- en zorgtrajecten: </w:t>
      </w:r>
      <w:r w:rsidR="00A52864">
        <w:t>verzamelnaam voor de drie soorten trajecten: activeringstrajecten, arbeidsmatige activiteiten, onthaaltrajecten</w:t>
      </w:r>
      <w:r w:rsidR="00C5597E">
        <w:t xml:space="preserve"> via geïntegreerd breed onthaal</w:t>
      </w:r>
    </w:p>
    <w:p w14:paraId="249CFF83" w14:textId="30D576E4" w:rsidR="008E2F88" w:rsidRDefault="008E2F88" w:rsidP="00244440">
      <w:pPr>
        <w:pStyle w:val="ListParagraph"/>
        <w:numPr>
          <w:ilvl w:val="0"/>
          <w:numId w:val="29"/>
        </w:numPr>
        <w:spacing w:line="340" w:lineRule="exact"/>
        <w:ind w:left="714" w:hanging="357"/>
      </w:pPr>
      <w:proofErr w:type="spellStart"/>
      <w:r>
        <w:t>Social-profit</w:t>
      </w:r>
      <w:proofErr w:type="spellEnd"/>
      <w:r>
        <w:t>: de sociale sector</w:t>
      </w:r>
    </w:p>
    <w:p w14:paraId="73635E68" w14:textId="261DE78E" w:rsidR="00DB0F3A" w:rsidRPr="00DB0F3A" w:rsidRDefault="007A734A" w:rsidP="00486DCB">
      <w:pPr>
        <w:pStyle w:val="Heading2"/>
      </w:pPr>
      <w:bookmarkStart w:id="31" w:name="_Toc97024345"/>
      <w:r>
        <w:lastRenderedPageBreak/>
        <w:t>Eindnoten</w:t>
      </w:r>
      <w:bookmarkEnd w:id="31"/>
    </w:p>
    <w:sectPr w:rsidR="00DB0F3A" w:rsidRPr="00DB0F3A" w:rsidSect="00856804">
      <w:footerReference w:type="default" r:id="rId19"/>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B0CD6" w14:textId="77777777" w:rsidR="006B6224" w:rsidRDefault="006B6224" w:rsidP="00856804"/>
  </w:endnote>
  <w:endnote w:type="continuationSeparator" w:id="0">
    <w:p w14:paraId="243C8348" w14:textId="77777777" w:rsidR="006B6224" w:rsidRDefault="006B6224" w:rsidP="00856804"/>
  </w:endnote>
  <w:endnote w:type="continuationNotice" w:id="1">
    <w:p w14:paraId="4F861938" w14:textId="77777777" w:rsidR="006B6224" w:rsidRDefault="006B6224">
      <w:pPr>
        <w:spacing w:after="0" w:line="240" w:lineRule="auto"/>
      </w:pPr>
    </w:p>
  </w:endnote>
  <w:endnote w:id="2">
    <w:p w14:paraId="04DC355D" w14:textId="18414F1F" w:rsidR="004901C2" w:rsidRDefault="004901C2">
      <w:pPr>
        <w:pStyle w:val="EndnoteText"/>
        <w:rPr>
          <w:rFonts w:ascii="Calibri" w:hAnsi="Calibri" w:cs="Calibri"/>
          <w:sz w:val="28"/>
          <w:szCs w:val="28"/>
        </w:rPr>
      </w:pPr>
      <w:r>
        <w:rPr>
          <w:rStyle w:val="EndnoteReference"/>
        </w:rPr>
        <w:endnoteRef/>
      </w:r>
      <w:r>
        <w:t xml:space="preserve"> </w:t>
      </w:r>
      <w:r w:rsidRPr="004C368E">
        <w:rPr>
          <w:rFonts w:ascii="Calibri" w:hAnsi="Calibri" w:cs="Calibri"/>
          <w:sz w:val="28"/>
          <w:szCs w:val="28"/>
        </w:rPr>
        <w:t xml:space="preserve">Studie van het Steunpunt Welzijn, Volksgezondheid en Gezin: </w:t>
      </w:r>
      <w:r>
        <w:rPr>
          <w:rFonts w:ascii="Calibri" w:hAnsi="Calibri" w:cs="Calibri"/>
          <w:sz w:val="28"/>
          <w:szCs w:val="28"/>
        </w:rPr>
        <w:t xml:space="preserve">2020, </w:t>
      </w:r>
      <w:r w:rsidRPr="004C368E">
        <w:rPr>
          <w:rFonts w:ascii="Calibri" w:hAnsi="Calibri" w:cs="Calibri"/>
          <w:sz w:val="28"/>
          <w:szCs w:val="28"/>
        </w:rPr>
        <w:t xml:space="preserve">Geïntegreerd Breed Onthaal: onthaaltraject voor personen met een advies niet-toeleidbaar door Vermeir E. en E. Demaerschalk: </w:t>
      </w:r>
      <w:hyperlink r:id="rId1" w:history="1">
        <w:r w:rsidRPr="004C368E">
          <w:rPr>
            <w:rFonts w:ascii="Calibri" w:hAnsi="Calibri" w:cs="Calibri"/>
            <w:color w:val="0000FF"/>
            <w:sz w:val="28"/>
            <w:szCs w:val="28"/>
            <w:u w:val="single"/>
          </w:rPr>
          <w:t>rapport</w:t>
        </w:r>
      </w:hyperlink>
      <w:r w:rsidRPr="004C368E">
        <w:rPr>
          <w:rFonts w:ascii="Calibri" w:hAnsi="Calibri" w:cs="Calibri"/>
          <w:sz w:val="28"/>
          <w:szCs w:val="28"/>
        </w:rPr>
        <w:t xml:space="preserve"> en </w:t>
      </w:r>
      <w:hyperlink r:id="rId2" w:history="1">
        <w:r w:rsidRPr="004C368E">
          <w:rPr>
            <w:rFonts w:ascii="Calibri" w:hAnsi="Calibri" w:cs="Calibri"/>
            <w:color w:val="0000FF"/>
            <w:sz w:val="28"/>
            <w:szCs w:val="28"/>
            <w:u w:val="single"/>
          </w:rPr>
          <w:t>samenvatting</w:t>
        </w:r>
      </w:hyperlink>
      <w:r w:rsidRPr="004C368E">
        <w:rPr>
          <w:rFonts w:ascii="Calibri" w:hAnsi="Calibri" w:cs="Calibri"/>
          <w:sz w:val="28"/>
          <w:szCs w:val="28"/>
        </w:rPr>
        <w:t>.</w:t>
      </w:r>
    </w:p>
    <w:p w14:paraId="048B0E92" w14:textId="38FBC6A1" w:rsidR="004901C2" w:rsidRDefault="004901C2">
      <w:pPr>
        <w:pStyle w:val="EndnoteText"/>
        <w:rPr>
          <w:rFonts w:ascii="Calibri" w:hAnsi="Calibri" w:cs="Calibri"/>
          <w:sz w:val="28"/>
          <w:szCs w:val="28"/>
        </w:rPr>
      </w:pPr>
      <w:r w:rsidRPr="00F0672E">
        <w:rPr>
          <w:rFonts w:ascii="Calibri" w:hAnsi="Calibri" w:cs="Calibri"/>
          <w:sz w:val="28"/>
          <w:szCs w:val="28"/>
        </w:rPr>
        <w:t>Studie van het Steunpunt Welzijn, Volksgezondheid en Gezin</w:t>
      </w:r>
      <w:r>
        <w:rPr>
          <w:rFonts w:ascii="Calibri" w:hAnsi="Calibri" w:cs="Calibri"/>
          <w:sz w:val="28"/>
          <w:szCs w:val="28"/>
        </w:rPr>
        <w:t>,</w:t>
      </w:r>
      <w:r w:rsidRPr="00F0672E">
        <w:rPr>
          <w:rFonts w:ascii="Calibri" w:hAnsi="Calibri" w:cs="Calibri"/>
          <w:sz w:val="28"/>
          <w:szCs w:val="28"/>
        </w:rPr>
        <w:t xml:space="preserve"> 2021: naar de populatie en het aanbod arbeidsmatige activiteiten welzijn door Op de Beeck, L., Verhaeghe, N., Van Regenmortel, T.: </w:t>
      </w:r>
      <w:hyperlink r:id="rId3" w:history="1">
        <w:r w:rsidRPr="00F0672E">
          <w:rPr>
            <w:rFonts w:ascii="Calibri" w:hAnsi="Calibri" w:cs="Calibri"/>
            <w:color w:val="0000FF"/>
            <w:sz w:val="28"/>
            <w:szCs w:val="28"/>
            <w:u w:val="single"/>
          </w:rPr>
          <w:t>rapport</w:t>
        </w:r>
      </w:hyperlink>
      <w:r w:rsidRPr="00F0672E">
        <w:rPr>
          <w:rFonts w:ascii="Calibri" w:hAnsi="Calibri" w:cs="Calibri"/>
          <w:sz w:val="28"/>
          <w:szCs w:val="28"/>
        </w:rPr>
        <w:t xml:space="preserve"> en </w:t>
      </w:r>
      <w:hyperlink r:id="rId4" w:history="1">
        <w:r w:rsidRPr="00F0672E">
          <w:rPr>
            <w:rFonts w:ascii="Calibri" w:hAnsi="Calibri" w:cs="Calibri"/>
            <w:color w:val="0000FF"/>
            <w:sz w:val="28"/>
            <w:szCs w:val="28"/>
            <w:u w:val="single"/>
          </w:rPr>
          <w:t>samenvatting</w:t>
        </w:r>
      </w:hyperlink>
      <w:r w:rsidRPr="00F0672E">
        <w:rPr>
          <w:rFonts w:ascii="Calibri" w:hAnsi="Calibri" w:cs="Calibri"/>
          <w:sz w:val="28"/>
          <w:szCs w:val="28"/>
        </w:rPr>
        <w:t>.</w:t>
      </w:r>
    </w:p>
    <w:p w14:paraId="7CFA9160" w14:textId="477156FD" w:rsidR="004901C2" w:rsidRDefault="004901C2">
      <w:pPr>
        <w:pStyle w:val="EndnoteText"/>
        <w:rPr>
          <w:rFonts w:ascii="Calibri" w:hAnsi="Calibri" w:cs="Calibri"/>
          <w:sz w:val="28"/>
          <w:szCs w:val="28"/>
        </w:rPr>
      </w:pPr>
      <w:r w:rsidRPr="00A924F2">
        <w:rPr>
          <w:rFonts w:ascii="Calibri" w:hAnsi="Calibri" w:cs="Calibri"/>
          <w:color w:val="auto"/>
          <w:sz w:val="28"/>
          <w:szCs w:val="28"/>
        </w:rPr>
        <w:t>Viona-onderzoek: 2021:</w:t>
      </w:r>
      <w:r>
        <w:rPr>
          <w:rFonts w:ascii="Calibri" w:hAnsi="Calibri" w:cs="Calibri"/>
          <w:color w:val="auto"/>
          <w:sz w:val="28"/>
          <w:szCs w:val="28"/>
        </w:rPr>
        <w:t xml:space="preserve"> </w:t>
      </w:r>
      <w:r w:rsidRPr="00A924F2">
        <w:rPr>
          <w:rFonts w:ascii="Calibri" w:hAnsi="Calibri" w:cs="Calibri"/>
          <w:color w:val="auto"/>
          <w:sz w:val="28"/>
          <w:szCs w:val="28"/>
        </w:rPr>
        <w:t xml:space="preserve">Procesevaluatie activeringstrajecten voor personen met een medische, mentale, psychische, psychiatrische en/of sociale problematiek door Goedroen Juchtmans en Monica: </w:t>
      </w:r>
      <w:hyperlink r:id="rId5" w:history="1">
        <w:r w:rsidRPr="00A924F2">
          <w:rPr>
            <w:rFonts w:ascii="Calibri" w:hAnsi="Calibri" w:cs="Calibri"/>
            <w:color w:val="0000FF"/>
            <w:sz w:val="28"/>
            <w:szCs w:val="28"/>
            <w:u w:val="single"/>
          </w:rPr>
          <w:t>rapport</w:t>
        </w:r>
      </w:hyperlink>
      <w:r w:rsidRPr="00A924F2">
        <w:rPr>
          <w:rFonts w:ascii="Calibri" w:hAnsi="Calibri" w:cs="Calibri"/>
          <w:sz w:val="28"/>
          <w:szCs w:val="28"/>
        </w:rPr>
        <w:t xml:space="preserve"> en </w:t>
      </w:r>
      <w:hyperlink r:id="rId6" w:history="1">
        <w:r w:rsidRPr="00A924F2">
          <w:rPr>
            <w:rFonts w:ascii="Calibri" w:hAnsi="Calibri" w:cs="Calibri"/>
            <w:color w:val="0000FF"/>
            <w:sz w:val="28"/>
            <w:szCs w:val="28"/>
            <w:u w:val="single"/>
          </w:rPr>
          <w:t>samenvatting</w:t>
        </w:r>
      </w:hyperlink>
    </w:p>
    <w:p w14:paraId="545248E4" w14:textId="77777777" w:rsidR="004901C2" w:rsidRDefault="004901C2">
      <w:pPr>
        <w:pStyle w:val="EndnoteText"/>
      </w:pPr>
    </w:p>
  </w:endnote>
  <w:endnote w:id="3">
    <w:p w14:paraId="37EED219" w14:textId="77777777" w:rsidR="004901C2" w:rsidRPr="00F10CE6" w:rsidRDefault="004901C2" w:rsidP="00701561">
      <w:pPr>
        <w:pStyle w:val="EndnoteText"/>
        <w:rPr>
          <w:sz w:val="24"/>
          <w:szCs w:val="24"/>
          <w:lang w:val="en-US"/>
        </w:rPr>
      </w:pPr>
      <w:r>
        <w:rPr>
          <w:rStyle w:val="EndnoteReference"/>
        </w:rPr>
        <w:endnoteRef/>
      </w:r>
      <w:r w:rsidRPr="009F7D6D">
        <w:rPr>
          <w:lang w:val="en-US"/>
        </w:rPr>
        <w:t xml:space="preserve"> </w:t>
      </w:r>
      <w:r w:rsidRPr="009F7D6D">
        <w:rPr>
          <w:sz w:val="24"/>
          <w:szCs w:val="24"/>
          <w:lang w:val="en-US"/>
        </w:rPr>
        <w:t xml:space="preserve">ICF </w:t>
      </w:r>
      <w:r w:rsidRPr="009F7D6D">
        <w:rPr>
          <w:sz w:val="24"/>
          <w:szCs w:val="24"/>
          <w:lang w:val="en-US"/>
        </w:rPr>
        <w:t>staat voor</w:t>
      </w:r>
      <w:r>
        <w:rPr>
          <w:sz w:val="24"/>
          <w:szCs w:val="24"/>
          <w:lang w:val="en-US"/>
        </w:rPr>
        <w:t xml:space="preserve"> </w:t>
      </w:r>
      <w:r w:rsidRPr="00F10CE6">
        <w:rPr>
          <w:sz w:val="24"/>
          <w:szCs w:val="24"/>
          <w:lang w:val="en-US"/>
        </w:rPr>
        <w:t>International Classification of Functioning</w:t>
      </w:r>
    </w:p>
    <w:p w14:paraId="5FFEE29F" w14:textId="17A9D537" w:rsidR="004901C2" w:rsidRPr="009F7D6D" w:rsidRDefault="004901C2" w:rsidP="00701561">
      <w:pPr>
        <w:pStyle w:val="EndnoteText"/>
        <w:rPr>
          <w:lang w:val="nl-BE"/>
        </w:rPr>
      </w:pPr>
      <w:r w:rsidRPr="009F7D6D">
        <w:rPr>
          <w:sz w:val="24"/>
          <w:szCs w:val="24"/>
          <w:lang w:val="nl-BE"/>
        </w:rPr>
        <w:t xml:space="preserve">Het wordt als </w:t>
      </w:r>
      <w:hyperlink r:id="rId7" w:history="1">
        <w:r w:rsidRPr="009F7D6D">
          <w:rPr>
            <w:rStyle w:val="Hyperlink"/>
            <w:sz w:val="24"/>
            <w:szCs w:val="24"/>
            <w:lang w:val="nl-BE"/>
          </w:rPr>
          <w:t>screeninginstrument</w:t>
        </w:r>
      </w:hyperlink>
      <w:r w:rsidRPr="009F7D6D">
        <w:rPr>
          <w:sz w:val="24"/>
          <w:szCs w:val="24"/>
          <w:lang w:val="nl-BE"/>
        </w:rPr>
        <w:t xml:space="preserve"> gebruikt door de VDAB voor toegang tot maatregelen die met arbeidshandicap te maken hebben.</w:t>
      </w:r>
      <w:r>
        <w:rPr>
          <w:lang w:val="nl-BE"/>
        </w:rPr>
        <w:t xml:space="preserve"> </w:t>
      </w:r>
    </w:p>
    <w:p w14:paraId="5048C9EC" w14:textId="77777777" w:rsidR="004901C2" w:rsidRPr="009F7D6D" w:rsidRDefault="004901C2" w:rsidP="00701561">
      <w:pPr>
        <w:pStyle w:val="EndnoteText"/>
        <w:rPr>
          <w:lang w:val="nl-BE"/>
        </w:rPr>
      </w:pPr>
    </w:p>
  </w:endnote>
  <w:endnote w:id="4">
    <w:p w14:paraId="5C5AB932" w14:textId="77777777" w:rsidR="004901C2" w:rsidRDefault="004901C2" w:rsidP="001038D1">
      <w:pPr>
        <w:pStyle w:val="EndnoteText"/>
        <w:rPr>
          <w:rStyle w:val="Hyperlink"/>
        </w:rPr>
      </w:pPr>
      <w:r>
        <w:rPr>
          <w:rStyle w:val="EndnoteReference"/>
        </w:rPr>
        <w:endnoteRef/>
      </w:r>
      <w:r>
        <w:t xml:space="preserve"> </w:t>
      </w:r>
      <w:hyperlink r:id="rId8" w:history="1">
        <w:r w:rsidRPr="00AC1574">
          <w:rPr>
            <w:rStyle w:val="Hyperlink"/>
            <w:sz w:val="24"/>
            <w:szCs w:val="24"/>
          </w:rPr>
          <w:t xml:space="preserve">UNCRPD - </w:t>
        </w:r>
        <w:r w:rsidRPr="00AC1574">
          <w:rPr>
            <w:rStyle w:val="Hyperlink"/>
            <w:sz w:val="24"/>
            <w:szCs w:val="24"/>
          </w:rPr>
          <w:t>NL versie Belgisch staatsblad (belgium.be)</w:t>
        </w:r>
      </w:hyperlink>
      <w:r w:rsidRPr="00AC1574">
        <w:rPr>
          <w:rStyle w:val="Hyperlink"/>
          <w:sz w:val="24"/>
          <w:szCs w:val="24"/>
        </w:rPr>
        <w:t>, artikel 27</w:t>
      </w:r>
    </w:p>
    <w:p w14:paraId="1F7FA7D4" w14:textId="77777777" w:rsidR="004901C2" w:rsidRDefault="004901C2" w:rsidP="001038D1">
      <w:pPr>
        <w:pStyle w:val="EndnoteText"/>
      </w:pPr>
    </w:p>
  </w:endnote>
  <w:endnote w:id="5">
    <w:p w14:paraId="1C3A6099" w14:textId="51089656" w:rsidR="004901C2" w:rsidRPr="001742E7" w:rsidRDefault="004901C2" w:rsidP="001742E7">
      <w:pPr>
        <w:rPr>
          <w:lang w:val="nl-BE"/>
        </w:rPr>
      </w:pPr>
      <w:r>
        <w:rPr>
          <w:rStyle w:val="EndnoteReference"/>
        </w:rPr>
        <w:endnoteRef/>
      </w:r>
      <w:r>
        <w:t xml:space="preserve"> NOOZO - </w:t>
      </w:r>
      <w:hyperlink r:id="rId9" w:history="1">
        <w:r w:rsidRPr="00300AC1">
          <w:rPr>
            <w:rStyle w:val="Hyperlink"/>
          </w:rPr>
          <w:t>Advies individueel maatwerk</w:t>
        </w:r>
      </w:hyperlink>
      <w:r>
        <w:t xml:space="preserve">, p. 18, 7.4. </w:t>
      </w:r>
      <w:r w:rsidRPr="00AC5EB6">
        <w:rPr>
          <w:lang w:val="nl-BE"/>
        </w:rPr>
        <w:t>Een dynamisch ondersteuningsplan als basis voor passende en vraaggestuurde ondersteuning</w:t>
      </w:r>
    </w:p>
  </w:endnote>
  <w:endnote w:id="6">
    <w:p w14:paraId="17C8C1DB" w14:textId="3F4A6E70" w:rsidR="004901C2" w:rsidRDefault="004901C2">
      <w:pPr>
        <w:pStyle w:val="EndnoteText"/>
      </w:pPr>
      <w:r>
        <w:rPr>
          <w:rStyle w:val="EndnoteReference"/>
        </w:rPr>
        <w:endnoteRef/>
      </w:r>
      <w:r>
        <w:t xml:space="preserve"> </w:t>
      </w:r>
      <w:r w:rsidRPr="00DB19A7">
        <w:rPr>
          <w:sz w:val="24"/>
          <w:szCs w:val="24"/>
        </w:rPr>
        <w:t xml:space="preserve">Participatieladder in de </w:t>
      </w:r>
      <w:hyperlink r:id="rId10" w:history="1">
        <w:r w:rsidRPr="00DB19A7">
          <w:rPr>
            <w:rStyle w:val="Hyperlink"/>
            <w:sz w:val="24"/>
            <w:szCs w:val="24"/>
          </w:rPr>
          <w:t xml:space="preserve">actielijst van de </w:t>
        </w:r>
        <w:r w:rsidRPr="00DB19A7">
          <w:rPr>
            <w:rStyle w:val="Hyperlink"/>
            <w:sz w:val="24"/>
            <w:szCs w:val="24"/>
          </w:rPr>
          <w:t>Serv</w:t>
        </w:r>
      </w:hyperlink>
      <w:r w:rsidRPr="00DB19A7">
        <w:rPr>
          <w:sz w:val="24"/>
          <w:szCs w:val="24"/>
        </w:rPr>
        <w:t xml:space="preserve"> toegelicht, p. 20 ev</w:t>
      </w:r>
    </w:p>
    <w:p w14:paraId="70F1F4B1" w14:textId="0D451D78" w:rsidR="004901C2" w:rsidRPr="003A2AEF" w:rsidRDefault="004901C2" w:rsidP="00DB19A7">
      <w:pPr>
        <w:rPr>
          <w:lang w:val="nl-BE" w:eastAsia="nl-NL"/>
        </w:rPr>
      </w:pPr>
      <w:r w:rsidRPr="008735A2">
        <w:rPr>
          <w:lang w:val="nl-BE" w:eastAsia="nl-NL"/>
        </w:rPr>
        <w:t>Voor de Commissie Diversiteit vormt het model van de participatieladder nog steeds het model om de focus op tewerkstelling op de reguliere arbeidsmarkt voor personen met een arbeidsbeperking te realiseren. De participatieladder bestaat uit zes treden die de mate van participeren aan de maatschappij weergeven.</w:t>
      </w:r>
    </w:p>
    <w:p w14:paraId="5CA17134" w14:textId="77777777" w:rsidR="004901C2" w:rsidRPr="00244440" w:rsidRDefault="004901C2" w:rsidP="000E2588">
      <w:pPr>
        <w:keepNext/>
        <w:rPr>
          <w:rFonts w:ascii="Times New Roman" w:hAnsi="Times New Roman"/>
          <w:b/>
          <w:lang w:val="nl-BE" w:eastAsia="nl-NL"/>
        </w:rPr>
      </w:pPr>
      <w:r w:rsidRPr="00244440">
        <w:rPr>
          <w:b/>
          <w:lang w:val="nl-BE" w:eastAsia="nl-NL"/>
        </w:rPr>
        <w:t xml:space="preserve">Participatieladder </w:t>
      </w:r>
    </w:p>
    <w:p w14:paraId="7A5CCEA4" w14:textId="6A61FA90" w:rsidR="004901C2" w:rsidRDefault="004901C2" w:rsidP="00DB19A7">
      <w:pPr>
        <w:rPr>
          <w:lang w:val="nl-BE" w:eastAsia="nl-NL"/>
        </w:rPr>
      </w:pPr>
      <w:r w:rsidRPr="008735A2">
        <w:rPr>
          <w:lang w:val="nl-BE" w:eastAsia="nl-NL"/>
        </w:rPr>
        <w:t>6. Betaald werk</w:t>
      </w:r>
      <w:r w:rsidRPr="008735A2">
        <w:rPr>
          <w:lang w:val="nl-BE" w:eastAsia="nl-NL"/>
        </w:rPr>
        <w:br/>
        <w:t>5. Betaald werk met ondersteuning</w:t>
      </w:r>
    </w:p>
    <w:p w14:paraId="3DD5B198" w14:textId="4BD65F2C" w:rsidR="004901C2" w:rsidRPr="008735A2" w:rsidRDefault="004901C2" w:rsidP="00DB19A7">
      <w:pPr>
        <w:rPr>
          <w:rFonts w:ascii="Times New Roman" w:hAnsi="Times New Roman"/>
          <w:lang w:val="nl-BE" w:eastAsia="nl-NL"/>
        </w:rPr>
      </w:pPr>
      <w:r w:rsidRPr="008735A2">
        <w:rPr>
          <w:lang w:val="nl-BE" w:eastAsia="nl-NL"/>
        </w:rPr>
        <w:t>4. Tijdelijke activerende trajecten</w:t>
      </w:r>
      <w:r w:rsidRPr="008735A2">
        <w:rPr>
          <w:lang w:val="nl-BE" w:eastAsia="nl-NL"/>
        </w:rPr>
        <w:br/>
        <w:t>3. Arbeidsmatige activiteiten onder begeleiding met welzijns- en zorgbegeleiding</w:t>
      </w:r>
    </w:p>
    <w:p w14:paraId="4A0AF5A0" w14:textId="7A0DF44C" w:rsidR="004901C2" w:rsidRPr="008735A2" w:rsidRDefault="004901C2" w:rsidP="00DB19A7">
      <w:pPr>
        <w:rPr>
          <w:rFonts w:ascii="Times New Roman" w:hAnsi="Times New Roman"/>
          <w:lang w:val="nl-BE" w:eastAsia="nl-NL"/>
        </w:rPr>
      </w:pPr>
      <w:r w:rsidRPr="008735A2">
        <w:rPr>
          <w:lang w:val="nl-BE" w:eastAsia="nl-NL"/>
        </w:rPr>
        <w:t>2. Sociale contacten buitenshuis</w:t>
      </w:r>
      <w:r w:rsidRPr="008735A2">
        <w:rPr>
          <w:lang w:val="nl-BE" w:eastAsia="nl-NL"/>
        </w:rPr>
        <w:br/>
        <w:t>1. Contacten beperkt tot de huiselijke kring</w:t>
      </w:r>
    </w:p>
    <w:p w14:paraId="7423509B" w14:textId="3D09A862" w:rsidR="004901C2" w:rsidRPr="008735A2" w:rsidRDefault="004901C2" w:rsidP="00DB19A7">
      <w:pPr>
        <w:rPr>
          <w:rFonts w:ascii="Times New Roman" w:hAnsi="Times New Roman"/>
          <w:lang w:val="nl-BE" w:eastAsia="nl-NL"/>
        </w:rPr>
      </w:pPr>
      <w:r w:rsidRPr="008735A2">
        <w:rPr>
          <w:lang w:val="nl-BE" w:eastAsia="nl-NL"/>
        </w:rPr>
        <w:t>Treden 1 tot en met 4 stemmen overeen met een participatiegraad zonder arbeidscontract. Treden 5 en 6 staan voor betaalde tewerkstelling, met ondersteuning (trede 5) of zonder ondersteuning (trede 6). Personen die zich op treden 3 of 4 bevinden zijn (nog) niet (meer) in staat om betaalde arbeid te verrichten en hebben nood aan een combinatie van arbeid en zorg.</w:t>
      </w:r>
    </w:p>
    <w:p w14:paraId="09D83E60" w14:textId="368D8A2C" w:rsidR="004901C2" w:rsidRPr="008735A2" w:rsidRDefault="004901C2" w:rsidP="00DB19A7">
      <w:pPr>
        <w:rPr>
          <w:rFonts w:ascii="Times New Roman" w:hAnsi="Times New Roman"/>
          <w:lang w:val="nl-BE" w:eastAsia="nl-NL"/>
        </w:rPr>
      </w:pPr>
      <w:r w:rsidRPr="008735A2">
        <w:rPr>
          <w:lang w:val="nl-BE" w:eastAsia="nl-NL"/>
        </w:rPr>
        <w:t>Om bovenstaande loopbaanvisie voor personen met een arbeidsbeperking te realiseren is het essentieel dat er tussen de verschillende treden vlotte overgangen bestaan in beide richtingen.</w:t>
      </w:r>
    </w:p>
    <w:p w14:paraId="47DDAA4A" w14:textId="408B4911" w:rsidR="004901C2" w:rsidRPr="008735A2" w:rsidRDefault="004901C2" w:rsidP="00DB19A7">
      <w:pPr>
        <w:rPr>
          <w:rFonts w:ascii="Times New Roman" w:hAnsi="Times New Roman"/>
          <w:lang w:val="nl-BE" w:eastAsia="nl-NL"/>
        </w:rPr>
      </w:pPr>
      <w:r w:rsidRPr="008735A2">
        <w:rPr>
          <w:lang w:val="nl-BE" w:eastAsia="nl-NL"/>
        </w:rPr>
        <w:t>Volgens de commissie kan doorstroom naar een hogere trede alleen succesvol zijn als er voor</w:t>
      </w:r>
      <w:r>
        <w:rPr>
          <w:lang w:val="nl-BE" w:eastAsia="nl-NL"/>
        </w:rPr>
        <w:t xml:space="preserve"> </w:t>
      </w:r>
      <w:r w:rsidRPr="008735A2">
        <w:rPr>
          <w:lang w:val="nl-BE" w:eastAsia="nl-NL"/>
        </w:rPr>
        <w:t xml:space="preserve">de doelgroep voldoende geschikte plaatsen beschikbaar zijn. Vandaag is dat zowel in de sociale economie als in de reguliere economie niet altijd het geval. Dit vraagt om gerichte acties </w:t>
      </w:r>
      <w:r>
        <w:rPr>
          <w:lang w:val="nl-BE" w:eastAsia="nl-NL"/>
        </w:rPr>
        <w:t>(</w:t>
      </w:r>
      <w:r w:rsidRPr="008735A2">
        <w:rPr>
          <w:lang w:val="nl-BE" w:eastAsia="nl-NL"/>
        </w:rPr>
        <w:t>zie actie 21 (onderdeel 2.3.1) en actie 41 (onderdeel 2.3.2)).</w:t>
      </w:r>
    </w:p>
    <w:p w14:paraId="6791B133" w14:textId="30F69EC7" w:rsidR="004901C2" w:rsidRPr="008735A2" w:rsidRDefault="004901C2" w:rsidP="00DB19A7">
      <w:pPr>
        <w:rPr>
          <w:rFonts w:ascii="Times New Roman" w:hAnsi="Times New Roman"/>
          <w:lang w:val="nl-BE" w:eastAsia="nl-NL"/>
        </w:rPr>
      </w:pPr>
      <w:r w:rsidRPr="008735A2">
        <w:rPr>
          <w:color w:val="0C9133"/>
          <w:lang w:val="nl-BE" w:eastAsia="nl-NL"/>
        </w:rPr>
        <w:t xml:space="preserve">Actie 15 </w:t>
      </w:r>
      <w:r w:rsidRPr="008735A2">
        <w:rPr>
          <w:lang w:val="nl-BE" w:eastAsia="nl-NL"/>
        </w:rPr>
        <w:t>Werk het model van de participatieladder verder uit en/of versterk het om alle vormen van tewerkstelling hierop een plaats en een perspectief te geven.</w:t>
      </w:r>
    </w:p>
    <w:p w14:paraId="5B47DF12" w14:textId="0035F656" w:rsidR="004901C2" w:rsidRPr="008735A2" w:rsidRDefault="004901C2" w:rsidP="00DB19A7">
      <w:pPr>
        <w:rPr>
          <w:rFonts w:ascii="Times New Roman" w:hAnsi="Times New Roman"/>
          <w:lang w:val="nl-BE" w:eastAsia="nl-NL"/>
        </w:rPr>
      </w:pPr>
      <w:r w:rsidRPr="008735A2">
        <w:rPr>
          <w:color w:val="0C9133"/>
          <w:lang w:val="nl-BE" w:eastAsia="nl-NL"/>
        </w:rPr>
        <w:t xml:space="preserve">Actie 16 </w:t>
      </w:r>
      <w:r w:rsidRPr="008735A2">
        <w:rPr>
          <w:lang w:val="nl-BE" w:eastAsia="nl-NL"/>
        </w:rPr>
        <w:t>Realiseer waar mogelijk een vlotte doorstroom naar een hogere trede, maar bouw evenzeer vlotte terugkeermogelijkheden uit wanneer deze doorstroom niet succesvol blijkt.</w:t>
      </w:r>
    </w:p>
    <w:p w14:paraId="4CFE6E22" w14:textId="41E4F472" w:rsidR="004901C2" w:rsidRDefault="004901C2" w:rsidP="00DB19A7">
      <w:pPr>
        <w:rPr>
          <w:lang w:val="nl-BE" w:eastAsia="nl-NL"/>
        </w:rPr>
      </w:pPr>
      <w:r w:rsidRPr="008735A2">
        <w:rPr>
          <w:color w:val="0C9133"/>
          <w:lang w:val="nl-BE" w:eastAsia="nl-NL"/>
        </w:rPr>
        <w:t xml:space="preserve">Actie 17 </w:t>
      </w:r>
      <w:r w:rsidRPr="008735A2">
        <w:rPr>
          <w:lang w:val="nl-BE" w:eastAsia="nl-NL"/>
        </w:rPr>
        <w:t>Waak erover dat personen die klaar zijn om door te stromen maar waarvoor toch niet direct een geschikte plaats wordt gevonden, niet opnieuw in wer</w:t>
      </w:r>
      <w:r>
        <w:rPr>
          <w:lang w:val="nl-BE" w:eastAsia="nl-NL"/>
        </w:rPr>
        <w:t>k</w:t>
      </w:r>
      <w:r w:rsidRPr="008735A2">
        <w:rPr>
          <w:lang w:val="nl-BE" w:eastAsia="nl-NL"/>
        </w:rPr>
        <w:t>loosheid of inactiviteit terechtkomen.</w:t>
      </w:r>
    </w:p>
    <w:p w14:paraId="116F0687" w14:textId="3504F10E" w:rsidR="004901C2" w:rsidRPr="00683679" w:rsidRDefault="004901C2" w:rsidP="00DB19A7">
      <w:pPr>
        <w:rPr>
          <w:rFonts w:ascii="Times New Roman" w:hAnsi="Times New Roman"/>
          <w:lang w:val="nl-BE" w:eastAsia="nl-NL"/>
        </w:rPr>
      </w:pPr>
      <w:r w:rsidRPr="008735A2">
        <w:rPr>
          <w:color w:val="0C9133"/>
          <w:lang w:val="nl-BE" w:eastAsia="nl-NL"/>
        </w:rPr>
        <w:t xml:space="preserve">Actie 18 </w:t>
      </w:r>
      <w:r w:rsidRPr="008735A2">
        <w:rPr>
          <w:lang w:val="nl-BE" w:eastAsia="nl-NL"/>
        </w:rPr>
        <w:t>Zet bovendien in op positieve beeldvorming over deze groep om voldoende kansen te cree</w:t>
      </w:r>
      <w:r w:rsidRPr="008735A2">
        <w:rPr>
          <w:rFonts w:ascii="Arial" w:hAnsi="Arial"/>
          <w:lang w:val="nl-BE" w:eastAsia="nl-NL"/>
        </w:rPr>
        <w:t>̈</w:t>
      </w:r>
      <w:r w:rsidRPr="008735A2">
        <w:rPr>
          <w:lang w:val="nl-BE" w:eastAsia="nl-NL"/>
        </w:rPr>
        <w:t>ren om stappen te zetten op de participatieladder en, waar mogelijk, regulier betaald werk te bekomen. Dit is een gedeelde verantwoordelijkheid van het beleid, de Vlaamse sociale partners en het Gebruikersoverleg Handicap en Arbeid.</w:t>
      </w:r>
    </w:p>
  </w:endnote>
  <w:endnote w:id="7">
    <w:p w14:paraId="43CE17F7" w14:textId="77777777" w:rsidR="004901C2" w:rsidRDefault="004901C2" w:rsidP="003A2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1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1FDA" w14:textId="77777777" w:rsidR="004901C2" w:rsidRPr="00141207" w:rsidRDefault="004901C2" w:rsidP="00042172">
    <w:pPr>
      <w:pStyle w:val="Footer"/>
      <w:jc w:val="right"/>
      <w:rPr>
        <w:sz w:val="22"/>
        <w:szCs w:val="22"/>
      </w:rPr>
    </w:pPr>
  </w:p>
  <w:sdt>
    <w:sdtPr>
      <w:rPr>
        <w:color w:val="auto"/>
      </w:rPr>
      <w:id w:val="-2124446766"/>
      <w:docPartObj>
        <w:docPartGallery w:val="Page Numbers (Top of Page)"/>
        <w:docPartUnique/>
      </w:docPartObj>
    </w:sdtPr>
    <w:sdtEndPr/>
    <w:sdtContent>
      <w:p w14:paraId="6A8DDB83" w14:textId="165E91ED" w:rsidR="004901C2" w:rsidRPr="002B6610" w:rsidRDefault="004901C2" w:rsidP="0096662E">
        <w:pPr>
          <w:pStyle w:val="Footer"/>
          <w:spacing w:line="264" w:lineRule="auto"/>
          <w:rPr>
            <w:color w:val="auto"/>
          </w:rPr>
        </w:pPr>
        <w:r>
          <w:rPr>
            <w:color w:val="auto"/>
          </w:rPr>
          <w:t>NOOZO – Advies decreet werk- en zorgtrajecten</w:t>
        </w:r>
        <w:r w:rsidRPr="0034013F">
          <w:rPr>
            <w:color w:val="auto"/>
          </w:rPr>
          <w:tab/>
          <w:t xml:space="preserve">pagina </w:t>
        </w:r>
        <w:r w:rsidRPr="0034013F">
          <w:rPr>
            <w:b/>
            <w:bCs w:val="0"/>
            <w:color w:val="auto"/>
          </w:rPr>
          <w:fldChar w:fldCharType="begin"/>
        </w:r>
        <w:r w:rsidRPr="0034013F">
          <w:rPr>
            <w:b/>
            <w:bCs w:val="0"/>
            <w:color w:val="auto"/>
          </w:rPr>
          <w:instrText>PAGE</w:instrText>
        </w:r>
        <w:r w:rsidRPr="0034013F">
          <w:rPr>
            <w:b/>
            <w:bCs w:val="0"/>
            <w:color w:val="auto"/>
          </w:rPr>
          <w:fldChar w:fldCharType="separate"/>
        </w:r>
        <w:r w:rsidRPr="0034013F">
          <w:rPr>
            <w:b/>
            <w:bCs w:val="0"/>
            <w:color w:val="auto"/>
          </w:rPr>
          <w:t>2</w:t>
        </w:r>
        <w:r w:rsidRPr="0034013F">
          <w:rPr>
            <w:b/>
            <w:bCs w:val="0"/>
            <w:color w:val="auto"/>
          </w:rPr>
          <w:fldChar w:fldCharType="end"/>
        </w:r>
        <w:r w:rsidRPr="0034013F">
          <w:rPr>
            <w:color w:val="auto"/>
          </w:rPr>
          <w:t xml:space="preserve"> van </w:t>
        </w:r>
        <w:r w:rsidRPr="0034013F">
          <w:rPr>
            <w:color w:val="auto"/>
          </w:rPr>
          <w:fldChar w:fldCharType="begin"/>
        </w:r>
        <w:r w:rsidRPr="0034013F">
          <w:rPr>
            <w:color w:val="auto"/>
          </w:rPr>
          <w:instrText>NUMPAGES</w:instrText>
        </w:r>
        <w:r w:rsidRPr="0034013F">
          <w:rPr>
            <w:color w:val="auto"/>
          </w:rPr>
          <w:fldChar w:fldCharType="separate"/>
        </w:r>
        <w:r w:rsidRPr="0034013F">
          <w:rPr>
            <w:color w:val="auto"/>
          </w:rPr>
          <w:t>25</w:t>
        </w:r>
        <w:r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B434" w14:textId="77777777" w:rsidR="006B6224" w:rsidRDefault="006B6224" w:rsidP="00856804">
      <w:r>
        <w:separator/>
      </w:r>
    </w:p>
  </w:footnote>
  <w:footnote w:type="continuationSeparator" w:id="0">
    <w:p w14:paraId="6FFF8EFA" w14:textId="77777777" w:rsidR="006B6224" w:rsidRDefault="006B6224" w:rsidP="00856804">
      <w:r>
        <w:continuationSeparator/>
      </w:r>
    </w:p>
  </w:footnote>
  <w:footnote w:type="continuationNotice" w:id="1">
    <w:p w14:paraId="05394B92" w14:textId="77777777" w:rsidR="006B6224" w:rsidRDefault="006B62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3.35pt" o:bullet="t">
        <v:imagedata r:id="rId1" o:title="noozo_icon_Tekengebied 1"/>
      </v:shape>
    </w:pict>
  </w:numPicBullet>
  <w:numPicBullet w:numPicBulletId="1">
    <w:pict>
      <v:shape id="_x0000_i1031" type="#_x0000_t75" alt="Ster" style="width:20.65pt;height:20.6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" o:bullet="t">
        <v:imagedata r:id="rId2" o:title=""/>
      </v:shape>
    </w:pict>
  </w:numPicBullet>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500340"/>
    <w:multiLevelType w:val="hybridMultilevel"/>
    <w:tmpl w:val="EE467BE0"/>
    <w:lvl w:ilvl="0" w:tplc="19BCBA34">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6F3601"/>
    <w:multiLevelType w:val="hybridMultilevel"/>
    <w:tmpl w:val="0978B8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B208AA"/>
    <w:multiLevelType w:val="multilevel"/>
    <w:tmpl w:val="BAE0A0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CA66C42"/>
    <w:multiLevelType w:val="hybridMultilevel"/>
    <w:tmpl w:val="1A56D036"/>
    <w:lvl w:ilvl="0" w:tplc="EE62BFD6">
      <w:start w:val="3"/>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E57472"/>
    <w:multiLevelType w:val="hybridMultilevel"/>
    <w:tmpl w:val="BC8847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C006D0"/>
    <w:multiLevelType w:val="hybridMultilevel"/>
    <w:tmpl w:val="7CA43A5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C864B6"/>
    <w:multiLevelType w:val="hybridMultilevel"/>
    <w:tmpl w:val="5F7CAFA0"/>
    <w:lvl w:ilvl="0" w:tplc="9C643AE2">
      <w:start w:val="6"/>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5"/>
  </w:num>
  <w:num w:numId="5">
    <w:abstractNumId w:val="5"/>
  </w:num>
  <w:num w:numId="6">
    <w:abstractNumId w:val="5"/>
    <w:lvlOverride w:ilvl="0">
      <w:startOverride w:val="2"/>
    </w:lvlOverride>
  </w:num>
  <w:num w:numId="7">
    <w:abstractNumId w:val="20"/>
  </w:num>
  <w:num w:numId="8">
    <w:abstractNumId w:val="17"/>
  </w:num>
  <w:num w:numId="9">
    <w:abstractNumId w:val="9"/>
  </w:num>
  <w:num w:numId="10">
    <w:abstractNumId w:val="7"/>
  </w:num>
  <w:num w:numId="11">
    <w:abstractNumId w:val="2"/>
  </w:num>
  <w:num w:numId="12">
    <w:abstractNumId w:val="12"/>
  </w:num>
  <w:num w:numId="13">
    <w:abstractNumId w:val="6"/>
  </w:num>
  <w:num w:numId="14">
    <w:abstractNumId w:val="19"/>
  </w:num>
  <w:num w:numId="15">
    <w:abstractNumId w:val="3"/>
  </w:num>
  <w:num w:numId="16">
    <w:abstractNumId w:val="1"/>
  </w:num>
  <w:num w:numId="17">
    <w:abstractNumId w:val="14"/>
  </w:num>
  <w:num w:numId="18">
    <w:abstractNumId w:val="22"/>
  </w:num>
  <w:num w:numId="19">
    <w:abstractNumId w:val="0"/>
  </w:num>
  <w:num w:numId="20">
    <w:abstractNumId w:val="20"/>
  </w:num>
  <w:num w:numId="21">
    <w:abstractNumId w:val="20"/>
  </w:num>
  <w:num w:numId="22">
    <w:abstractNumId w:val="25"/>
  </w:num>
  <w:num w:numId="23">
    <w:abstractNumId w:val="11"/>
  </w:num>
  <w:num w:numId="24">
    <w:abstractNumId w:val="10"/>
  </w:num>
  <w:num w:numId="25">
    <w:abstractNumId w:val="16"/>
  </w:num>
  <w:num w:numId="26">
    <w:abstractNumId w:val="24"/>
  </w:num>
  <w:num w:numId="27">
    <w:abstractNumId w:val="4"/>
  </w:num>
  <w:num w:numId="28">
    <w:abstractNumId w:val="26"/>
  </w:num>
  <w:num w:numId="29">
    <w:abstractNumId w:val="2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CE"/>
    <w:rsid w:val="00000E1E"/>
    <w:rsid w:val="00003B0B"/>
    <w:rsid w:val="00006625"/>
    <w:rsid w:val="00006ECC"/>
    <w:rsid w:val="00010059"/>
    <w:rsid w:val="00011CD0"/>
    <w:rsid w:val="00012DFC"/>
    <w:rsid w:val="00020414"/>
    <w:rsid w:val="000210C5"/>
    <w:rsid w:val="000212DA"/>
    <w:rsid w:val="00021531"/>
    <w:rsid w:val="00021928"/>
    <w:rsid w:val="00021E25"/>
    <w:rsid w:val="00023B9D"/>
    <w:rsid w:val="00026076"/>
    <w:rsid w:val="00030FA4"/>
    <w:rsid w:val="0003620D"/>
    <w:rsid w:val="00037B5F"/>
    <w:rsid w:val="00042172"/>
    <w:rsid w:val="00044018"/>
    <w:rsid w:val="00045132"/>
    <w:rsid w:val="00045148"/>
    <w:rsid w:val="00047783"/>
    <w:rsid w:val="0005037B"/>
    <w:rsid w:val="00053B82"/>
    <w:rsid w:val="0005460F"/>
    <w:rsid w:val="00056755"/>
    <w:rsid w:val="000606D8"/>
    <w:rsid w:val="0006150F"/>
    <w:rsid w:val="00062580"/>
    <w:rsid w:val="00067AD5"/>
    <w:rsid w:val="0007033C"/>
    <w:rsid w:val="00072B37"/>
    <w:rsid w:val="00077AD6"/>
    <w:rsid w:val="0008040D"/>
    <w:rsid w:val="00080E29"/>
    <w:rsid w:val="00081F9F"/>
    <w:rsid w:val="00082648"/>
    <w:rsid w:val="00085AC2"/>
    <w:rsid w:val="00090BA0"/>
    <w:rsid w:val="00091FA1"/>
    <w:rsid w:val="000940FE"/>
    <w:rsid w:val="000946B9"/>
    <w:rsid w:val="00094D16"/>
    <w:rsid w:val="000A0DE2"/>
    <w:rsid w:val="000A2E0E"/>
    <w:rsid w:val="000A49F0"/>
    <w:rsid w:val="000A4F04"/>
    <w:rsid w:val="000A5693"/>
    <w:rsid w:val="000B3699"/>
    <w:rsid w:val="000B5083"/>
    <w:rsid w:val="000B5147"/>
    <w:rsid w:val="000B7596"/>
    <w:rsid w:val="000D00C5"/>
    <w:rsid w:val="000D3945"/>
    <w:rsid w:val="000D41CE"/>
    <w:rsid w:val="000D4FA1"/>
    <w:rsid w:val="000D6024"/>
    <w:rsid w:val="000D6A43"/>
    <w:rsid w:val="000E2588"/>
    <w:rsid w:val="000E7AFA"/>
    <w:rsid w:val="000F02B6"/>
    <w:rsid w:val="000F327D"/>
    <w:rsid w:val="000F6F60"/>
    <w:rsid w:val="000F78FD"/>
    <w:rsid w:val="00100E59"/>
    <w:rsid w:val="00103256"/>
    <w:rsid w:val="001038D1"/>
    <w:rsid w:val="00103CB4"/>
    <w:rsid w:val="0011103C"/>
    <w:rsid w:val="00115063"/>
    <w:rsid w:val="00120552"/>
    <w:rsid w:val="00121554"/>
    <w:rsid w:val="00122FC2"/>
    <w:rsid w:val="00123215"/>
    <w:rsid w:val="0012362A"/>
    <w:rsid w:val="00130EC9"/>
    <w:rsid w:val="00135BA6"/>
    <w:rsid w:val="00137C67"/>
    <w:rsid w:val="00141207"/>
    <w:rsid w:val="00141C35"/>
    <w:rsid w:val="001437D1"/>
    <w:rsid w:val="00143F13"/>
    <w:rsid w:val="001447BF"/>
    <w:rsid w:val="00145E19"/>
    <w:rsid w:val="00151235"/>
    <w:rsid w:val="00154B0B"/>
    <w:rsid w:val="00154E74"/>
    <w:rsid w:val="0015505C"/>
    <w:rsid w:val="00155A9B"/>
    <w:rsid w:val="00167743"/>
    <w:rsid w:val="00171B1B"/>
    <w:rsid w:val="00172B23"/>
    <w:rsid w:val="00173F0E"/>
    <w:rsid w:val="001742E7"/>
    <w:rsid w:val="00175DAD"/>
    <w:rsid w:val="001775CA"/>
    <w:rsid w:val="00182DFC"/>
    <w:rsid w:val="001839AB"/>
    <w:rsid w:val="00185446"/>
    <w:rsid w:val="00185B94"/>
    <w:rsid w:val="00185EF7"/>
    <w:rsid w:val="00186800"/>
    <w:rsid w:val="00187FB7"/>
    <w:rsid w:val="00192EAD"/>
    <w:rsid w:val="00193460"/>
    <w:rsid w:val="001938DB"/>
    <w:rsid w:val="00193C81"/>
    <w:rsid w:val="00193D85"/>
    <w:rsid w:val="00194EAB"/>
    <w:rsid w:val="00195CA3"/>
    <w:rsid w:val="001970BD"/>
    <w:rsid w:val="001A2FB8"/>
    <w:rsid w:val="001A3F64"/>
    <w:rsid w:val="001A7BC4"/>
    <w:rsid w:val="001B3203"/>
    <w:rsid w:val="001B7B0B"/>
    <w:rsid w:val="001C15B5"/>
    <w:rsid w:val="001C1AFC"/>
    <w:rsid w:val="001C4F5E"/>
    <w:rsid w:val="001D10D2"/>
    <w:rsid w:val="001D30C1"/>
    <w:rsid w:val="001D31A3"/>
    <w:rsid w:val="001D6B28"/>
    <w:rsid w:val="001D7D3B"/>
    <w:rsid w:val="001E00F3"/>
    <w:rsid w:val="001E3105"/>
    <w:rsid w:val="001E77D0"/>
    <w:rsid w:val="001F0A61"/>
    <w:rsid w:val="001F34D1"/>
    <w:rsid w:val="001F4C80"/>
    <w:rsid w:val="001F51CA"/>
    <w:rsid w:val="001F59B0"/>
    <w:rsid w:val="001F6A40"/>
    <w:rsid w:val="0020146A"/>
    <w:rsid w:val="002065E4"/>
    <w:rsid w:val="00206CDA"/>
    <w:rsid w:val="00210095"/>
    <w:rsid w:val="00211035"/>
    <w:rsid w:val="00211105"/>
    <w:rsid w:val="0021251D"/>
    <w:rsid w:val="00212564"/>
    <w:rsid w:val="0021376C"/>
    <w:rsid w:val="002167F2"/>
    <w:rsid w:val="00224705"/>
    <w:rsid w:val="00231F60"/>
    <w:rsid w:val="002415A5"/>
    <w:rsid w:val="00241F4F"/>
    <w:rsid w:val="002425E0"/>
    <w:rsid w:val="002432E0"/>
    <w:rsid w:val="00243374"/>
    <w:rsid w:val="00244396"/>
    <w:rsid w:val="00244440"/>
    <w:rsid w:val="00245BB4"/>
    <w:rsid w:val="00245BB8"/>
    <w:rsid w:val="0025050F"/>
    <w:rsid w:val="00251079"/>
    <w:rsid w:val="00256BED"/>
    <w:rsid w:val="00257B0C"/>
    <w:rsid w:val="00263546"/>
    <w:rsid w:val="002637FF"/>
    <w:rsid w:val="00264044"/>
    <w:rsid w:val="0026533A"/>
    <w:rsid w:val="00265E44"/>
    <w:rsid w:val="0027179B"/>
    <w:rsid w:val="002765E3"/>
    <w:rsid w:val="00280152"/>
    <w:rsid w:val="00287038"/>
    <w:rsid w:val="00290453"/>
    <w:rsid w:val="00291D98"/>
    <w:rsid w:val="00292D6D"/>
    <w:rsid w:val="00293869"/>
    <w:rsid w:val="002974BE"/>
    <w:rsid w:val="00297A3B"/>
    <w:rsid w:val="002A02F4"/>
    <w:rsid w:val="002A0BB8"/>
    <w:rsid w:val="002A45CE"/>
    <w:rsid w:val="002A7A45"/>
    <w:rsid w:val="002A7FA7"/>
    <w:rsid w:val="002B16F8"/>
    <w:rsid w:val="002B2CA9"/>
    <w:rsid w:val="002B4BBD"/>
    <w:rsid w:val="002B5C42"/>
    <w:rsid w:val="002B6610"/>
    <w:rsid w:val="002B7F63"/>
    <w:rsid w:val="002C2A65"/>
    <w:rsid w:val="002C509A"/>
    <w:rsid w:val="002D0DFA"/>
    <w:rsid w:val="002D1963"/>
    <w:rsid w:val="002D204D"/>
    <w:rsid w:val="002D3A23"/>
    <w:rsid w:val="002D7606"/>
    <w:rsid w:val="002E28BD"/>
    <w:rsid w:val="002E4E72"/>
    <w:rsid w:val="002F0E7D"/>
    <w:rsid w:val="002F4BB2"/>
    <w:rsid w:val="002F5956"/>
    <w:rsid w:val="002F76B7"/>
    <w:rsid w:val="002F7A30"/>
    <w:rsid w:val="002F7A85"/>
    <w:rsid w:val="00300AC1"/>
    <w:rsid w:val="0030287D"/>
    <w:rsid w:val="00311F31"/>
    <w:rsid w:val="0031329F"/>
    <w:rsid w:val="0031526E"/>
    <w:rsid w:val="00315C73"/>
    <w:rsid w:val="003166ED"/>
    <w:rsid w:val="00321861"/>
    <w:rsid w:val="00322F1A"/>
    <w:rsid w:val="0032510E"/>
    <w:rsid w:val="00326AB6"/>
    <w:rsid w:val="00331788"/>
    <w:rsid w:val="00334DD7"/>
    <w:rsid w:val="00334F27"/>
    <w:rsid w:val="003353D1"/>
    <w:rsid w:val="0034013F"/>
    <w:rsid w:val="00341A4B"/>
    <w:rsid w:val="00343575"/>
    <w:rsid w:val="00343632"/>
    <w:rsid w:val="00347877"/>
    <w:rsid w:val="00350193"/>
    <w:rsid w:val="00350BBB"/>
    <w:rsid w:val="003518C7"/>
    <w:rsid w:val="00352C48"/>
    <w:rsid w:val="003543E6"/>
    <w:rsid w:val="003544E1"/>
    <w:rsid w:val="00360533"/>
    <w:rsid w:val="00365CAB"/>
    <w:rsid w:val="003663A8"/>
    <w:rsid w:val="003671B6"/>
    <w:rsid w:val="0037172C"/>
    <w:rsid w:val="00371F0D"/>
    <w:rsid w:val="00373084"/>
    <w:rsid w:val="0038252A"/>
    <w:rsid w:val="0038416C"/>
    <w:rsid w:val="003861EC"/>
    <w:rsid w:val="00386F81"/>
    <w:rsid w:val="00391623"/>
    <w:rsid w:val="00393913"/>
    <w:rsid w:val="00395C70"/>
    <w:rsid w:val="00395CD7"/>
    <w:rsid w:val="003A0B40"/>
    <w:rsid w:val="003A14A2"/>
    <w:rsid w:val="003A2AEF"/>
    <w:rsid w:val="003A3939"/>
    <w:rsid w:val="003B0355"/>
    <w:rsid w:val="003B1DA1"/>
    <w:rsid w:val="003B1DD0"/>
    <w:rsid w:val="003B23B0"/>
    <w:rsid w:val="003B26EA"/>
    <w:rsid w:val="003B326B"/>
    <w:rsid w:val="003B57F8"/>
    <w:rsid w:val="003B7FF4"/>
    <w:rsid w:val="003C2B5C"/>
    <w:rsid w:val="003C2D61"/>
    <w:rsid w:val="003C74AF"/>
    <w:rsid w:val="003C75A6"/>
    <w:rsid w:val="003D1317"/>
    <w:rsid w:val="003D2E1C"/>
    <w:rsid w:val="003D4C91"/>
    <w:rsid w:val="003D56F1"/>
    <w:rsid w:val="003E0493"/>
    <w:rsid w:val="003E201E"/>
    <w:rsid w:val="003E3FBC"/>
    <w:rsid w:val="003E6933"/>
    <w:rsid w:val="003F0BA2"/>
    <w:rsid w:val="003F2039"/>
    <w:rsid w:val="003F7843"/>
    <w:rsid w:val="00401685"/>
    <w:rsid w:val="004028A9"/>
    <w:rsid w:val="00404EE4"/>
    <w:rsid w:val="00406085"/>
    <w:rsid w:val="004070CA"/>
    <w:rsid w:val="004130E9"/>
    <w:rsid w:val="0042537F"/>
    <w:rsid w:val="00426675"/>
    <w:rsid w:val="0043134F"/>
    <w:rsid w:val="00440AD6"/>
    <w:rsid w:val="00441103"/>
    <w:rsid w:val="00441D4F"/>
    <w:rsid w:val="0044694D"/>
    <w:rsid w:val="00446CD7"/>
    <w:rsid w:val="0044764C"/>
    <w:rsid w:val="004500D1"/>
    <w:rsid w:val="004501DE"/>
    <w:rsid w:val="00451A2F"/>
    <w:rsid w:val="00452DD1"/>
    <w:rsid w:val="004538E4"/>
    <w:rsid w:val="00453AB2"/>
    <w:rsid w:val="00455E15"/>
    <w:rsid w:val="00456A4D"/>
    <w:rsid w:val="00457A5D"/>
    <w:rsid w:val="00461018"/>
    <w:rsid w:val="00464B5D"/>
    <w:rsid w:val="00465EB2"/>
    <w:rsid w:val="00466D29"/>
    <w:rsid w:val="004737EF"/>
    <w:rsid w:val="004762D6"/>
    <w:rsid w:val="004773A1"/>
    <w:rsid w:val="00480936"/>
    <w:rsid w:val="004818D6"/>
    <w:rsid w:val="00481CC8"/>
    <w:rsid w:val="00482DFB"/>
    <w:rsid w:val="00483D41"/>
    <w:rsid w:val="0048660C"/>
    <w:rsid w:val="00486755"/>
    <w:rsid w:val="00486B97"/>
    <w:rsid w:val="004901C2"/>
    <w:rsid w:val="00490EBC"/>
    <w:rsid w:val="004914CF"/>
    <w:rsid w:val="00494B50"/>
    <w:rsid w:val="00495B8E"/>
    <w:rsid w:val="004A0A95"/>
    <w:rsid w:val="004A196D"/>
    <w:rsid w:val="004A28C8"/>
    <w:rsid w:val="004A2FAE"/>
    <w:rsid w:val="004A4261"/>
    <w:rsid w:val="004A49AF"/>
    <w:rsid w:val="004A5D5C"/>
    <w:rsid w:val="004A656F"/>
    <w:rsid w:val="004A6B2D"/>
    <w:rsid w:val="004B1CD5"/>
    <w:rsid w:val="004B2617"/>
    <w:rsid w:val="004B3576"/>
    <w:rsid w:val="004B3D22"/>
    <w:rsid w:val="004C24D4"/>
    <w:rsid w:val="004C368E"/>
    <w:rsid w:val="004C5BAF"/>
    <w:rsid w:val="004D0235"/>
    <w:rsid w:val="004D12A6"/>
    <w:rsid w:val="004D3ACF"/>
    <w:rsid w:val="004D7A17"/>
    <w:rsid w:val="004E320A"/>
    <w:rsid w:val="004E54A2"/>
    <w:rsid w:val="004F2207"/>
    <w:rsid w:val="004F37C0"/>
    <w:rsid w:val="004F42C5"/>
    <w:rsid w:val="004F4710"/>
    <w:rsid w:val="004F5429"/>
    <w:rsid w:val="004F7BD8"/>
    <w:rsid w:val="00500020"/>
    <w:rsid w:val="00503596"/>
    <w:rsid w:val="00503827"/>
    <w:rsid w:val="00504995"/>
    <w:rsid w:val="005051F7"/>
    <w:rsid w:val="00511B72"/>
    <w:rsid w:val="00512150"/>
    <w:rsid w:val="00514AB2"/>
    <w:rsid w:val="005156E7"/>
    <w:rsid w:val="00517175"/>
    <w:rsid w:val="00521027"/>
    <w:rsid w:val="005225CA"/>
    <w:rsid w:val="00522BF7"/>
    <w:rsid w:val="00526274"/>
    <w:rsid w:val="00527F08"/>
    <w:rsid w:val="00530A99"/>
    <w:rsid w:val="00530DE2"/>
    <w:rsid w:val="005315ED"/>
    <w:rsid w:val="00532796"/>
    <w:rsid w:val="00534F3F"/>
    <w:rsid w:val="00536632"/>
    <w:rsid w:val="00541806"/>
    <w:rsid w:val="00542E84"/>
    <w:rsid w:val="00547586"/>
    <w:rsid w:val="0055566E"/>
    <w:rsid w:val="005641E7"/>
    <w:rsid w:val="00570195"/>
    <w:rsid w:val="00570C94"/>
    <w:rsid w:val="00571773"/>
    <w:rsid w:val="005717EF"/>
    <w:rsid w:val="005726D3"/>
    <w:rsid w:val="005756B7"/>
    <w:rsid w:val="00581A0F"/>
    <w:rsid w:val="00585D77"/>
    <w:rsid w:val="00587D0E"/>
    <w:rsid w:val="00590D06"/>
    <w:rsid w:val="0059389A"/>
    <w:rsid w:val="0059404A"/>
    <w:rsid w:val="00596123"/>
    <w:rsid w:val="005A0099"/>
    <w:rsid w:val="005A2AFB"/>
    <w:rsid w:val="005A2F2B"/>
    <w:rsid w:val="005A61C8"/>
    <w:rsid w:val="005A6970"/>
    <w:rsid w:val="005B1BE6"/>
    <w:rsid w:val="005B4069"/>
    <w:rsid w:val="005B72E9"/>
    <w:rsid w:val="005C1557"/>
    <w:rsid w:val="005C3313"/>
    <w:rsid w:val="005C505A"/>
    <w:rsid w:val="005C6A15"/>
    <w:rsid w:val="005D2F65"/>
    <w:rsid w:val="005D3E3D"/>
    <w:rsid w:val="005D44F2"/>
    <w:rsid w:val="005D4DBF"/>
    <w:rsid w:val="005D63DF"/>
    <w:rsid w:val="005D6AD9"/>
    <w:rsid w:val="005D7E8E"/>
    <w:rsid w:val="005E2BFC"/>
    <w:rsid w:val="005E45AC"/>
    <w:rsid w:val="005E5031"/>
    <w:rsid w:val="005E7406"/>
    <w:rsid w:val="005E7CF9"/>
    <w:rsid w:val="005F184B"/>
    <w:rsid w:val="005F1EFA"/>
    <w:rsid w:val="005F1FE1"/>
    <w:rsid w:val="005F35F0"/>
    <w:rsid w:val="00600BAD"/>
    <w:rsid w:val="0060345D"/>
    <w:rsid w:val="006048BF"/>
    <w:rsid w:val="006139C4"/>
    <w:rsid w:val="00613ABE"/>
    <w:rsid w:val="00614620"/>
    <w:rsid w:val="00616002"/>
    <w:rsid w:val="006207F6"/>
    <w:rsid w:val="00621145"/>
    <w:rsid w:val="00624057"/>
    <w:rsid w:val="0062422C"/>
    <w:rsid w:val="00624DDE"/>
    <w:rsid w:val="006306D8"/>
    <w:rsid w:val="00631A0B"/>
    <w:rsid w:val="00632537"/>
    <w:rsid w:val="00636413"/>
    <w:rsid w:val="00637C70"/>
    <w:rsid w:val="00640958"/>
    <w:rsid w:val="00642781"/>
    <w:rsid w:val="00644B1A"/>
    <w:rsid w:val="0064689F"/>
    <w:rsid w:val="00652E9B"/>
    <w:rsid w:val="00653850"/>
    <w:rsid w:val="00661C20"/>
    <w:rsid w:val="00672EC5"/>
    <w:rsid w:val="00673ADA"/>
    <w:rsid w:val="00674132"/>
    <w:rsid w:val="0067491E"/>
    <w:rsid w:val="00675FB5"/>
    <w:rsid w:val="006810AC"/>
    <w:rsid w:val="006820F6"/>
    <w:rsid w:val="00683679"/>
    <w:rsid w:val="00687023"/>
    <w:rsid w:val="006926F6"/>
    <w:rsid w:val="006932F2"/>
    <w:rsid w:val="00693435"/>
    <w:rsid w:val="006938B2"/>
    <w:rsid w:val="0069401D"/>
    <w:rsid w:val="006A048D"/>
    <w:rsid w:val="006A0BA7"/>
    <w:rsid w:val="006A2DC1"/>
    <w:rsid w:val="006A46FC"/>
    <w:rsid w:val="006A5676"/>
    <w:rsid w:val="006A5D50"/>
    <w:rsid w:val="006B1B94"/>
    <w:rsid w:val="006B500F"/>
    <w:rsid w:val="006B558C"/>
    <w:rsid w:val="006B6224"/>
    <w:rsid w:val="006C040C"/>
    <w:rsid w:val="006C1EB2"/>
    <w:rsid w:val="006C31C5"/>
    <w:rsid w:val="006C3B01"/>
    <w:rsid w:val="006C4376"/>
    <w:rsid w:val="006C6067"/>
    <w:rsid w:val="006C7597"/>
    <w:rsid w:val="006D4034"/>
    <w:rsid w:val="006D461D"/>
    <w:rsid w:val="006D730F"/>
    <w:rsid w:val="006E34DF"/>
    <w:rsid w:val="006F01BC"/>
    <w:rsid w:val="006F3C79"/>
    <w:rsid w:val="006F57A0"/>
    <w:rsid w:val="006F5E58"/>
    <w:rsid w:val="00701561"/>
    <w:rsid w:val="00701B6F"/>
    <w:rsid w:val="007032C6"/>
    <w:rsid w:val="00703EB3"/>
    <w:rsid w:val="007056FA"/>
    <w:rsid w:val="00707D49"/>
    <w:rsid w:val="00710EFC"/>
    <w:rsid w:val="007132D0"/>
    <w:rsid w:val="007205F7"/>
    <w:rsid w:val="007213DF"/>
    <w:rsid w:val="0072370C"/>
    <w:rsid w:val="0072457B"/>
    <w:rsid w:val="0072507C"/>
    <w:rsid w:val="0072700D"/>
    <w:rsid w:val="00727B23"/>
    <w:rsid w:val="00730374"/>
    <w:rsid w:val="0073097E"/>
    <w:rsid w:val="007310AD"/>
    <w:rsid w:val="00732124"/>
    <w:rsid w:val="007347DC"/>
    <w:rsid w:val="007363CB"/>
    <w:rsid w:val="0074341D"/>
    <w:rsid w:val="0074355B"/>
    <w:rsid w:val="00743891"/>
    <w:rsid w:val="007532C6"/>
    <w:rsid w:val="00753710"/>
    <w:rsid w:val="00754DEE"/>
    <w:rsid w:val="0075508D"/>
    <w:rsid w:val="0075563C"/>
    <w:rsid w:val="0076008B"/>
    <w:rsid w:val="00760E73"/>
    <w:rsid w:val="007612B9"/>
    <w:rsid w:val="00761CDB"/>
    <w:rsid w:val="00761E77"/>
    <w:rsid w:val="00762C58"/>
    <w:rsid w:val="00764EA5"/>
    <w:rsid w:val="007651DA"/>
    <w:rsid w:val="00765320"/>
    <w:rsid w:val="00766A75"/>
    <w:rsid w:val="00767334"/>
    <w:rsid w:val="00770E37"/>
    <w:rsid w:val="007713BE"/>
    <w:rsid w:val="00771668"/>
    <w:rsid w:val="00772F8F"/>
    <w:rsid w:val="007741D6"/>
    <w:rsid w:val="00775674"/>
    <w:rsid w:val="00780F9E"/>
    <w:rsid w:val="007853AD"/>
    <w:rsid w:val="0078568E"/>
    <w:rsid w:val="00787C80"/>
    <w:rsid w:val="00790436"/>
    <w:rsid w:val="00791D3F"/>
    <w:rsid w:val="00793287"/>
    <w:rsid w:val="00793441"/>
    <w:rsid w:val="007957CB"/>
    <w:rsid w:val="00797AA6"/>
    <w:rsid w:val="007A191F"/>
    <w:rsid w:val="007A2099"/>
    <w:rsid w:val="007A58E9"/>
    <w:rsid w:val="007A734A"/>
    <w:rsid w:val="007B4BEB"/>
    <w:rsid w:val="007B7AC6"/>
    <w:rsid w:val="007C00E5"/>
    <w:rsid w:val="007C0B20"/>
    <w:rsid w:val="007C1024"/>
    <w:rsid w:val="007D27DE"/>
    <w:rsid w:val="007D2FBB"/>
    <w:rsid w:val="007E0CA8"/>
    <w:rsid w:val="007E1107"/>
    <w:rsid w:val="007E1718"/>
    <w:rsid w:val="007E3BF8"/>
    <w:rsid w:val="007F15F5"/>
    <w:rsid w:val="007F2FAF"/>
    <w:rsid w:val="007F34B3"/>
    <w:rsid w:val="00800670"/>
    <w:rsid w:val="00801B08"/>
    <w:rsid w:val="0080223A"/>
    <w:rsid w:val="008064FA"/>
    <w:rsid w:val="00807250"/>
    <w:rsid w:val="00807307"/>
    <w:rsid w:val="008118A6"/>
    <w:rsid w:val="00813128"/>
    <w:rsid w:val="00814B9B"/>
    <w:rsid w:val="008252CD"/>
    <w:rsid w:val="00825319"/>
    <w:rsid w:val="00825973"/>
    <w:rsid w:val="00826C06"/>
    <w:rsid w:val="008310B5"/>
    <w:rsid w:val="00831A49"/>
    <w:rsid w:val="00833F87"/>
    <w:rsid w:val="00834462"/>
    <w:rsid w:val="00834EAB"/>
    <w:rsid w:val="00840C33"/>
    <w:rsid w:val="008416FD"/>
    <w:rsid w:val="008435CA"/>
    <w:rsid w:val="0084369F"/>
    <w:rsid w:val="00844C28"/>
    <w:rsid w:val="00845299"/>
    <w:rsid w:val="00845599"/>
    <w:rsid w:val="008465F1"/>
    <w:rsid w:val="008471E7"/>
    <w:rsid w:val="00852DEE"/>
    <w:rsid w:val="00854E01"/>
    <w:rsid w:val="00855B78"/>
    <w:rsid w:val="00856804"/>
    <w:rsid w:val="00860A1C"/>
    <w:rsid w:val="00862ECE"/>
    <w:rsid w:val="00863074"/>
    <w:rsid w:val="00863381"/>
    <w:rsid w:val="00864A15"/>
    <w:rsid w:val="00864DB1"/>
    <w:rsid w:val="0086594D"/>
    <w:rsid w:val="008665C4"/>
    <w:rsid w:val="00866A70"/>
    <w:rsid w:val="008735A2"/>
    <w:rsid w:val="00873C89"/>
    <w:rsid w:val="008766FC"/>
    <w:rsid w:val="00881268"/>
    <w:rsid w:val="008815A0"/>
    <w:rsid w:val="008863A2"/>
    <w:rsid w:val="008871E9"/>
    <w:rsid w:val="00895E8E"/>
    <w:rsid w:val="008A0D9F"/>
    <w:rsid w:val="008A0EA4"/>
    <w:rsid w:val="008A187E"/>
    <w:rsid w:val="008A2376"/>
    <w:rsid w:val="008A29F7"/>
    <w:rsid w:val="008A3432"/>
    <w:rsid w:val="008A3A3F"/>
    <w:rsid w:val="008A3C90"/>
    <w:rsid w:val="008A5731"/>
    <w:rsid w:val="008A5EBD"/>
    <w:rsid w:val="008A7118"/>
    <w:rsid w:val="008A777B"/>
    <w:rsid w:val="008B0222"/>
    <w:rsid w:val="008B0237"/>
    <w:rsid w:val="008B2A47"/>
    <w:rsid w:val="008B5AB7"/>
    <w:rsid w:val="008B645B"/>
    <w:rsid w:val="008C2DC2"/>
    <w:rsid w:val="008C6CFF"/>
    <w:rsid w:val="008D2080"/>
    <w:rsid w:val="008D28E6"/>
    <w:rsid w:val="008D3638"/>
    <w:rsid w:val="008D4EFD"/>
    <w:rsid w:val="008D71B1"/>
    <w:rsid w:val="008E1CAD"/>
    <w:rsid w:val="008E1DAD"/>
    <w:rsid w:val="008E2F88"/>
    <w:rsid w:val="008E42BB"/>
    <w:rsid w:val="008F0327"/>
    <w:rsid w:val="009005AE"/>
    <w:rsid w:val="009008DD"/>
    <w:rsid w:val="00904C82"/>
    <w:rsid w:val="00904E26"/>
    <w:rsid w:val="00906D08"/>
    <w:rsid w:val="009120B0"/>
    <w:rsid w:val="009215CD"/>
    <w:rsid w:val="00923009"/>
    <w:rsid w:val="00926718"/>
    <w:rsid w:val="009301BE"/>
    <w:rsid w:val="0093134C"/>
    <w:rsid w:val="0093465D"/>
    <w:rsid w:val="00936664"/>
    <w:rsid w:val="00941BB9"/>
    <w:rsid w:val="0094293F"/>
    <w:rsid w:val="009429B8"/>
    <w:rsid w:val="00950C2F"/>
    <w:rsid w:val="009521B9"/>
    <w:rsid w:val="009552E3"/>
    <w:rsid w:val="00956703"/>
    <w:rsid w:val="009600C2"/>
    <w:rsid w:val="00961A99"/>
    <w:rsid w:val="0096662E"/>
    <w:rsid w:val="00966A06"/>
    <w:rsid w:val="009673DD"/>
    <w:rsid w:val="00971001"/>
    <w:rsid w:val="009732C0"/>
    <w:rsid w:val="00975044"/>
    <w:rsid w:val="00976688"/>
    <w:rsid w:val="009767F8"/>
    <w:rsid w:val="009768EA"/>
    <w:rsid w:val="00976FE3"/>
    <w:rsid w:val="009820D8"/>
    <w:rsid w:val="00987D41"/>
    <w:rsid w:val="009901C6"/>
    <w:rsid w:val="00991AAF"/>
    <w:rsid w:val="00992C56"/>
    <w:rsid w:val="009932F8"/>
    <w:rsid w:val="009933C1"/>
    <w:rsid w:val="00995790"/>
    <w:rsid w:val="00995F64"/>
    <w:rsid w:val="009A1BA2"/>
    <w:rsid w:val="009A7EB3"/>
    <w:rsid w:val="009B5A86"/>
    <w:rsid w:val="009B7255"/>
    <w:rsid w:val="009C06CD"/>
    <w:rsid w:val="009C073C"/>
    <w:rsid w:val="009C0B42"/>
    <w:rsid w:val="009C15EF"/>
    <w:rsid w:val="009C2C8D"/>
    <w:rsid w:val="009C61A3"/>
    <w:rsid w:val="009C770A"/>
    <w:rsid w:val="009D057D"/>
    <w:rsid w:val="009D0738"/>
    <w:rsid w:val="009D0F33"/>
    <w:rsid w:val="009D180B"/>
    <w:rsid w:val="009D1D58"/>
    <w:rsid w:val="009D266F"/>
    <w:rsid w:val="009D3AED"/>
    <w:rsid w:val="009D41C1"/>
    <w:rsid w:val="009D4B90"/>
    <w:rsid w:val="009E70FB"/>
    <w:rsid w:val="009F2B7C"/>
    <w:rsid w:val="009F6D05"/>
    <w:rsid w:val="009F7D6D"/>
    <w:rsid w:val="00A03323"/>
    <w:rsid w:val="00A0476D"/>
    <w:rsid w:val="00A0551E"/>
    <w:rsid w:val="00A067AD"/>
    <w:rsid w:val="00A0759B"/>
    <w:rsid w:val="00A10758"/>
    <w:rsid w:val="00A10A4B"/>
    <w:rsid w:val="00A11215"/>
    <w:rsid w:val="00A1380A"/>
    <w:rsid w:val="00A14089"/>
    <w:rsid w:val="00A14F3B"/>
    <w:rsid w:val="00A218FA"/>
    <w:rsid w:val="00A22DD8"/>
    <w:rsid w:val="00A26147"/>
    <w:rsid w:val="00A27DA7"/>
    <w:rsid w:val="00A34237"/>
    <w:rsid w:val="00A37839"/>
    <w:rsid w:val="00A37EE3"/>
    <w:rsid w:val="00A42D6C"/>
    <w:rsid w:val="00A43657"/>
    <w:rsid w:val="00A437DF"/>
    <w:rsid w:val="00A443DC"/>
    <w:rsid w:val="00A46B13"/>
    <w:rsid w:val="00A52864"/>
    <w:rsid w:val="00A5523B"/>
    <w:rsid w:val="00A559D7"/>
    <w:rsid w:val="00A63E80"/>
    <w:rsid w:val="00A6546B"/>
    <w:rsid w:val="00A708F6"/>
    <w:rsid w:val="00A712B0"/>
    <w:rsid w:val="00A76623"/>
    <w:rsid w:val="00A7744E"/>
    <w:rsid w:val="00A800FD"/>
    <w:rsid w:val="00A82406"/>
    <w:rsid w:val="00A83B3F"/>
    <w:rsid w:val="00A856F1"/>
    <w:rsid w:val="00A86521"/>
    <w:rsid w:val="00A86ED2"/>
    <w:rsid w:val="00A87597"/>
    <w:rsid w:val="00A90906"/>
    <w:rsid w:val="00A924F2"/>
    <w:rsid w:val="00A925A7"/>
    <w:rsid w:val="00A9318B"/>
    <w:rsid w:val="00A94D80"/>
    <w:rsid w:val="00A95CEF"/>
    <w:rsid w:val="00A97B8E"/>
    <w:rsid w:val="00AA2D0E"/>
    <w:rsid w:val="00AA3FE1"/>
    <w:rsid w:val="00AA5A85"/>
    <w:rsid w:val="00AB060F"/>
    <w:rsid w:val="00AB07FE"/>
    <w:rsid w:val="00AB104B"/>
    <w:rsid w:val="00AB52DA"/>
    <w:rsid w:val="00AB5C6A"/>
    <w:rsid w:val="00AB63ED"/>
    <w:rsid w:val="00AB7B8B"/>
    <w:rsid w:val="00AB7CDB"/>
    <w:rsid w:val="00AB7D70"/>
    <w:rsid w:val="00AC1574"/>
    <w:rsid w:val="00AC2127"/>
    <w:rsid w:val="00AC278C"/>
    <w:rsid w:val="00AC3C0B"/>
    <w:rsid w:val="00AC525A"/>
    <w:rsid w:val="00AC5EB6"/>
    <w:rsid w:val="00AC674E"/>
    <w:rsid w:val="00AC6F0E"/>
    <w:rsid w:val="00AC7393"/>
    <w:rsid w:val="00AD465B"/>
    <w:rsid w:val="00AD6AD5"/>
    <w:rsid w:val="00AE0356"/>
    <w:rsid w:val="00AE1FE6"/>
    <w:rsid w:val="00AE2B38"/>
    <w:rsid w:val="00AE6C11"/>
    <w:rsid w:val="00B015A8"/>
    <w:rsid w:val="00B02D6D"/>
    <w:rsid w:val="00B032A0"/>
    <w:rsid w:val="00B04ACD"/>
    <w:rsid w:val="00B06B5E"/>
    <w:rsid w:val="00B0789E"/>
    <w:rsid w:val="00B07F71"/>
    <w:rsid w:val="00B10944"/>
    <w:rsid w:val="00B10F74"/>
    <w:rsid w:val="00B11A11"/>
    <w:rsid w:val="00B1212F"/>
    <w:rsid w:val="00B1337A"/>
    <w:rsid w:val="00B13457"/>
    <w:rsid w:val="00B13A6A"/>
    <w:rsid w:val="00B1551C"/>
    <w:rsid w:val="00B1704C"/>
    <w:rsid w:val="00B172F6"/>
    <w:rsid w:val="00B23EA9"/>
    <w:rsid w:val="00B24AEE"/>
    <w:rsid w:val="00B267B9"/>
    <w:rsid w:val="00B36064"/>
    <w:rsid w:val="00B361F9"/>
    <w:rsid w:val="00B369AB"/>
    <w:rsid w:val="00B410E5"/>
    <w:rsid w:val="00B4323C"/>
    <w:rsid w:val="00B44C28"/>
    <w:rsid w:val="00B45B65"/>
    <w:rsid w:val="00B4774E"/>
    <w:rsid w:val="00B503C3"/>
    <w:rsid w:val="00B526C0"/>
    <w:rsid w:val="00B529B5"/>
    <w:rsid w:val="00B54E40"/>
    <w:rsid w:val="00B556E7"/>
    <w:rsid w:val="00B63EED"/>
    <w:rsid w:val="00B63FD8"/>
    <w:rsid w:val="00B6548F"/>
    <w:rsid w:val="00B673F5"/>
    <w:rsid w:val="00B67405"/>
    <w:rsid w:val="00B70D61"/>
    <w:rsid w:val="00B73FAA"/>
    <w:rsid w:val="00B7430F"/>
    <w:rsid w:val="00B749FC"/>
    <w:rsid w:val="00B76BFD"/>
    <w:rsid w:val="00B772F9"/>
    <w:rsid w:val="00B80335"/>
    <w:rsid w:val="00B82BBC"/>
    <w:rsid w:val="00B83C2A"/>
    <w:rsid w:val="00B84C8F"/>
    <w:rsid w:val="00B85659"/>
    <w:rsid w:val="00B879FD"/>
    <w:rsid w:val="00B92740"/>
    <w:rsid w:val="00B932D1"/>
    <w:rsid w:val="00B945DF"/>
    <w:rsid w:val="00B952B3"/>
    <w:rsid w:val="00B96A00"/>
    <w:rsid w:val="00BA3318"/>
    <w:rsid w:val="00BA418F"/>
    <w:rsid w:val="00BA5AE6"/>
    <w:rsid w:val="00BA7A28"/>
    <w:rsid w:val="00BB3316"/>
    <w:rsid w:val="00BB4CA5"/>
    <w:rsid w:val="00BC3978"/>
    <w:rsid w:val="00BC7CAE"/>
    <w:rsid w:val="00BD5F04"/>
    <w:rsid w:val="00BD70BC"/>
    <w:rsid w:val="00BE1AC9"/>
    <w:rsid w:val="00BE1E7F"/>
    <w:rsid w:val="00BE2EA6"/>
    <w:rsid w:val="00BE356A"/>
    <w:rsid w:val="00BE3F2A"/>
    <w:rsid w:val="00BE459C"/>
    <w:rsid w:val="00BE6929"/>
    <w:rsid w:val="00BF03D5"/>
    <w:rsid w:val="00BF1500"/>
    <w:rsid w:val="00BF1B55"/>
    <w:rsid w:val="00BF3E14"/>
    <w:rsid w:val="00BF5D75"/>
    <w:rsid w:val="00BF5E4F"/>
    <w:rsid w:val="00C0043E"/>
    <w:rsid w:val="00C01AF5"/>
    <w:rsid w:val="00C02351"/>
    <w:rsid w:val="00C07C23"/>
    <w:rsid w:val="00C104BA"/>
    <w:rsid w:val="00C12EFC"/>
    <w:rsid w:val="00C175A2"/>
    <w:rsid w:val="00C20AF1"/>
    <w:rsid w:val="00C20EAA"/>
    <w:rsid w:val="00C20FDE"/>
    <w:rsid w:val="00C21E37"/>
    <w:rsid w:val="00C22486"/>
    <w:rsid w:val="00C359AF"/>
    <w:rsid w:val="00C35C4B"/>
    <w:rsid w:val="00C377F1"/>
    <w:rsid w:val="00C42D0A"/>
    <w:rsid w:val="00C44D91"/>
    <w:rsid w:val="00C46D06"/>
    <w:rsid w:val="00C47713"/>
    <w:rsid w:val="00C5183C"/>
    <w:rsid w:val="00C51AD6"/>
    <w:rsid w:val="00C55555"/>
    <w:rsid w:val="00C5597E"/>
    <w:rsid w:val="00C56F69"/>
    <w:rsid w:val="00C57E10"/>
    <w:rsid w:val="00C618BC"/>
    <w:rsid w:val="00C61C51"/>
    <w:rsid w:val="00C627C1"/>
    <w:rsid w:val="00C6285A"/>
    <w:rsid w:val="00C62B8B"/>
    <w:rsid w:val="00C64519"/>
    <w:rsid w:val="00C65713"/>
    <w:rsid w:val="00C660B8"/>
    <w:rsid w:val="00C70CCF"/>
    <w:rsid w:val="00C711A1"/>
    <w:rsid w:val="00C72504"/>
    <w:rsid w:val="00C72533"/>
    <w:rsid w:val="00C7293C"/>
    <w:rsid w:val="00C748A1"/>
    <w:rsid w:val="00C752F8"/>
    <w:rsid w:val="00C75A35"/>
    <w:rsid w:val="00C76482"/>
    <w:rsid w:val="00C82B13"/>
    <w:rsid w:val="00C8469E"/>
    <w:rsid w:val="00C86CC5"/>
    <w:rsid w:val="00C90FD7"/>
    <w:rsid w:val="00C955A9"/>
    <w:rsid w:val="00CA2683"/>
    <w:rsid w:val="00CA46AB"/>
    <w:rsid w:val="00CA72C9"/>
    <w:rsid w:val="00CA7F47"/>
    <w:rsid w:val="00CA7FAD"/>
    <w:rsid w:val="00CB0072"/>
    <w:rsid w:val="00CB0758"/>
    <w:rsid w:val="00CB1089"/>
    <w:rsid w:val="00CB3919"/>
    <w:rsid w:val="00CB5E8C"/>
    <w:rsid w:val="00CB7A98"/>
    <w:rsid w:val="00CC1721"/>
    <w:rsid w:val="00CC40DC"/>
    <w:rsid w:val="00CC4273"/>
    <w:rsid w:val="00CC522C"/>
    <w:rsid w:val="00CD0FD8"/>
    <w:rsid w:val="00CD3BDC"/>
    <w:rsid w:val="00CD5215"/>
    <w:rsid w:val="00CD58C6"/>
    <w:rsid w:val="00CD6E75"/>
    <w:rsid w:val="00CF0B00"/>
    <w:rsid w:val="00CF1908"/>
    <w:rsid w:val="00D007DE"/>
    <w:rsid w:val="00D01410"/>
    <w:rsid w:val="00D03725"/>
    <w:rsid w:val="00D0381F"/>
    <w:rsid w:val="00D04F15"/>
    <w:rsid w:val="00D04FB1"/>
    <w:rsid w:val="00D112E3"/>
    <w:rsid w:val="00D120BA"/>
    <w:rsid w:val="00D151AD"/>
    <w:rsid w:val="00D21723"/>
    <w:rsid w:val="00D22713"/>
    <w:rsid w:val="00D30730"/>
    <w:rsid w:val="00D31F81"/>
    <w:rsid w:val="00D34EE2"/>
    <w:rsid w:val="00D35A14"/>
    <w:rsid w:val="00D41E07"/>
    <w:rsid w:val="00D41E4E"/>
    <w:rsid w:val="00D43388"/>
    <w:rsid w:val="00D446BC"/>
    <w:rsid w:val="00D44CEF"/>
    <w:rsid w:val="00D47FB1"/>
    <w:rsid w:val="00D51976"/>
    <w:rsid w:val="00D53A32"/>
    <w:rsid w:val="00D559FD"/>
    <w:rsid w:val="00D61E0D"/>
    <w:rsid w:val="00D62651"/>
    <w:rsid w:val="00D64104"/>
    <w:rsid w:val="00D648F3"/>
    <w:rsid w:val="00D66959"/>
    <w:rsid w:val="00D66DC3"/>
    <w:rsid w:val="00D7163D"/>
    <w:rsid w:val="00D73A05"/>
    <w:rsid w:val="00D73DEF"/>
    <w:rsid w:val="00D74BCD"/>
    <w:rsid w:val="00D76F52"/>
    <w:rsid w:val="00D77C35"/>
    <w:rsid w:val="00D80118"/>
    <w:rsid w:val="00D83381"/>
    <w:rsid w:val="00D83AC7"/>
    <w:rsid w:val="00D926E1"/>
    <w:rsid w:val="00D92E37"/>
    <w:rsid w:val="00D93A22"/>
    <w:rsid w:val="00D93DC2"/>
    <w:rsid w:val="00D9401B"/>
    <w:rsid w:val="00D96F3D"/>
    <w:rsid w:val="00D96FA7"/>
    <w:rsid w:val="00DA0FA2"/>
    <w:rsid w:val="00DA1CCE"/>
    <w:rsid w:val="00DA4FFD"/>
    <w:rsid w:val="00DB0F3A"/>
    <w:rsid w:val="00DB19A7"/>
    <w:rsid w:val="00DB4294"/>
    <w:rsid w:val="00DB6624"/>
    <w:rsid w:val="00DB70BB"/>
    <w:rsid w:val="00DC2398"/>
    <w:rsid w:val="00DC5490"/>
    <w:rsid w:val="00DC7E73"/>
    <w:rsid w:val="00DD0A41"/>
    <w:rsid w:val="00DD274C"/>
    <w:rsid w:val="00DD2855"/>
    <w:rsid w:val="00DD32A0"/>
    <w:rsid w:val="00DD35EA"/>
    <w:rsid w:val="00DE079B"/>
    <w:rsid w:val="00DE087F"/>
    <w:rsid w:val="00DE17B8"/>
    <w:rsid w:val="00DE2B3A"/>
    <w:rsid w:val="00DE7EFB"/>
    <w:rsid w:val="00DF0243"/>
    <w:rsid w:val="00DF1E76"/>
    <w:rsid w:val="00DF2DBB"/>
    <w:rsid w:val="00DF4AC0"/>
    <w:rsid w:val="00DF6E2F"/>
    <w:rsid w:val="00DF7B2B"/>
    <w:rsid w:val="00E0110B"/>
    <w:rsid w:val="00E02BE3"/>
    <w:rsid w:val="00E050AC"/>
    <w:rsid w:val="00E2096B"/>
    <w:rsid w:val="00E2164C"/>
    <w:rsid w:val="00E21905"/>
    <w:rsid w:val="00E239AC"/>
    <w:rsid w:val="00E31883"/>
    <w:rsid w:val="00E32137"/>
    <w:rsid w:val="00E35D9D"/>
    <w:rsid w:val="00E37D98"/>
    <w:rsid w:val="00E43FFA"/>
    <w:rsid w:val="00E4407D"/>
    <w:rsid w:val="00E455EA"/>
    <w:rsid w:val="00E46577"/>
    <w:rsid w:val="00E47AB8"/>
    <w:rsid w:val="00E500B1"/>
    <w:rsid w:val="00E503D9"/>
    <w:rsid w:val="00E53229"/>
    <w:rsid w:val="00E56ED6"/>
    <w:rsid w:val="00E57107"/>
    <w:rsid w:val="00E62DD8"/>
    <w:rsid w:val="00E63242"/>
    <w:rsid w:val="00E663F4"/>
    <w:rsid w:val="00E707FB"/>
    <w:rsid w:val="00E71AA2"/>
    <w:rsid w:val="00E72232"/>
    <w:rsid w:val="00E72E8C"/>
    <w:rsid w:val="00E73229"/>
    <w:rsid w:val="00E73D30"/>
    <w:rsid w:val="00E740B1"/>
    <w:rsid w:val="00E760E6"/>
    <w:rsid w:val="00E77CD9"/>
    <w:rsid w:val="00E800A6"/>
    <w:rsid w:val="00E83F65"/>
    <w:rsid w:val="00E84D6C"/>
    <w:rsid w:val="00E86A77"/>
    <w:rsid w:val="00E86EC3"/>
    <w:rsid w:val="00E8754F"/>
    <w:rsid w:val="00E933CC"/>
    <w:rsid w:val="00E93749"/>
    <w:rsid w:val="00E9422C"/>
    <w:rsid w:val="00E95B08"/>
    <w:rsid w:val="00EA431C"/>
    <w:rsid w:val="00EB0D4D"/>
    <w:rsid w:val="00EB1ADD"/>
    <w:rsid w:val="00EB3803"/>
    <w:rsid w:val="00EB3F89"/>
    <w:rsid w:val="00EB5F1D"/>
    <w:rsid w:val="00EC5170"/>
    <w:rsid w:val="00EC5DC4"/>
    <w:rsid w:val="00EC6E24"/>
    <w:rsid w:val="00ED167D"/>
    <w:rsid w:val="00ED1C3F"/>
    <w:rsid w:val="00ED37C3"/>
    <w:rsid w:val="00EE1A50"/>
    <w:rsid w:val="00EE45CF"/>
    <w:rsid w:val="00EE6422"/>
    <w:rsid w:val="00EE7F14"/>
    <w:rsid w:val="00EF243C"/>
    <w:rsid w:val="00EF2C86"/>
    <w:rsid w:val="00EF4AC7"/>
    <w:rsid w:val="00EF4EFE"/>
    <w:rsid w:val="00EF56ED"/>
    <w:rsid w:val="00F00E6E"/>
    <w:rsid w:val="00F011C4"/>
    <w:rsid w:val="00F03812"/>
    <w:rsid w:val="00F0400C"/>
    <w:rsid w:val="00F05CB4"/>
    <w:rsid w:val="00F066D9"/>
    <w:rsid w:val="00F0672E"/>
    <w:rsid w:val="00F10CE6"/>
    <w:rsid w:val="00F110F7"/>
    <w:rsid w:val="00F12723"/>
    <w:rsid w:val="00F1299E"/>
    <w:rsid w:val="00F13675"/>
    <w:rsid w:val="00F15254"/>
    <w:rsid w:val="00F1716F"/>
    <w:rsid w:val="00F2046C"/>
    <w:rsid w:val="00F2203A"/>
    <w:rsid w:val="00F243BC"/>
    <w:rsid w:val="00F24D9A"/>
    <w:rsid w:val="00F2593C"/>
    <w:rsid w:val="00F31F9D"/>
    <w:rsid w:val="00F325B2"/>
    <w:rsid w:val="00F37A64"/>
    <w:rsid w:val="00F41336"/>
    <w:rsid w:val="00F423D6"/>
    <w:rsid w:val="00F440C4"/>
    <w:rsid w:val="00F44D3C"/>
    <w:rsid w:val="00F51DA3"/>
    <w:rsid w:val="00F567F5"/>
    <w:rsid w:val="00F624EF"/>
    <w:rsid w:val="00F64BFF"/>
    <w:rsid w:val="00F7756B"/>
    <w:rsid w:val="00F814E8"/>
    <w:rsid w:val="00F814F1"/>
    <w:rsid w:val="00F87D98"/>
    <w:rsid w:val="00F87DDB"/>
    <w:rsid w:val="00F910FB"/>
    <w:rsid w:val="00F968E3"/>
    <w:rsid w:val="00F970EA"/>
    <w:rsid w:val="00FA06A6"/>
    <w:rsid w:val="00FA0D54"/>
    <w:rsid w:val="00FA185C"/>
    <w:rsid w:val="00FA29AA"/>
    <w:rsid w:val="00FA3719"/>
    <w:rsid w:val="00FA5532"/>
    <w:rsid w:val="00FA5ABB"/>
    <w:rsid w:val="00FA5F43"/>
    <w:rsid w:val="00FA6CA1"/>
    <w:rsid w:val="00FA7229"/>
    <w:rsid w:val="00FB27E3"/>
    <w:rsid w:val="00FB28CE"/>
    <w:rsid w:val="00FB399C"/>
    <w:rsid w:val="00FB62A5"/>
    <w:rsid w:val="00FC06D7"/>
    <w:rsid w:val="00FC504E"/>
    <w:rsid w:val="00FC6389"/>
    <w:rsid w:val="00FD1335"/>
    <w:rsid w:val="00FD29CC"/>
    <w:rsid w:val="00FD3792"/>
    <w:rsid w:val="00FD5ED8"/>
    <w:rsid w:val="00FD7358"/>
    <w:rsid w:val="00FE1985"/>
    <w:rsid w:val="00FE365C"/>
    <w:rsid w:val="00FE42E0"/>
    <w:rsid w:val="00FE53D9"/>
    <w:rsid w:val="00FE69E4"/>
    <w:rsid w:val="00FF4B9C"/>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FA2F"/>
  <w15:chartTrackingRefBased/>
  <w15:docId w15:val="{65F3FD55-6FB7-ED43-AF33-39806C14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B42"/>
    <w:pPr>
      <w:spacing w:after="240" w:line="360" w:lineRule="exact"/>
    </w:pPr>
    <w:rPr>
      <w:rFonts w:ascii="Verdana" w:hAnsi="Verdana" w:cs="Arial"/>
      <w:b w:val="0"/>
      <w:bCs/>
      <w:color w:val="000000" w:themeColor="text1"/>
      <w:sz w:val="24"/>
      <w:szCs w:val="24"/>
    </w:rPr>
  </w:style>
  <w:style w:type="paragraph" w:styleId="Heading1">
    <w:name w:val="heading 1"/>
    <w:basedOn w:val="Normal"/>
    <w:next w:val="Normal"/>
    <w:link w:val="Heading1Char"/>
    <w:autoRedefine/>
    <w:uiPriority w:val="9"/>
    <w:qFormat/>
    <w:rsid w:val="00E37D98"/>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Heading2">
    <w:name w:val="heading 2"/>
    <w:basedOn w:val="Normal"/>
    <w:next w:val="Normal"/>
    <w:link w:val="Heading2Char"/>
    <w:autoRedefine/>
    <w:uiPriority w:val="9"/>
    <w:unhideWhenUsed/>
    <w:qFormat/>
    <w:rsid w:val="00244440"/>
    <w:pPr>
      <w:keepNext/>
      <w:keepLines/>
      <w:numPr>
        <w:ilvl w:val="1"/>
        <w:numId w:val="7"/>
      </w:numPr>
      <w:tabs>
        <w:tab w:val="left" w:pos="794"/>
      </w:tabs>
      <w:spacing w:before="40" w:after="40" w:line="240" w:lineRule="auto"/>
      <w:ind w:left="794" w:hanging="794"/>
      <w:outlineLvl w:val="1"/>
    </w:pPr>
    <w:rPr>
      <w:rFonts w:eastAsiaTheme="majorEastAsia" w:cstheme="majorBidi"/>
      <w:b/>
      <w:color w:val="115F67"/>
      <w:sz w:val="32"/>
      <w:szCs w:val="26"/>
    </w:rPr>
  </w:style>
  <w:style w:type="paragraph" w:styleId="Heading3">
    <w:name w:val="heading 3"/>
    <w:basedOn w:val="Normal"/>
    <w:next w:val="Normal"/>
    <w:link w:val="Heading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Heading4">
    <w:name w:val="heading 4"/>
    <w:basedOn w:val="Normal"/>
    <w:next w:val="Normal"/>
    <w:link w:val="Heading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Heading5">
    <w:name w:val="heading 5"/>
    <w:basedOn w:val="Normal"/>
    <w:next w:val="Normal"/>
    <w:link w:val="Heading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Normal"/>
    <w:next w:val="Normal"/>
    <w:link w:val="Heading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22BF7"/>
    <w:pPr>
      <w:numPr>
        <w:ilvl w:val="1"/>
      </w:numPr>
      <w:spacing w:after="480"/>
    </w:pPr>
    <w:rPr>
      <w:rFonts w:eastAsiaTheme="minorEastAsia"/>
      <w:b/>
      <w:color w:val="115F67"/>
      <w:sz w:val="28"/>
      <w:szCs w:val="28"/>
    </w:rPr>
  </w:style>
  <w:style w:type="character" w:customStyle="1" w:styleId="SubtitleChar">
    <w:name w:val="Subtitle Char"/>
    <w:basedOn w:val="DefaultParagraphFont"/>
    <w:link w:val="Subtitle"/>
    <w:uiPriority w:val="11"/>
    <w:rsid w:val="00522BF7"/>
    <w:rPr>
      <w:rFonts w:ascii="Verdana" w:eastAsiaTheme="minorEastAsia" w:hAnsi="Verdana" w:cs="Arial"/>
      <w:bCs/>
      <w:color w:val="115F67"/>
      <w:sz w:val="28"/>
      <w:szCs w:val="28"/>
    </w:rPr>
  </w:style>
  <w:style w:type="paragraph" w:styleId="Title">
    <w:name w:val="Title"/>
    <w:basedOn w:val="Normal"/>
    <w:next w:val="Normal"/>
    <w:link w:val="Title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leChar">
    <w:name w:val="Title Char"/>
    <w:basedOn w:val="DefaultParagraphFont"/>
    <w:link w:val="Title"/>
    <w:uiPriority w:val="10"/>
    <w:rsid w:val="00856804"/>
    <w:rPr>
      <w:rFonts w:ascii="Arial" w:eastAsiaTheme="majorEastAsia" w:hAnsi="Arial" w:cs="Arial"/>
      <w:b w:val="0"/>
      <w:bCs/>
      <w:color w:val="115F67"/>
      <w:spacing w:val="-10"/>
      <w:kern w:val="28"/>
      <w:sz w:val="56"/>
      <w:szCs w:val="56"/>
      <w:lang w:val="nl-BE"/>
    </w:rPr>
  </w:style>
  <w:style w:type="character" w:customStyle="1" w:styleId="Heading1Char">
    <w:name w:val="Heading 1 Char"/>
    <w:basedOn w:val="DefaultParagraphFont"/>
    <w:link w:val="Heading1"/>
    <w:uiPriority w:val="9"/>
    <w:rsid w:val="00E37D98"/>
    <w:rPr>
      <w:rFonts w:ascii="Verdana" w:eastAsiaTheme="majorEastAsia" w:hAnsi="Verdana" w:cstheme="majorBidi"/>
      <w:bCs/>
      <w:color w:val="115F67"/>
      <w:sz w:val="40"/>
      <w:szCs w:val="32"/>
    </w:rPr>
  </w:style>
  <w:style w:type="paragraph" w:styleId="TOCHeading">
    <w:name w:val="TOC Heading"/>
    <w:basedOn w:val="Heading1"/>
    <w:next w:val="Normal"/>
    <w:uiPriority w:val="39"/>
    <w:unhideWhenUsed/>
    <w:qFormat/>
    <w:rsid w:val="00807307"/>
    <w:pPr>
      <w:numPr>
        <w:numId w:val="0"/>
      </w:numPr>
      <w:outlineLvl w:val="9"/>
    </w:pPr>
    <w:rPr>
      <w:lang w:eastAsia="nl-NL"/>
    </w:rPr>
  </w:style>
  <w:style w:type="paragraph" w:styleId="TOC1">
    <w:name w:val="toc 1"/>
    <w:aliases w:val="inhoud niv1"/>
    <w:basedOn w:val="Normal"/>
    <w:next w:val="Heading1"/>
    <w:link w:val="TOC1Char"/>
    <w:autoRedefine/>
    <w:uiPriority w:val="39"/>
    <w:unhideWhenUsed/>
    <w:qFormat/>
    <w:rsid w:val="007E1718"/>
    <w:pPr>
      <w:framePr w:wrap="around" w:vAnchor="text" w:hAnchor="text" w:y="1"/>
      <w:widowControl w:val="0"/>
      <w:tabs>
        <w:tab w:val="left" w:pos="567"/>
        <w:tab w:val="right" w:leader="dot" w:pos="7938"/>
      </w:tabs>
      <w:spacing w:after="100" w:line="240" w:lineRule="auto"/>
      <w:ind w:left="567" w:hanging="567"/>
    </w:pPr>
    <w:rPr>
      <w:b/>
      <w:noProof/>
    </w:rPr>
  </w:style>
  <w:style w:type="character" w:styleId="Hyperlink">
    <w:name w:val="Hyperlink"/>
    <w:basedOn w:val="DefaultParagraphFont"/>
    <w:uiPriority w:val="99"/>
    <w:unhideWhenUsed/>
    <w:rsid w:val="00791D3F"/>
    <w:rPr>
      <w:color w:val="115F67" w:themeColor="hyperlink"/>
      <w:u w:val="single"/>
    </w:rPr>
  </w:style>
  <w:style w:type="character" w:customStyle="1" w:styleId="Heading2Char">
    <w:name w:val="Heading 2 Char"/>
    <w:basedOn w:val="DefaultParagraphFont"/>
    <w:link w:val="Heading2"/>
    <w:uiPriority w:val="9"/>
    <w:rsid w:val="00244440"/>
    <w:rPr>
      <w:rFonts w:ascii="Verdana" w:eastAsiaTheme="majorEastAsia" w:hAnsi="Verdana" w:cstheme="majorBidi"/>
      <w:bCs/>
      <w:color w:val="115F67"/>
      <w:sz w:val="32"/>
      <w:szCs w:val="26"/>
    </w:rPr>
  </w:style>
  <w:style w:type="character" w:customStyle="1" w:styleId="Heading3Char">
    <w:name w:val="Heading 3 Char"/>
    <w:basedOn w:val="DefaultParagraphFont"/>
    <w:link w:val="Heading3"/>
    <w:uiPriority w:val="9"/>
    <w:rsid w:val="000A2E0E"/>
    <w:rPr>
      <w:rFonts w:ascii="Verdana" w:eastAsiaTheme="majorEastAsia" w:hAnsi="Verdana" w:cs="Times New Roman (Headings CS)"/>
      <w:bCs/>
      <w:color w:val="115F67"/>
      <w:sz w:val="28"/>
      <w:szCs w:val="28"/>
    </w:rPr>
  </w:style>
  <w:style w:type="paragraph" w:styleId="TOC2">
    <w:name w:val="toc 2"/>
    <w:aliases w:val="inhoud niv2"/>
    <w:basedOn w:val="Inhgroenvet"/>
    <w:next w:val="Inhgroenvet"/>
    <w:autoRedefine/>
    <w:uiPriority w:val="39"/>
    <w:unhideWhenUsed/>
    <w:rsid w:val="007E1718"/>
    <w:pPr>
      <w:framePr w:wrap="around"/>
      <w:tabs>
        <w:tab w:val="clear" w:pos="477"/>
        <w:tab w:val="left" w:pos="1440"/>
      </w:tabs>
      <w:ind w:left="1134"/>
    </w:pPr>
  </w:style>
  <w:style w:type="paragraph" w:styleId="ListParagraph">
    <w:name w:val="List Paragraph"/>
    <w:basedOn w:val="Normal"/>
    <w:link w:val="ListParagraphChar"/>
    <w:uiPriority w:val="34"/>
    <w:qFormat/>
    <w:rsid w:val="00193C81"/>
    <w:pPr>
      <w:ind w:left="720"/>
      <w:contextualSpacing/>
    </w:pPr>
  </w:style>
  <w:style w:type="character" w:customStyle="1" w:styleId="Heading4Char">
    <w:name w:val="Heading 4 Char"/>
    <w:basedOn w:val="DefaultParagraphFont"/>
    <w:link w:val="Heading4"/>
    <w:uiPriority w:val="9"/>
    <w:rsid w:val="00CB7A98"/>
    <w:rPr>
      <w:rFonts w:ascii="Arial" w:eastAsiaTheme="majorEastAsia" w:hAnsi="Arial" w:cstheme="majorBidi"/>
      <w:b w:val="0"/>
      <w:bCs/>
      <w:i/>
      <w:iCs/>
      <w:color w:val="115F67"/>
      <w:sz w:val="26"/>
      <w:szCs w:val="26"/>
    </w:rPr>
  </w:style>
  <w:style w:type="character" w:customStyle="1" w:styleId="Heading5Char">
    <w:name w:val="Heading 5 Char"/>
    <w:basedOn w:val="DefaultParagraphFont"/>
    <w:link w:val="Heading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Heading6Char">
    <w:name w:val="Heading 6 Char"/>
    <w:basedOn w:val="DefaultParagraphFont"/>
    <w:link w:val="Heading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Heading7Char">
    <w:name w:val="Heading 7 Char"/>
    <w:basedOn w:val="DefaultParagraphFont"/>
    <w:link w:val="Heading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Heading8Char">
    <w:name w:val="Heading 8 Char"/>
    <w:basedOn w:val="DefaultParagraphFont"/>
    <w:link w:val="Heading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Heading9Char">
    <w:name w:val="Heading 9 Char"/>
    <w:basedOn w:val="DefaultParagraphFont"/>
    <w:link w:val="Heading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UnresolvedMention">
    <w:name w:val="Unresolved Mention"/>
    <w:basedOn w:val="DefaultParagraphFont"/>
    <w:uiPriority w:val="99"/>
    <w:semiHidden/>
    <w:unhideWhenUsed/>
    <w:rsid w:val="002974BE"/>
    <w:rPr>
      <w:color w:val="605E5C"/>
      <w:shd w:val="clear" w:color="auto" w:fill="E1DFDD"/>
    </w:rPr>
  </w:style>
  <w:style w:type="paragraph" w:styleId="TOC3">
    <w:name w:val="toc 3"/>
    <w:aliases w:val="inhoud niv3"/>
    <w:basedOn w:val="Normal"/>
    <w:next w:val="Normal"/>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Header">
    <w:name w:val="header"/>
    <w:basedOn w:val="Normal"/>
    <w:link w:val="HeaderChar"/>
    <w:uiPriority w:val="99"/>
    <w:unhideWhenUsed/>
    <w:rsid w:val="007245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57B"/>
    <w:rPr>
      <w:rFonts w:ascii="Verdana" w:hAnsi="Verdana"/>
      <w:b w:val="0"/>
      <w:color w:val="auto"/>
      <w:sz w:val="24"/>
    </w:rPr>
  </w:style>
  <w:style w:type="paragraph" w:styleId="Footer">
    <w:name w:val="footer"/>
    <w:basedOn w:val="Normal"/>
    <w:link w:val="FooterChar"/>
    <w:uiPriority w:val="99"/>
    <w:unhideWhenUsed/>
    <w:rsid w:val="00FD5ED8"/>
    <w:pPr>
      <w:tabs>
        <w:tab w:val="right" w:pos="9072"/>
      </w:tabs>
      <w:spacing w:after="0" w:line="240" w:lineRule="auto"/>
    </w:pPr>
  </w:style>
  <w:style w:type="character" w:customStyle="1" w:styleId="FooterChar">
    <w:name w:val="Footer Char"/>
    <w:basedOn w:val="DefaultParagraphFont"/>
    <w:link w:val="Footer"/>
    <w:uiPriority w:val="99"/>
    <w:rsid w:val="00FD5ED8"/>
    <w:rPr>
      <w:rFonts w:ascii="Verdana" w:hAnsi="Verdana" w:cs="Arial"/>
      <w:b w:val="0"/>
      <w:bCs/>
      <w:color w:val="000000" w:themeColor="text1"/>
      <w:sz w:val="24"/>
      <w:szCs w:val="24"/>
    </w:rPr>
  </w:style>
  <w:style w:type="paragraph" w:customStyle="1" w:styleId="Opsommingniv1">
    <w:name w:val="Opsomming niv1"/>
    <w:basedOn w:val="ListParagraph"/>
    <w:link w:val="Opsommingniv1Char"/>
    <w:qFormat/>
    <w:rsid w:val="0034013F"/>
    <w:pPr>
      <w:numPr>
        <w:numId w:val="18"/>
      </w:numPr>
      <w:spacing w:after="120"/>
      <w:ind w:left="357" w:hanging="357"/>
      <w:contextualSpacing w:val="0"/>
    </w:pPr>
  </w:style>
  <w:style w:type="paragraph" w:customStyle="1" w:styleId="Opsommingniv2">
    <w:name w:val="Opsomming niv2"/>
    <w:basedOn w:val="ListParagraph"/>
    <w:link w:val="Opsommingniv2Char"/>
    <w:qFormat/>
    <w:rsid w:val="009C0B42"/>
    <w:pPr>
      <w:numPr>
        <w:numId w:val="19"/>
      </w:numPr>
      <w:spacing w:before="120" w:after="120"/>
      <w:ind w:left="714" w:hanging="357"/>
      <w:contextualSpacing w:val="0"/>
    </w:pPr>
  </w:style>
  <w:style w:type="character" w:customStyle="1" w:styleId="ListParagraphChar">
    <w:name w:val="List Paragraph Char"/>
    <w:basedOn w:val="DefaultParagraphFont"/>
    <w:link w:val="ListParagraph"/>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stParagraphChar"/>
    <w:link w:val="Opsommingniv1"/>
    <w:rsid w:val="0034013F"/>
    <w:rPr>
      <w:rFonts w:ascii="Verdana" w:hAnsi="Verdana" w:cs="Arial"/>
      <w:b w:val="0"/>
      <w:bCs/>
      <w:color w:val="000000" w:themeColor="text1"/>
      <w:sz w:val="24"/>
      <w:szCs w:val="24"/>
    </w:rPr>
  </w:style>
  <w:style w:type="character" w:styleId="SubtleEmphasis">
    <w:name w:val="Subtle Emphasis"/>
    <w:basedOn w:val="DefaultParagraphFont"/>
    <w:uiPriority w:val="19"/>
    <w:rsid w:val="00CB7A98"/>
    <w:rPr>
      <w:b w:val="0"/>
      <w:i/>
      <w:iCs/>
      <w:color w:val="115F67"/>
    </w:rPr>
  </w:style>
  <w:style w:type="character" w:customStyle="1" w:styleId="Opsommingniv2Char">
    <w:name w:val="Opsomming niv2 Char"/>
    <w:basedOn w:val="ListParagraphChar"/>
    <w:link w:val="Opsommingniv2"/>
    <w:rsid w:val="009C0B42"/>
    <w:rPr>
      <w:rFonts w:ascii="Verdana" w:hAnsi="Verdana" w:cs="Arial"/>
      <w:b w:val="0"/>
      <w:bCs/>
      <w:color w:val="000000" w:themeColor="text1"/>
      <w:sz w:val="24"/>
      <w:szCs w:val="24"/>
    </w:rPr>
  </w:style>
  <w:style w:type="character" w:styleId="Emphasis">
    <w:name w:val="Emphasis"/>
    <w:basedOn w:val="DefaultParagraphFont"/>
    <w:uiPriority w:val="20"/>
    <w:rsid w:val="00CB7A98"/>
    <w:rPr>
      <w:i/>
      <w:iCs/>
    </w:rPr>
  </w:style>
  <w:style w:type="character" w:styleId="Strong">
    <w:name w:val="Strong"/>
    <w:basedOn w:val="DefaultParagraphFont"/>
    <w:uiPriority w:val="22"/>
    <w:qFormat/>
    <w:rsid w:val="00CB7A98"/>
    <w:rPr>
      <w:b w:val="0"/>
      <w:bCs/>
    </w:rPr>
  </w:style>
  <w:style w:type="paragraph" w:customStyle="1" w:styleId="Hoofdtitel">
    <w:name w:val="Hoofdtitel"/>
    <w:basedOn w:val="Title"/>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le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TOC1"/>
    <w:link w:val="noozotekstChar"/>
    <w:qFormat/>
    <w:rsid w:val="005B4069"/>
    <w:pPr>
      <w:framePr w:wrap="around"/>
      <w:tabs>
        <w:tab w:val="left" w:pos="477"/>
      </w:tabs>
    </w:pPr>
    <w:rPr>
      <w:b w:val="0"/>
      <w:bCs w:val="0"/>
    </w:rPr>
  </w:style>
  <w:style w:type="character" w:customStyle="1" w:styleId="TOC1Char">
    <w:name w:val="TOC 1 Char"/>
    <w:aliases w:val="inhoud niv1 Char"/>
    <w:basedOn w:val="DefaultParagraphFont"/>
    <w:link w:val="TOC1"/>
    <w:uiPriority w:val="39"/>
    <w:rsid w:val="007E1718"/>
    <w:rPr>
      <w:rFonts w:ascii="Verdana" w:hAnsi="Verdana" w:cs="Arial"/>
      <w:bCs/>
      <w:noProof/>
      <w:color w:val="000000" w:themeColor="text1"/>
      <w:sz w:val="24"/>
      <w:szCs w:val="24"/>
    </w:rPr>
  </w:style>
  <w:style w:type="character" w:customStyle="1" w:styleId="noozotekstChar">
    <w:name w:val="noozotekst Char"/>
    <w:basedOn w:val="TOC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PlaceholderText">
    <w:name w:val="Placeholder Text"/>
    <w:basedOn w:val="DefaultParagraphFont"/>
    <w:uiPriority w:val="99"/>
    <w:semiHidden/>
    <w:rsid w:val="003F2039"/>
    <w:rPr>
      <w:color w:val="808080"/>
    </w:rPr>
  </w:style>
  <w:style w:type="character" w:customStyle="1" w:styleId="normaltextrun">
    <w:name w:val="normaltextrun"/>
    <w:basedOn w:val="DefaultParagraphFont"/>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TOC4">
    <w:name w:val="toc 4"/>
    <w:basedOn w:val="Normal"/>
    <w:next w:val="Normal"/>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Normal"/>
    <w:qFormat/>
    <w:rsid w:val="0003620D"/>
  </w:style>
  <w:style w:type="character" w:styleId="FollowedHyperlink">
    <w:name w:val="FollowedHyperlink"/>
    <w:basedOn w:val="DefaultParagraphFont"/>
    <w:uiPriority w:val="99"/>
    <w:semiHidden/>
    <w:unhideWhenUsed/>
    <w:rsid w:val="008E1CAD"/>
    <w:rPr>
      <w:color w:val="115F67" w:themeColor="followedHyperlink"/>
      <w:u w:val="single"/>
    </w:rPr>
  </w:style>
  <w:style w:type="paragraph" w:styleId="EndnoteText">
    <w:name w:val="endnote text"/>
    <w:basedOn w:val="Normal"/>
    <w:link w:val="EndnoteTextChar"/>
    <w:uiPriority w:val="99"/>
    <w:semiHidden/>
    <w:unhideWhenUsed/>
    <w:rsid w:val="00826C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6C06"/>
    <w:rPr>
      <w:rFonts w:ascii="Verdana" w:hAnsi="Verdana" w:cs="Arial"/>
      <w:b w:val="0"/>
      <w:bCs/>
      <w:color w:val="000000" w:themeColor="text1"/>
      <w:sz w:val="20"/>
      <w:szCs w:val="20"/>
    </w:rPr>
  </w:style>
  <w:style w:type="character" w:styleId="EndnoteReference">
    <w:name w:val="endnote reference"/>
    <w:basedOn w:val="DefaultParagraphFont"/>
    <w:uiPriority w:val="99"/>
    <w:semiHidden/>
    <w:unhideWhenUsed/>
    <w:rsid w:val="00826C06"/>
    <w:rPr>
      <w:vertAlign w:val="superscript"/>
    </w:rPr>
  </w:style>
  <w:style w:type="paragraph" w:styleId="NormalWeb">
    <w:name w:val="Normal (Web)"/>
    <w:basedOn w:val="Normal"/>
    <w:uiPriority w:val="99"/>
    <w:semiHidden/>
    <w:unhideWhenUsed/>
    <w:rsid w:val="00E21905"/>
    <w:rPr>
      <w:rFonts w:ascii="Times New Roman" w:hAnsi="Times New Roman" w:cs="Times New Roman"/>
    </w:rPr>
  </w:style>
  <w:style w:type="paragraph" w:styleId="Revision">
    <w:name w:val="Revision"/>
    <w:hidden/>
    <w:uiPriority w:val="99"/>
    <w:semiHidden/>
    <w:rsid w:val="00BE459C"/>
    <w:pPr>
      <w:spacing w:after="0" w:line="240" w:lineRule="auto"/>
    </w:pPr>
    <w:rPr>
      <w:rFonts w:ascii="Verdana" w:hAnsi="Verdana" w:cs="Arial"/>
      <w:b w:val="0"/>
      <w:bCs/>
      <w:color w:val="000000" w:themeColor="text1"/>
      <w:sz w:val="24"/>
      <w:szCs w:val="24"/>
    </w:rPr>
  </w:style>
  <w:style w:type="character" w:styleId="CommentReference">
    <w:name w:val="annotation reference"/>
    <w:basedOn w:val="DefaultParagraphFont"/>
    <w:uiPriority w:val="99"/>
    <w:semiHidden/>
    <w:unhideWhenUsed/>
    <w:rsid w:val="008C2DC2"/>
    <w:rPr>
      <w:sz w:val="16"/>
      <w:szCs w:val="16"/>
    </w:rPr>
  </w:style>
  <w:style w:type="paragraph" w:styleId="CommentText">
    <w:name w:val="annotation text"/>
    <w:basedOn w:val="Normal"/>
    <w:link w:val="CommentTextChar"/>
    <w:uiPriority w:val="99"/>
    <w:semiHidden/>
    <w:unhideWhenUsed/>
    <w:rsid w:val="008C2DC2"/>
    <w:pPr>
      <w:spacing w:line="240" w:lineRule="auto"/>
    </w:pPr>
    <w:rPr>
      <w:sz w:val="20"/>
      <w:szCs w:val="20"/>
    </w:rPr>
  </w:style>
  <w:style w:type="character" w:customStyle="1" w:styleId="CommentTextChar">
    <w:name w:val="Comment Text Char"/>
    <w:basedOn w:val="DefaultParagraphFont"/>
    <w:link w:val="CommentText"/>
    <w:uiPriority w:val="99"/>
    <w:semiHidden/>
    <w:rsid w:val="008C2DC2"/>
    <w:rPr>
      <w:rFonts w:ascii="Verdana" w:hAnsi="Verdana" w:cs="Arial"/>
      <w:b w:val="0"/>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C2DC2"/>
    <w:rPr>
      <w:b/>
    </w:rPr>
  </w:style>
  <w:style w:type="character" w:customStyle="1" w:styleId="CommentSubjectChar">
    <w:name w:val="Comment Subject Char"/>
    <w:basedOn w:val="CommentTextChar"/>
    <w:link w:val="CommentSubject"/>
    <w:uiPriority w:val="99"/>
    <w:semiHidden/>
    <w:rsid w:val="008C2DC2"/>
    <w:rPr>
      <w:rFonts w:ascii="Verdana" w:hAnsi="Verdana" w:cs="Arial"/>
      <w:b/>
      <w:bCs/>
      <w:color w:val="000000" w:themeColor="text1"/>
      <w:sz w:val="20"/>
      <w:szCs w:val="20"/>
    </w:rPr>
  </w:style>
  <w:style w:type="paragraph" w:styleId="BalloonText">
    <w:name w:val="Balloon Text"/>
    <w:basedOn w:val="Normal"/>
    <w:link w:val="BalloonTextChar"/>
    <w:uiPriority w:val="99"/>
    <w:semiHidden/>
    <w:unhideWhenUsed/>
    <w:rsid w:val="00B803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335"/>
    <w:rPr>
      <w:b w:val="0"/>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1230">
      <w:bodyDiv w:val="1"/>
      <w:marLeft w:val="0"/>
      <w:marRight w:val="0"/>
      <w:marTop w:val="0"/>
      <w:marBottom w:val="0"/>
      <w:divBdr>
        <w:top w:val="none" w:sz="0" w:space="0" w:color="auto"/>
        <w:left w:val="none" w:sz="0" w:space="0" w:color="auto"/>
        <w:bottom w:val="none" w:sz="0" w:space="0" w:color="auto"/>
        <w:right w:val="none" w:sz="0" w:space="0" w:color="auto"/>
      </w:divBdr>
    </w:div>
    <w:div w:id="774709100">
      <w:bodyDiv w:val="1"/>
      <w:marLeft w:val="0"/>
      <w:marRight w:val="0"/>
      <w:marTop w:val="0"/>
      <w:marBottom w:val="0"/>
      <w:divBdr>
        <w:top w:val="none" w:sz="0" w:space="0" w:color="auto"/>
        <w:left w:val="none" w:sz="0" w:space="0" w:color="auto"/>
        <w:bottom w:val="none" w:sz="0" w:space="0" w:color="auto"/>
        <w:right w:val="none" w:sz="0" w:space="0" w:color="auto"/>
      </w:divBdr>
      <w:divsChild>
        <w:div w:id="2113208328">
          <w:marLeft w:val="0"/>
          <w:marRight w:val="0"/>
          <w:marTop w:val="0"/>
          <w:marBottom w:val="0"/>
          <w:divBdr>
            <w:top w:val="none" w:sz="0" w:space="0" w:color="auto"/>
            <w:left w:val="none" w:sz="0" w:space="0" w:color="auto"/>
            <w:bottom w:val="none" w:sz="0" w:space="0" w:color="auto"/>
            <w:right w:val="none" w:sz="0" w:space="0" w:color="auto"/>
          </w:divBdr>
          <w:divsChild>
            <w:div w:id="1460495777">
              <w:marLeft w:val="0"/>
              <w:marRight w:val="0"/>
              <w:marTop w:val="0"/>
              <w:marBottom w:val="0"/>
              <w:divBdr>
                <w:top w:val="none" w:sz="0" w:space="0" w:color="auto"/>
                <w:left w:val="none" w:sz="0" w:space="0" w:color="auto"/>
                <w:bottom w:val="none" w:sz="0" w:space="0" w:color="auto"/>
                <w:right w:val="none" w:sz="0" w:space="0" w:color="auto"/>
              </w:divBdr>
              <w:divsChild>
                <w:div w:id="12840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3038">
      <w:bodyDiv w:val="1"/>
      <w:marLeft w:val="0"/>
      <w:marRight w:val="0"/>
      <w:marTop w:val="0"/>
      <w:marBottom w:val="0"/>
      <w:divBdr>
        <w:top w:val="none" w:sz="0" w:space="0" w:color="auto"/>
        <w:left w:val="none" w:sz="0" w:space="0" w:color="auto"/>
        <w:bottom w:val="none" w:sz="0" w:space="0" w:color="auto"/>
        <w:right w:val="none" w:sz="0" w:space="0" w:color="auto"/>
      </w:divBdr>
      <w:divsChild>
        <w:div w:id="1929196415">
          <w:marLeft w:val="0"/>
          <w:marRight w:val="0"/>
          <w:marTop w:val="0"/>
          <w:marBottom w:val="0"/>
          <w:divBdr>
            <w:top w:val="none" w:sz="0" w:space="0" w:color="auto"/>
            <w:left w:val="none" w:sz="0" w:space="0" w:color="auto"/>
            <w:bottom w:val="none" w:sz="0" w:space="0" w:color="auto"/>
            <w:right w:val="none" w:sz="0" w:space="0" w:color="auto"/>
          </w:divBdr>
          <w:divsChild>
            <w:div w:id="1128596266">
              <w:marLeft w:val="0"/>
              <w:marRight w:val="0"/>
              <w:marTop w:val="0"/>
              <w:marBottom w:val="0"/>
              <w:divBdr>
                <w:top w:val="none" w:sz="0" w:space="0" w:color="auto"/>
                <w:left w:val="none" w:sz="0" w:space="0" w:color="auto"/>
                <w:bottom w:val="none" w:sz="0" w:space="0" w:color="auto"/>
                <w:right w:val="none" w:sz="0" w:space="0" w:color="auto"/>
              </w:divBdr>
              <w:divsChild>
                <w:div w:id="17351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5904">
      <w:bodyDiv w:val="1"/>
      <w:marLeft w:val="0"/>
      <w:marRight w:val="0"/>
      <w:marTop w:val="0"/>
      <w:marBottom w:val="0"/>
      <w:divBdr>
        <w:top w:val="none" w:sz="0" w:space="0" w:color="auto"/>
        <w:left w:val="none" w:sz="0" w:space="0" w:color="auto"/>
        <w:bottom w:val="none" w:sz="0" w:space="0" w:color="auto"/>
        <w:right w:val="none" w:sz="0" w:space="0" w:color="auto"/>
      </w:divBdr>
      <w:divsChild>
        <w:div w:id="1687560446">
          <w:marLeft w:val="0"/>
          <w:marRight w:val="0"/>
          <w:marTop w:val="0"/>
          <w:marBottom w:val="0"/>
          <w:divBdr>
            <w:top w:val="none" w:sz="0" w:space="0" w:color="auto"/>
            <w:left w:val="none" w:sz="0" w:space="0" w:color="auto"/>
            <w:bottom w:val="none" w:sz="0" w:space="0" w:color="auto"/>
            <w:right w:val="none" w:sz="0" w:space="0" w:color="auto"/>
          </w:divBdr>
          <w:divsChild>
            <w:div w:id="33042488">
              <w:marLeft w:val="0"/>
              <w:marRight w:val="0"/>
              <w:marTop w:val="0"/>
              <w:marBottom w:val="0"/>
              <w:divBdr>
                <w:top w:val="none" w:sz="0" w:space="0" w:color="auto"/>
                <w:left w:val="none" w:sz="0" w:space="0" w:color="auto"/>
                <w:bottom w:val="none" w:sz="0" w:space="0" w:color="auto"/>
                <w:right w:val="none" w:sz="0" w:space="0" w:color="auto"/>
              </w:divBdr>
              <w:divsChild>
                <w:div w:id="956641814">
                  <w:marLeft w:val="0"/>
                  <w:marRight w:val="0"/>
                  <w:marTop w:val="0"/>
                  <w:marBottom w:val="0"/>
                  <w:divBdr>
                    <w:top w:val="none" w:sz="0" w:space="0" w:color="auto"/>
                    <w:left w:val="none" w:sz="0" w:space="0" w:color="auto"/>
                    <w:bottom w:val="none" w:sz="0" w:space="0" w:color="auto"/>
                    <w:right w:val="none" w:sz="0" w:space="0" w:color="auto"/>
                  </w:divBdr>
                </w:div>
                <w:div w:id="1692336510">
                  <w:marLeft w:val="0"/>
                  <w:marRight w:val="0"/>
                  <w:marTop w:val="0"/>
                  <w:marBottom w:val="0"/>
                  <w:divBdr>
                    <w:top w:val="none" w:sz="0" w:space="0" w:color="auto"/>
                    <w:left w:val="none" w:sz="0" w:space="0" w:color="auto"/>
                    <w:bottom w:val="none" w:sz="0" w:space="0" w:color="auto"/>
                    <w:right w:val="none" w:sz="0" w:space="0" w:color="auto"/>
                  </w:divBdr>
                </w:div>
              </w:divsChild>
            </w:div>
            <w:div w:id="64425591">
              <w:marLeft w:val="0"/>
              <w:marRight w:val="0"/>
              <w:marTop w:val="0"/>
              <w:marBottom w:val="0"/>
              <w:divBdr>
                <w:top w:val="none" w:sz="0" w:space="0" w:color="auto"/>
                <w:left w:val="none" w:sz="0" w:space="0" w:color="auto"/>
                <w:bottom w:val="none" w:sz="0" w:space="0" w:color="auto"/>
                <w:right w:val="none" w:sz="0" w:space="0" w:color="auto"/>
              </w:divBdr>
              <w:divsChild>
                <w:div w:id="1769497023">
                  <w:marLeft w:val="0"/>
                  <w:marRight w:val="0"/>
                  <w:marTop w:val="0"/>
                  <w:marBottom w:val="0"/>
                  <w:divBdr>
                    <w:top w:val="none" w:sz="0" w:space="0" w:color="auto"/>
                    <w:left w:val="none" w:sz="0" w:space="0" w:color="auto"/>
                    <w:bottom w:val="none" w:sz="0" w:space="0" w:color="auto"/>
                    <w:right w:val="none" w:sz="0" w:space="0" w:color="auto"/>
                  </w:divBdr>
                </w:div>
              </w:divsChild>
            </w:div>
            <w:div w:id="499393751">
              <w:marLeft w:val="0"/>
              <w:marRight w:val="0"/>
              <w:marTop w:val="0"/>
              <w:marBottom w:val="0"/>
              <w:divBdr>
                <w:top w:val="none" w:sz="0" w:space="0" w:color="auto"/>
                <w:left w:val="none" w:sz="0" w:space="0" w:color="auto"/>
                <w:bottom w:val="none" w:sz="0" w:space="0" w:color="auto"/>
                <w:right w:val="none" w:sz="0" w:space="0" w:color="auto"/>
              </w:divBdr>
              <w:divsChild>
                <w:div w:id="200678786">
                  <w:marLeft w:val="0"/>
                  <w:marRight w:val="0"/>
                  <w:marTop w:val="0"/>
                  <w:marBottom w:val="0"/>
                  <w:divBdr>
                    <w:top w:val="none" w:sz="0" w:space="0" w:color="auto"/>
                    <w:left w:val="none" w:sz="0" w:space="0" w:color="auto"/>
                    <w:bottom w:val="none" w:sz="0" w:space="0" w:color="auto"/>
                    <w:right w:val="none" w:sz="0" w:space="0" w:color="auto"/>
                  </w:divBdr>
                  <w:divsChild>
                    <w:div w:id="7230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7641">
              <w:marLeft w:val="0"/>
              <w:marRight w:val="0"/>
              <w:marTop w:val="0"/>
              <w:marBottom w:val="0"/>
              <w:divBdr>
                <w:top w:val="none" w:sz="0" w:space="0" w:color="auto"/>
                <w:left w:val="none" w:sz="0" w:space="0" w:color="auto"/>
                <w:bottom w:val="none" w:sz="0" w:space="0" w:color="auto"/>
                <w:right w:val="none" w:sz="0" w:space="0" w:color="auto"/>
              </w:divBdr>
              <w:divsChild>
                <w:div w:id="338579963">
                  <w:marLeft w:val="0"/>
                  <w:marRight w:val="0"/>
                  <w:marTop w:val="0"/>
                  <w:marBottom w:val="0"/>
                  <w:divBdr>
                    <w:top w:val="none" w:sz="0" w:space="0" w:color="auto"/>
                    <w:left w:val="none" w:sz="0" w:space="0" w:color="auto"/>
                    <w:bottom w:val="none" w:sz="0" w:space="0" w:color="auto"/>
                    <w:right w:val="none" w:sz="0" w:space="0" w:color="auto"/>
                  </w:divBdr>
                </w:div>
              </w:divsChild>
            </w:div>
            <w:div w:id="1611936155">
              <w:marLeft w:val="0"/>
              <w:marRight w:val="0"/>
              <w:marTop w:val="0"/>
              <w:marBottom w:val="0"/>
              <w:divBdr>
                <w:top w:val="none" w:sz="0" w:space="0" w:color="auto"/>
                <w:left w:val="none" w:sz="0" w:space="0" w:color="auto"/>
                <w:bottom w:val="none" w:sz="0" w:space="0" w:color="auto"/>
                <w:right w:val="none" w:sz="0" w:space="0" w:color="auto"/>
              </w:divBdr>
              <w:divsChild>
                <w:div w:id="2136411303">
                  <w:marLeft w:val="0"/>
                  <w:marRight w:val="0"/>
                  <w:marTop w:val="0"/>
                  <w:marBottom w:val="0"/>
                  <w:divBdr>
                    <w:top w:val="none" w:sz="0" w:space="0" w:color="auto"/>
                    <w:left w:val="none" w:sz="0" w:space="0" w:color="auto"/>
                    <w:bottom w:val="none" w:sz="0" w:space="0" w:color="auto"/>
                    <w:right w:val="none" w:sz="0" w:space="0" w:color="auto"/>
                  </w:divBdr>
                </w:div>
              </w:divsChild>
            </w:div>
            <w:div w:id="2041512933">
              <w:marLeft w:val="0"/>
              <w:marRight w:val="0"/>
              <w:marTop w:val="0"/>
              <w:marBottom w:val="0"/>
              <w:divBdr>
                <w:top w:val="none" w:sz="0" w:space="0" w:color="auto"/>
                <w:left w:val="none" w:sz="0" w:space="0" w:color="auto"/>
                <w:bottom w:val="none" w:sz="0" w:space="0" w:color="auto"/>
                <w:right w:val="none" w:sz="0" w:space="0" w:color="auto"/>
              </w:divBdr>
              <w:divsChild>
                <w:div w:id="328288744">
                  <w:marLeft w:val="0"/>
                  <w:marRight w:val="0"/>
                  <w:marTop w:val="0"/>
                  <w:marBottom w:val="0"/>
                  <w:divBdr>
                    <w:top w:val="none" w:sz="0" w:space="0" w:color="auto"/>
                    <w:left w:val="none" w:sz="0" w:space="0" w:color="auto"/>
                    <w:bottom w:val="none" w:sz="0" w:space="0" w:color="auto"/>
                    <w:right w:val="none" w:sz="0" w:space="0" w:color="auto"/>
                  </w:divBdr>
                  <w:divsChild>
                    <w:div w:id="1448741611">
                      <w:marLeft w:val="0"/>
                      <w:marRight w:val="0"/>
                      <w:marTop w:val="0"/>
                      <w:marBottom w:val="0"/>
                      <w:divBdr>
                        <w:top w:val="none" w:sz="0" w:space="0" w:color="auto"/>
                        <w:left w:val="none" w:sz="0" w:space="0" w:color="auto"/>
                        <w:bottom w:val="none" w:sz="0" w:space="0" w:color="auto"/>
                        <w:right w:val="none" w:sz="0" w:space="0" w:color="auto"/>
                      </w:divBdr>
                    </w:div>
                    <w:div w:id="17616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157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35">
          <w:marLeft w:val="0"/>
          <w:marRight w:val="0"/>
          <w:marTop w:val="0"/>
          <w:marBottom w:val="0"/>
          <w:divBdr>
            <w:top w:val="none" w:sz="0" w:space="0" w:color="auto"/>
            <w:left w:val="none" w:sz="0" w:space="0" w:color="auto"/>
            <w:bottom w:val="none" w:sz="0" w:space="0" w:color="auto"/>
            <w:right w:val="none" w:sz="0" w:space="0" w:color="auto"/>
          </w:divBdr>
          <w:divsChild>
            <w:div w:id="611866508">
              <w:marLeft w:val="0"/>
              <w:marRight w:val="0"/>
              <w:marTop w:val="0"/>
              <w:marBottom w:val="0"/>
              <w:divBdr>
                <w:top w:val="none" w:sz="0" w:space="0" w:color="auto"/>
                <w:left w:val="none" w:sz="0" w:space="0" w:color="auto"/>
                <w:bottom w:val="none" w:sz="0" w:space="0" w:color="auto"/>
                <w:right w:val="none" w:sz="0" w:space="0" w:color="auto"/>
              </w:divBdr>
              <w:divsChild>
                <w:div w:id="1551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1391">
      <w:bodyDiv w:val="1"/>
      <w:marLeft w:val="0"/>
      <w:marRight w:val="0"/>
      <w:marTop w:val="0"/>
      <w:marBottom w:val="0"/>
      <w:divBdr>
        <w:top w:val="none" w:sz="0" w:space="0" w:color="auto"/>
        <w:left w:val="none" w:sz="0" w:space="0" w:color="auto"/>
        <w:bottom w:val="none" w:sz="0" w:space="0" w:color="auto"/>
        <w:right w:val="none" w:sz="0" w:space="0" w:color="auto"/>
      </w:divBdr>
      <w:divsChild>
        <w:div w:id="1982227463">
          <w:marLeft w:val="0"/>
          <w:marRight w:val="0"/>
          <w:marTop w:val="0"/>
          <w:marBottom w:val="0"/>
          <w:divBdr>
            <w:top w:val="none" w:sz="0" w:space="0" w:color="auto"/>
            <w:left w:val="none" w:sz="0" w:space="0" w:color="auto"/>
            <w:bottom w:val="none" w:sz="0" w:space="0" w:color="auto"/>
            <w:right w:val="none" w:sz="0" w:space="0" w:color="auto"/>
          </w:divBdr>
          <w:divsChild>
            <w:div w:id="1066807005">
              <w:marLeft w:val="0"/>
              <w:marRight w:val="0"/>
              <w:marTop w:val="0"/>
              <w:marBottom w:val="0"/>
              <w:divBdr>
                <w:top w:val="none" w:sz="0" w:space="0" w:color="auto"/>
                <w:left w:val="none" w:sz="0" w:space="0" w:color="auto"/>
                <w:bottom w:val="none" w:sz="0" w:space="0" w:color="auto"/>
                <w:right w:val="none" w:sz="0" w:space="0" w:color="auto"/>
              </w:divBdr>
              <w:divsChild>
                <w:div w:id="10421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vaph.be/organisaties/rth/ondersteun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vaph.be/documenten/diensten-ondersteuningsplan-dop" TargetMode="External"/><Relationship Id="rId2" Type="http://schemas.openxmlformats.org/officeDocument/2006/relationships/customXml" Target="../customXml/item2.xml"/><Relationship Id="rId16" Type="http://schemas.openxmlformats.org/officeDocument/2006/relationships/hyperlink" Target="https://www.vdab.be/ibo/defaultwz.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5" Type="http://schemas.openxmlformats.org/officeDocument/2006/relationships/numbering" Target="numbering.xml"/><Relationship Id="rId15" Type="http://schemas.openxmlformats.org/officeDocument/2006/relationships/hyperlink" Target="https://www.handicapenarbeid.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oozo.b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socialsecurity.belgium.be/sites/default/files/content/docs/nl/internationaal-actief/uncrpd/uncrpd-rechten-personen-handicap-nl.pdf" TargetMode="External"/><Relationship Id="rId3" Type="http://schemas.openxmlformats.org/officeDocument/2006/relationships/hyperlink" Target="https://cdn.nimbu.io/s/5s8z9pq/channelentries/twdd7lu/files/2021_07%20Rapport_55_EF65_AMA.pdf?51dyijz" TargetMode="External"/><Relationship Id="rId7" Type="http://schemas.openxmlformats.org/officeDocument/2006/relationships/hyperlink" Target="https://extranet.vdab.be/themas/icf-en-indiceren" TargetMode="External"/><Relationship Id="rId2" Type="http://schemas.openxmlformats.org/officeDocument/2006/relationships/hyperlink" Target="https://cdn.nimbu.io/s/5s8z9pq/channelentries/ilq61bt/files/Samenvatting%202020_02%20Rapport_33%20GBO%20EF%2031_2.pdf?p8en674" TargetMode="External"/><Relationship Id="rId1" Type="http://schemas.openxmlformats.org/officeDocument/2006/relationships/hyperlink" Target="https://cdn.nimbu.io/s/5s8z9pq/channelentries/ilq61bt/files/2020_02%20Rapport_33%20GBO%20EF%2031_2.pdf?8itm2vr" TargetMode="External"/><Relationship Id="rId6" Type="http://schemas.openxmlformats.org/officeDocument/2006/relationships/hyperlink" Target="https://publicaties.vlaanderen.be/view-file/46138" TargetMode="External"/><Relationship Id="rId5" Type="http://schemas.openxmlformats.org/officeDocument/2006/relationships/hyperlink" Target="https://publicaties.vlaanderen.be/view-file/46137" TargetMode="External"/><Relationship Id="rId10" Type="http://schemas.openxmlformats.org/officeDocument/2006/relationships/hyperlink" Target="https://www.serv.be/sites/default/files/documenten/COM_DIV_20201124_Actielijst_arbeidsbeperking_2030_ADV.pdf" TargetMode="External"/><Relationship Id="rId4" Type="http://schemas.openxmlformats.org/officeDocument/2006/relationships/hyperlink" Target="https://cdn.nimbu.io/s/5s8z9pq/channelentries/twdd7lu/files/Samenvatting%202021_07%20Rapport_55_EF65_AMA.pdf?s27dv6a" TargetMode="External"/><Relationship Id="rId9" Type="http://schemas.openxmlformats.org/officeDocument/2006/relationships/hyperlink" Target="https://www.noozo.be/media/dsopszwd/2021-04-advies-individueel-maatwerk.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vermeirennoozo/Library/CloudStorage/OneDrive-Gedeeldebibliotheken-Noozo-VlaamseAdviesraadHandicap/Communicatiesite%2520-%2520Documenten/---%2520huisstijl/DE%2520TEMPLATES/20211207/Template%2520Noozo%2520nota%2520met%2520voorblad%25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Create a new document." ma:contentTypeScope="" ma:versionID="5ffae634895a2e93ce8ebd6eb3caf9ae">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c32b1f70f302a63ddfb179be1a2ba5a6"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2.xml><?xml version="1.0" encoding="utf-8"?>
<ds:datastoreItem xmlns:ds="http://schemas.openxmlformats.org/officeDocument/2006/customXml" ds:itemID="{71137D5F-E37C-46B8-B246-F3EE17AA433F}"/>
</file>

<file path=customXml/itemProps3.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6DAA9-B547-3645-B63D-9F4A9E8F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Template%20Noozo%20nota%20met%20voorblad%20finaal.dotx</Template>
  <TotalTime>451</TotalTime>
  <Pages>22</Pages>
  <Words>4584</Words>
  <Characters>26129</Characters>
  <Application>Microsoft Office Word</Application>
  <DocSecurity>0</DocSecurity>
  <Lines>217</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advies NOOZO ontwerpdecreet werk- en zorgtrajecten</vt:lpstr>
      <vt:lpstr>Naar een diverse, toegankelijke en vernieuwende openbare omroep</vt:lpstr>
    </vt:vector>
  </TitlesOfParts>
  <Manager/>
  <Company/>
  <LinksUpToDate>false</LinksUpToDate>
  <CharactersWithSpaces>30652</CharactersWithSpaces>
  <SharedDoc>false</SharedDoc>
  <HyperlinkBase/>
  <HLinks>
    <vt:vector size="240" baseType="variant">
      <vt:variant>
        <vt:i4>6357088</vt:i4>
      </vt:variant>
      <vt:variant>
        <vt:i4>165</vt:i4>
      </vt:variant>
      <vt:variant>
        <vt:i4>0</vt:i4>
      </vt:variant>
      <vt:variant>
        <vt:i4>5</vt:i4>
      </vt:variant>
      <vt:variant>
        <vt:lpwstr>https://www.vaph.be/organisaties/rth/ondersteuning</vt:lpwstr>
      </vt:variant>
      <vt:variant>
        <vt:lpwstr/>
      </vt:variant>
      <vt:variant>
        <vt:i4>2818171</vt:i4>
      </vt:variant>
      <vt:variant>
        <vt:i4>162</vt:i4>
      </vt:variant>
      <vt:variant>
        <vt:i4>0</vt:i4>
      </vt:variant>
      <vt:variant>
        <vt:i4>5</vt:i4>
      </vt:variant>
      <vt:variant>
        <vt:lpwstr>https://www.vaph.be/documenten/diensten-ondersteuningsplan-dop</vt:lpwstr>
      </vt:variant>
      <vt:variant>
        <vt:lpwstr/>
      </vt:variant>
      <vt:variant>
        <vt:i4>7995492</vt:i4>
      </vt:variant>
      <vt:variant>
        <vt:i4>159</vt:i4>
      </vt:variant>
      <vt:variant>
        <vt:i4>0</vt:i4>
      </vt:variant>
      <vt:variant>
        <vt:i4>5</vt:i4>
      </vt:variant>
      <vt:variant>
        <vt:lpwstr>https://www.vdab.be/ibo/defaultwz.shtml</vt:lpwstr>
      </vt:variant>
      <vt:variant>
        <vt:lpwstr/>
      </vt:variant>
      <vt:variant>
        <vt:i4>1441854</vt:i4>
      </vt:variant>
      <vt:variant>
        <vt:i4>152</vt:i4>
      </vt:variant>
      <vt:variant>
        <vt:i4>0</vt:i4>
      </vt:variant>
      <vt:variant>
        <vt:i4>5</vt:i4>
      </vt:variant>
      <vt:variant>
        <vt:lpwstr/>
      </vt:variant>
      <vt:variant>
        <vt:lpwstr>_Toc96605146</vt:lpwstr>
      </vt:variant>
      <vt:variant>
        <vt:i4>1376318</vt:i4>
      </vt:variant>
      <vt:variant>
        <vt:i4>146</vt:i4>
      </vt:variant>
      <vt:variant>
        <vt:i4>0</vt:i4>
      </vt:variant>
      <vt:variant>
        <vt:i4>5</vt:i4>
      </vt:variant>
      <vt:variant>
        <vt:lpwstr/>
      </vt:variant>
      <vt:variant>
        <vt:lpwstr>_Toc96605145</vt:lpwstr>
      </vt:variant>
      <vt:variant>
        <vt:i4>1310782</vt:i4>
      </vt:variant>
      <vt:variant>
        <vt:i4>140</vt:i4>
      </vt:variant>
      <vt:variant>
        <vt:i4>0</vt:i4>
      </vt:variant>
      <vt:variant>
        <vt:i4>5</vt:i4>
      </vt:variant>
      <vt:variant>
        <vt:lpwstr/>
      </vt:variant>
      <vt:variant>
        <vt:lpwstr>_Toc96605144</vt:lpwstr>
      </vt:variant>
      <vt:variant>
        <vt:i4>1245246</vt:i4>
      </vt:variant>
      <vt:variant>
        <vt:i4>134</vt:i4>
      </vt:variant>
      <vt:variant>
        <vt:i4>0</vt:i4>
      </vt:variant>
      <vt:variant>
        <vt:i4>5</vt:i4>
      </vt:variant>
      <vt:variant>
        <vt:lpwstr/>
      </vt:variant>
      <vt:variant>
        <vt:lpwstr>_Toc96605143</vt:lpwstr>
      </vt:variant>
      <vt:variant>
        <vt:i4>1179710</vt:i4>
      </vt:variant>
      <vt:variant>
        <vt:i4>128</vt:i4>
      </vt:variant>
      <vt:variant>
        <vt:i4>0</vt:i4>
      </vt:variant>
      <vt:variant>
        <vt:i4>5</vt:i4>
      </vt:variant>
      <vt:variant>
        <vt:lpwstr/>
      </vt:variant>
      <vt:variant>
        <vt:lpwstr>_Toc96605142</vt:lpwstr>
      </vt:variant>
      <vt:variant>
        <vt:i4>1114174</vt:i4>
      </vt:variant>
      <vt:variant>
        <vt:i4>122</vt:i4>
      </vt:variant>
      <vt:variant>
        <vt:i4>0</vt:i4>
      </vt:variant>
      <vt:variant>
        <vt:i4>5</vt:i4>
      </vt:variant>
      <vt:variant>
        <vt:lpwstr/>
      </vt:variant>
      <vt:variant>
        <vt:lpwstr>_Toc96605141</vt:lpwstr>
      </vt:variant>
      <vt:variant>
        <vt:i4>1048638</vt:i4>
      </vt:variant>
      <vt:variant>
        <vt:i4>116</vt:i4>
      </vt:variant>
      <vt:variant>
        <vt:i4>0</vt:i4>
      </vt:variant>
      <vt:variant>
        <vt:i4>5</vt:i4>
      </vt:variant>
      <vt:variant>
        <vt:lpwstr/>
      </vt:variant>
      <vt:variant>
        <vt:lpwstr>_Toc96605140</vt:lpwstr>
      </vt:variant>
      <vt:variant>
        <vt:i4>1638457</vt:i4>
      </vt:variant>
      <vt:variant>
        <vt:i4>110</vt:i4>
      </vt:variant>
      <vt:variant>
        <vt:i4>0</vt:i4>
      </vt:variant>
      <vt:variant>
        <vt:i4>5</vt:i4>
      </vt:variant>
      <vt:variant>
        <vt:lpwstr/>
      </vt:variant>
      <vt:variant>
        <vt:lpwstr>_Toc96605139</vt:lpwstr>
      </vt:variant>
      <vt:variant>
        <vt:i4>1572921</vt:i4>
      </vt:variant>
      <vt:variant>
        <vt:i4>104</vt:i4>
      </vt:variant>
      <vt:variant>
        <vt:i4>0</vt:i4>
      </vt:variant>
      <vt:variant>
        <vt:i4>5</vt:i4>
      </vt:variant>
      <vt:variant>
        <vt:lpwstr/>
      </vt:variant>
      <vt:variant>
        <vt:lpwstr>_Toc96605138</vt:lpwstr>
      </vt:variant>
      <vt:variant>
        <vt:i4>1507385</vt:i4>
      </vt:variant>
      <vt:variant>
        <vt:i4>98</vt:i4>
      </vt:variant>
      <vt:variant>
        <vt:i4>0</vt:i4>
      </vt:variant>
      <vt:variant>
        <vt:i4>5</vt:i4>
      </vt:variant>
      <vt:variant>
        <vt:lpwstr/>
      </vt:variant>
      <vt:variant>
        <vt:lpwstr>_Toc96605137</vt:lpwstr>
      </vt:variant>
      <vt:variant>
        <vt:i4>1441849</vt:i4>
      </vt:variant>
      <vt:variant>
        <vt:i4>92</vt:i4>
      </vt:variant>
      <vt:variant>
        <vt:i4>0</vt:i4>
      </vt:variant>
      <vt:variant>
        <vt:i4>5</vt:i4>
      </vt:variant>
      <vt:variant>
        <vt:lpwstr/>
      </vt:variant>
      <vt:variant>
        <vt:lpwstr>_Toc96605136</vt:lpwstr>
      </vt:variant>
      <vt:variant>
        <vt:i4>1376313</vt:i4>
      </vt:variant>
      <vt:variant>
        <vt:i4>86</vt:i4>
      </vt:variant>
      <vt:variant>
        <vt:i4>0</vt:i4>
      </vt:variant>
      <vt:variant>
        <vt:i4>5</vt:i4>
      </vt:variant>
      <vt:variant>
        <vt:lpwstr/>
      </vt:variant>
      <vt:variant>
        <vt:lpwstr>_Toc96605135</vt:lpwstr>
      </vt:variant>
      <vt:variant>
        <vt:i4>1310777</vt:i4>
      </vt:variant>
      <vt:variant>
        <vt:i4>80</vt:i4>
      </vt:variant>
      <vt:variant>
        <vt:i4>0</vt:i4>
      </vt:variant>
      <vt:variant>
        <vt:i4>5</vt:i4>
      </vt:variant>
      <vt:variant>
        <vt:lpwstr/>
      </vt:variant>
      <vt:variant>
        <vt:lpwstr>_Toc96605134</vt:lpwstr>
      </vt:variant>
      <vt:variant>
        <vt:i4>1245241</vt:i4>
      </vt:variant>
      <vt:variant>
        <vt:i4>74</vt:i4>
      </vt:variant>
      <vt:variant>
        <vt:i4>0</vt:i4>
      </vt:variant>
      <vt:variant>
        <vt:i4>5</vt:i4>
      </vt:variant>
      <vt:variant>
        <vt:lpwstr/>
      </vt:variant>
      <vt:variant>
        <vt:lpwstr>_Toc96605133</vt:lpwstr>
      </vt:variant>
      <vt:variant>
        <vt:i4>1179705</vt:i4>
      </vt:variant>
      <vt:variant>
        <vt:i4>68</vt:i4>
      </vt:variant>
      <vt:variant>
        <vt:i4>0</vt:i4>
      </vt:variant>
      <vt:variant>
        <vt:i4>5</vt:i4>
      </vt:variant>
      <vt:variant>
        <vt:lpwstr/>
      </vt:variant>
      <vt:variant>
        <vt:lpwstr>_Toc96605132</vt:lpwstr>
      </vt:variant>
      <vt:variant>
        <vt:i4>1114169</vt:i4>
      </vt:variant>
      <vt:variant>
        <vt:i4>62</vt:i4>
      </vt:variant>
      <vt:variant>
        <vt:i4>0</vt:i4>
      </vt:variant>
      <vt:variant>
        <vt:i4>5</vt:i4>
      </vt:variant>
      <vt:variant>
        <vt:lpwstr/>
      </vt:variant>
      <vt:variant>
        <vt:lpwstr>_Toc96605131</vt:lpwstr>
      </vt:variant>
      <vt:variant>
        <vt:i4>1048633</vt:i4>
      </vt:variant>
      <vt:variant>
        <vt:i4>56</vt:i4>
      </vt:variant>
      <vt:variant>
        <vt:i4>0</vt:i4>
      </vt:variant>
      <vt:variant>
        <vt:i4>5</vt:i4>
      </vt:variant>
      <vt:variant>
        <vt:lpwstr/>
      </vt:variant>
      <vt:variant>
        <vt:lpwstr>_Toc96605130</vt:lpwstr>
      </vt:variant>
      <vt:variant>
        <vt:i4>1638456</vt:i4>
      </vt:variant>
      <vt:variant>
        <vt:i4>50</vt:i4>
      </vt:variant>
      <vt:variant>
        <vt:i4>0</vt:i4>
      </vt:variant>
      <vt:variant>
        <vt:i4>5</vt:i4>
      </vt:variant>
      <vt:variant>
        <vt:lpwstr/>
      </vt:variant>
      <vt:variant>
        <vt:lpwstr>_Toc96605129</vt:lpwstr>
      </vt:variant>
      <vt:variant>
        <vt:i4>1572920</vt:i4>
      </vt:variant>
      <vt:variant>
        <vt:i4>44</vt:i4>
      </vt:variant>
      <vt:variant>
        <vt:i4>0</vt:i4>
      </vt:variant>
      <vt:variant>
        <vt:i4>5</vt:i4>
      </vt:variant>
      <vt:variant>
        <vt:lpwstr/>
      </vt:variant>
      <vt:variant>
        <vt:lpwstr>_Toc96605128</vt:lpwstr>
      </vt:variant>
      <vt:variant>
        <vt:i4>1507384</vt:i4>
      </vt:variant>
      <vt:variant>
        <vt:i4>38</vt:i4>
      </vt:variant>
      <vt:variant>
        <vt:i4>0</vt:i4>
      </vt:variant>
      <vt:variant>
        <vt:i4>5</vt:i4>
      </vt:variant>
      <vt:variant>
        <vt:lpwstr/>
      </vt:variant>
      <vt:variant>
        <vt:lpwstr>_Toc96605127</vt:lpwstr>
      </vt:variant>
      <vt:variant>
        <vt:i4>1441848</vt:i4>
      </vt:variant>
      <vt:variant>
        <vt:i4>32</vt:i4>
      </vt:variant>
      <vt:variant>
        <vt:i4>0</vt:i4>
      </vt:variant>
      <vt:variant>
        <vt:i4>5</vt:i4>
      </vt:variant>
      <vt:variant>
        <vt:lpwstr/>
      </vt:variant>
      <vt:variant>
        <vt:lpwstr>_Toc96605126</vt:lpwstr>
      </vt:variant>
      <vt:variant>
        <vt:i4>1376312</vt:i4>
      </vt:variant>
      <vt:variant>
        <vt:i4>26</vt:i4>
      </vt:variant>
      <vt:variant>
        <vt:i4>0</vt:i4>
      </vt:variant>
      <vt:variant>
        <vt:i4>5</vt:i4>
      </vt:variant>
      <vt:variant>
        <vt:lpwstr/>
      </vt:variant>
      <vt:variant>
        <vt:lpwstr>_Toc96605125</vt:lpwstr>
      </vt:variant>
      <vt:variant>
        <vt:i4>1310776</vt:i4>
      </vt:variant>
      <vt:variant>
        <vt:i4>20</vt:i4>
      </vt:variant>
      <vt:variant>
        <vt:i4>0</vt:i4>
      </vt:variant>
      <vt:variant>
        <vt:i4>5</vt:i4>
      </vt:variant>
      <vt:variant>
        <vt:lpwstr/>
      </vt:variant>
      <vt:variant>
        <vt:lpwstr>_Toc96605124</vt:lpwstr>
      </vt:variant>
      <vt:variant>
        <vt:i4>1245240</vt:i4>
      </vt:variant>
      <vt:variant>
        <vt:i4>14</vt:i4>
      </vt:variant>
      <vt:variant>
        <vt:i4>0</vt:i4>
      </vt:variant>
      <vt:variant>
        <vt:i4>5</vt:i4>
      </vt:variant>
      <vt:variant>
        <vt:lpwstr/>
      </vt:variant>
      <vt:variant>
        <vt:lpwstr>_Toc96605123</vt:lpwstr>
      </vt:variant>
      <vt:variant>
        <vt:i4>1179704</vt:i4>
      </vt:variant>
      <vt:variant>
        <vt:i4>8</vt:i4>
      </vt:variant>
      <vt:variant>
        <vt:i4>0</vt:i4>
      </vt:variant>
      <vt:variant>
        <vt:i4>5</vt:i4>
      </vt:variant>
      <vt:variant>
        <vt:lpwstr/>
      </vt:variant>
      <vt:variant>
        <vt:lpwstr>_Toc96605122</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ariant>
        <vt:i4>5111825</vt:i4>
      </vt:variant>
      <vt:variant>
        <vt:i4>27</vt:i4>
      </vt:variant>
      <vt:variant>
        <vt:i4>0</vt:i4>
      </vt:variant>
      <vt:variant>
        <vt:i4>5</vt:i4>
      </vt:variant>
      <vt:variant>
        <vt:lpwstr>https://www.serv.be/sites/default/files/documenten/COM_DIV_20201124_Actielijst_arbeidsbeperking_2030_ADV.pdf</vt:lpwstr>
      </vt:variant>
      <vt:variant>
        <vt:lpwstr/>
      </vt:variant>
      <vt:variant>
        <vt:i4>6881315</vt:i4>
      </vt:variant>
      <vt:variant>
        <vt:i4>24</vt:i4>
      </vt:variant>
      <vt:variant>
        <vt:i4>0</vt:i4>
      </vt:variant>
      <vt:variant>
        <vt:i4>5</vt:i4>
      </vt:variant>
      <vt:variant>
        <vt:lpwstr>https://www.noozo.be/media/dsopszwd/2021-04-advies-individueel-maatwerk.pdf</vt:lpwstr>
      </vt:variant>
      <vt:variant>
        <vt:lpwstr/>
      </vt:variant>
      <vt:variant>
        <vt:i4>6881383</vt:i4>
      </vt:variant>
      <vt:variant>
        <vt:i4>21</vt:i4>
      </vt:variant>
      <vt:variant>
        <vt:i4>0</vt:i4>
      </vt:variant>
      <vt:variant>
        <vt:i4>5</vt:i4>
      </vt:variant>
      <vt:variant>
        <vt:lpwstr>https://socialsecurity.belgium.be/sites/default/files/content/docs/nl/internationaal-actief/uncrpd/uncrpd-rechten-personen-handicap-nl.pdf</vt:lpwstr>
      </vt:variant>
      <vt:variant>
        <vt:lpwstr/>
      </vt:variant>
      <vt:variant>
        <vt:i4>5242886</vt:i4>
      </vt:variant>
      <vt:variant>
        <vt:i4>18</vt:i4>
      </vt:variant>
      <vt:variant>
        <vt:i4>0</vt:i4>
      </vt:variant>
      <vt:variant>
        <vt:i4>5</vt:i4>
      </vt:variant>
      <vt:variant>
        <vt:lpwstr>https://extranet.vdab.be/themas/icf-en-indiceren</vt:lpwstr>
      </vt:variant>
      <vt:variant>
        <vt:lpwstr/>
      </vt:variant>
      <vt:variant>
        <vt:i4>5374021</vt:i4>
      </vt:variant>
      <vt:variant>
        <vt:i4>15</vt:i4>
      </vt:variant>
      <vt:variant>
        <vt:i4>0</vt:i4>
      </vt:variant>
      <vt:variant>
        <vt:i4>5</vt:i4>
      </vt:variant>
      <vt:variant>
        <vt:lpwstr>https://publicaties.vlaanderen.be/view-file/46138</vt:lpwstr>
      </vt:variant>
      <vt:variant>
        <vt:lpwstr/>
      </vt:variant>
      <vt:variant>
        <vt:i4>5374021</vt:i4>
      </vt:variant>
      <vt:variant>
        <vt:i4>12</vt:i4>
      </vt:variant>
      <vt:variant>
        <vt:i4>0</vt:i4>
      </vt:variant>
      <vt:variant>
        <vt:i4>5</vt:i4>
      </vt:variant>
      <vt:variant>
        <vt:lpwstr>https://publicaties.vlaanderen.be/view-file/46137</vt:lpwstr>
      </vt:variant>
      <vt:variant>
        <vt:lpwstr/>
      </vt:variant>
      <vt:variant>
        <vt:i4>458752</vt:i4>
      </vt:variant>
      <vt:variant>
        <vt:i4>9</vt:i4>
      </vt:variant>
      <vt:variant>
        <vt:i4>0</vt:i4>
      </vt:variant>
      <vt:variant>
        <vt:i4>5</vt:i4>
      </vt:variant>
      <vt:variant>
        <vt:lpwstr>https://cdn.nimbu.io/s/5s8z9pq/channelentries/twdd7lu/files/Samenvatting 2021_07 Rapport_55_EF65_AMA.pdf?s27dv6a</vt:lpwstr>
      </vt:variant>
      <vt:variant>
        <vt:lpwstr/>
      </vt:variant>
      <vt:variant>
        <vt:i4>2883617</vt:i4>
      </vt:variant>
      <vt:variant>
        <vt:i4>6</vt:i4>
      </vt:variant>
      <vt:variant>
        <vt:i4>0</vt:i4>
      </vt:variant>
      <vt:variant>
        <vt:i4>5</vt:i4>
      </vt:variant>
      <vt:variant>
        <vt:lpwstr>https://cdn.nimbu.io/s/5s8z9pq/channelentries/twdd7lu/files/2021_07 Rapport_55_EF65_AMA.pdf?51dyijz</vt:lpwstr>
      </vt:variant>
      <vt:variant>
        <vt:lpwstr/>
      </vt:variant>
      <vt:variant>
        <vt:i4>7733255</vt:i4>
      </vt:variant>
      <vt:variant>
        <vt:i4>3</vt:i4>
      </vt:variant>
      <vt:variant>
        <vt:i4>0</vt:i4>
      </vt:variant>
      <vt:variant>
        <vt:i4>5</vt:i4>
      </vt:variant>
      <vt:variant>
        <vt:lpwstr>https://cdn.nimbu.io/s/5s8z9pq/channelentries/ilq61bt/files/Samenvatting 2020_02 Rapport_33 GBO EF 31_2.pdf?p8en674</vt:lpwstr>
      </vt:variant>
      <vt:variant>
        <vt:lpwstr/>
      </vt:variant>
      <vt:variant>
        <vt:i4>917600</vt:i4>
      </vt:variant>
      <vt:variant>
        <vt:i4>0</vt:i4>
      </vt:variant>
      <vt:variant>
        <vt:i4>0</vt:i4>
      </vt:variant>
      <vt:variant>
        <vt:i4>5</vt:i4>
      </vt:variant>
      <vt:variant>
        <vt:lpwstr>https://cdn.nimbu.io/s/5s8z9pq/channelentries/ilq61bt/files/2020_02 Rapport_33 GBO EF 31_2.pdf?8itm2vr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NOOZO ontwerpdecreet werk- en zorgtrajecten</dc:title>
  <dc:subject>werk handicap</dc:subject>
  <dc:creator>Vermeiren Johan</dc:creator>
  <cp:keywords/>
  <dc:description/>
  <cp:lastModifiedBy>Microsoft Office User</cp:lastModifiedBy>
  <cp:revision>394</cp:revision>
  <dcterms:created xsi:type="dcterms:W3CDTF">2022-02-22T19:05:00Z</dcterms:created>
  <dcterms:modified xsi:type="dcterms:W3CDTF">2022-03-08T07:46:00Z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i4>23800</vt:i4>
  </property>
</Properties>
</file>