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5D53" w14:textId="349AF1E8" w:rsidR="00C211C4" w:rsidRPr="00A83B3F" w:rsidRDefault="54D5C984" w:rsidP="00C211C4">
      <w:pPr>
        <w:pStyle w:val="Titelhoofddoc"/>
      </w:pPr>
      <w:r>
        <w:t xml:space="preserve">Advies </w:t>
      </w:r>
      <w:r w:rsidR="009130AF">
        <w:t>ontwerp</w:t>
      </w:r>
      <w:r>
        <w:t>decreet leersteun</w:t>
      </w:r>
    </w:p>
    <w:p w14:paraId="49085D54" w14:textId="77777777" w:rsidR="00C211C4" w:rsidRPr="00C211C4" w:rsidRDefault="00C211C4" w:rsidP="00C211C4">
      <w:pPr>
        <w:pStyle w:val="Ondertitel"/>
      </w:pPr>
      <w:r>
        <w:t xml:space="preserve">Advies op vraag van Ben </w:t>
      </w:r>
      <w:proofErr w:type="spellStart"/>
      <w:r>
        <w:t>Weyts</w:t>
      </w:r>
      <w:proofErr w:type="spellEnd"/>
      <w:r>
        <w:t xml:space="preserve">, </w:t>
      </w:r>
      <w:r w:rsidR="00140C31">
        <w:t xml:space="preserve">minister </w:t>
      </w:r>
      <w:r>
        <w:t>van Onderwijs en Vorming</w:t>
      </w:r>
    </w:p>
    <w:p w14:paraId="49085D55" w14:textId="5F663935" w:rsidR="000D4FA1" w:rsidRDefault="000D4FA1" w:rsidP="00CD0FD8">
      <w:r w:rsidRPr="00CD0FD8">
        <w:rPr>
          <w:b/>
          <w:bCs w:val="0"/>
        </w:rPr>
        <w:t>Datum van publicatie</w:t>
      </w:r>
      <w:r w:rsidR="008E1DAD">
        <w:t>:</w:t>
      </w:r>
      <w:r w:rsidR="00D80EB1">
        <w:t xml:space="preserve"> </w:t>
      </w:r>
      <w:r w:rsidR="004606C4">
        <w:t>23 september 2022</w:t>
      </w:r>
      <w:r w:rsidRPr="00A83B3F">
        <w:br/>
      </w:r>
      <w:r w:rsidRPr="00CD0FD8">
        <w:rPr>
          <w:b/>
          <w:bCs w:val="0"/>
        </w:rPr>
        <w:t>Contactpersoon:</w:t>
      </w:r>
      <w:r w:rsidRPr="00A83B3F">
        <w:t xml:space="preserve"> </w:t>
      </w:r>
      <w:r w:rsidR="002A19D4">
        <w:t xml:space="preserve">Veronique </w:t>
      </w:r>
      <w:proofErr w:type="spellStart"/>
      <w:r w:rsidR="002A19D4">
        <w:t>Deblon</w:t>
      </w:r>
      <w:proofErr w:type="spellEnd"/>
      <w:r w:rsidR="002A19D4">
        <w:t xml:space="preserve"> </w:t>
      </w:r>
      <w:r w:rsidR="002A19D4" w:rsidRPr="00A83B3F">
        <w:t>|</w:t>
      </w:r>
      <w:r w:rsidR="002A19D4">
        <w:t xml:space="preserve"> </w:t>
      </w:r>
      <w:hyperlink r:id="rId11" w:history="1">
        <w:r w:rsidR="002A19D4" w:rsidRPr="00FA0A32">
          <w:rPr>
            <w:rStyle w:val="Hyperlink"/>
          </w:rPr>
          <w:t>veronique@noozo.be</w:t>
        </w:r>
      </w:hyperlink>
      <w:r w:rsidR="002A19D4">
        <w:t xml:space="preserve"> </w:t>
      </w:r>
    </w:p>
    <w:p w14:paraId="49085D56" w14:textId="77777777" w:rsidR="00873C89" w:rsidRDefault="00873C89" w:rsidP="00CD0FD8"/>
    <w:p w14:paraId="49085D57" w14:textId="77777777" w:rsidR="00CB3919" w:rsidRDefault="00CB3919" w:rsidP="00CD0FD8"/>
    <w:p w14:paraId="49085D58" w14:textId="77777777" w:rsidR="001F34D1" w:rsidRDefault="001F34D1" w:rsidP="00CD0FD8"/>
    <w:p w14:paraId="49085D59" w14:textId="77777777" w:rsidR="001F34D1" w:rsidRDefault="001F34D1" w:rsidP="00CD0FD8"/>
    <w:p w14:paraId="49085D5A" w14:textId="77777777" w:rsidR="00200617" w:rsidRDefault="00200617" w:rsidP="00CD0FD8"/>
    <w:p w14:paraId="49085D5B" w14:textId="77777777" w:rsidR="00200617" w:rsidRDefault="00200617" w:rsidP="00CD0FD8"/>
    <w:p w14:paraId="49085D5C" w14:textId="77777777" w:rsidR="00200617" w:rsidRDefault="00200617" w:rsidP="00CD0FD8"/>
    <w:p w14:paraId="49085D5D" w14:textId="77777777" w:rsidR="003353D1" w:rsidRDefault="003353D1" w:rsidP="00CD0FD8"/>
    <w:p w14:paraId="0513E43D" w14:textId="4AFC7630" w:rsidR="00273115" w:rsidRPr="00DE4FBF" w:rsidRDefault="00273115" w:rsidP="00C36BE5">
      <w:pPr>
        <w:pStyle w:val="noozotekst"/>
        <w:framePr w:wrap="around" w:vAnchor="text" w:hAnchor="page" w:x="1540" w:y="2828"/>
        <w:rPr>
          <w:i/>
          <w:iCs/>
        </w:rPr>
      </w:pPr>
      <w:r w:rsidRPr="00DE4FBF">
        <w:t>N</w:t>
      </w:r>
      <w:r>
        <w:t>OOZO</w:t>
      </w:r>
      <w:r w:rsidRPr="00DE4FBF">
        <w:t xml:space="preserve"> | </w:t>
      </w:r>
      <w:hyperlink r:id="rId12" w:history="1">
        <w:r w:rsidRPr="00DE4FBF">
          <w:rPr>
            <w:rStyle w:val="Hyperlink"/>
            <w:color w:val="115F67"/>
          </w:rPr>
          <w:t>info@noozo.be</w:t>
        </w:r>
      </w:hyperlink>
      <w:r w:rsidRPr="00DE4FBF">
        <w:t xml:space="preserve"> | 02 274 00 31 | www.noozo.be</w:t>
      </w:r>
      <w:r w:rsidRPr="00DE4FBF">
        <w:br/>
        <w:t>Vooruitgangstraat 323 bus 7, 1030 Brussel</w:t>
      </w:r>
      <w:r w:rsidRPr="00DE4FBF">
        <w:br/>
        <w:t xml:space="preserve">Ondernemingsnr. </w:t>
      </w:r>
      <w:r w:rsidR="00C36BE5">
        <w:t>0778291475</w:t>
      </w:r>
      <w:r w:rsidRPr="00DE4FBF">
        <w:t xml:space="preserve"> | RPR Brussel</w:t>
      </w:r>
    </w:p>
    <w:p w14:paraId="49085D60" w14:textId="238E3C2B" w:rsidR="00401255" w:rsidRDefault="006C3B01" w:rsidP="00273115">
      <w:pPr>
        <w:spacing w:line="240" w:lineRule="auto"/>
        <w:rPr>
          <w:noProof/>
        </w:rPr>
      </w:pPr>
      <w:r>
        <w:rPr>
          <w:noProof/>
          <w:lang w:val="nl-BE" w:eastAsia="nl-BE"/>
        </w:rPr>
        <w:drawing>
          <wp:inline distT="0" distB="0" distL="0" distR="0" wp14:anchorId="49085E92" wp14:editId="49085E93">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bookmarkStart w:id="0" w:name="_Toc80792331"/>
      <w:bookmarkStart w:id="1" w:name="_Toc82084991"/>
      <w:bookmarkStart w:id="2" w:name="_Toc82085168"/>
      <w:bookmarkStart w:id="3" w:name="_Toc82085278"/>
      <w:bookmarkStart w:id="4" w:name="_Toc110519763"/>
    </w:p>
    <w:sdt>
      <w:sdtPr>
        <w:rPr>
          <w:rFonts w:eastAsiaTheme="minorHAnsi" w:cs="Arial"/>
          <w:b w:val="0"/>
          <w:bCs/>
          <w:color w:val="000000" w:themeColor="text1"/>
          <w:sz w:val="24"/>
          <w:szCs w:val="24"/>
          <w:lang w:eastAsia="en-US"/>
        </w:rPr>
        <w:id w:val="2123559833"/>
        <w:docPartObj>
          <w:docPartGallery w:val="Table of Contents"/>
          <w:docPartUnique/>
        </w:docPartObj>
      </w:sdtPr>
      <w:sdtEndPr>
        <w:rPr>
          <w:noProof/>
        </w:rPr>
      </w:sdtEndPr>
      <w:sdtContent>
        <w:p w14:paraId="49085D61" w14:textId="77777777" w:rsidR="00E57463" w:rsidRDefault="00E57463" w:rsidP="007508CB">
          <w:pPr>
            <w:pStyle w:val="Kopvaninhoudsopgave"/>
          </w:pPr>
          <w:r>
            <w:t>Inhoudsopgave</w:t>
          </w:r>
        </w:p>
        <w:p w14:paraId="254DB47A" w14:textId="3F394EED" w:rsidR="00D00262" w:rsidRPr="00273115" w:rsidRDefault="00BD736C" w:rsidP="00273115">
          <w:pPr>
            <w:pStyle w:val="Inhopg1"/>
            <w:rPr>
              <w:rFonts w:eastAsiaTheme="minorEastAsia" w:cstheme="minorBidi"/>
              <w:b w:val="0"/>
              <w:color w:val="auto"/>
              <w:lang w:val="nl-BE" w:eastAsia="nl-BE"/>
            </w:rPr>
          </w:pPr>
          <w:r w:rsidRPr="00CE1DBB">
            <w:rPr>
              <w:b w:val="0"/>
              <w:noProof w:val="0"/>
            </w:rPr>
            <w:fldChar w:fldCharType="begin"/>
          </w:r>
          <w:r w:rsidR="00E57463" w:rsidRPr="00CE1DBB">
            <w:instrText>TOC \o "1-3" \h \z \u</w:instrText>
          </w:r>
          <w:r w:rsidRPr="00CE1DBB">
            <w:rPr>
              <w:b w:val="0"/>
              <w:noProof w:val="0"/>
            </w:rPr>
            <w:fldChar w:fldCharType="separate"/>
          </w:r>
          <w:hyperlink w:anchor="_Toc114769729" w:history="1">
            <w:r w:rsidR="00D00262" w:rsidRPr="00273115">
              <w:rPr>
                <w:rStyle w:val="Hyperlink"/>
              </w:rPr>
              <w:t>1. Samenvatting</w:t>
            </w:r>
            <w:r w:rsidR="00D00262" w:rsidRPr="00273115">
              <w:rPr>
                <w:webHidden/>
              </w:rPr>
              <w:tab/>
            </w:r>
            <w:r w:rsidR="00D00262" w:rsidRPr="00273115">
              <w:rPr>
                <w:webHidden/>
              </w:rPr>
              <w:fldChar w:fldCharType="begin"/>
            </w:r>
            <w:r w:rsidR="00D00262" w:rsidRPr="00273115">
              <w:rPr>
                <w:webHidden/>
              </w:rPr>
              <w:instrText xml:space="preserve"> PAGEREF _Toc114769729 \h </w:instrText>
            </w:r>
            <w:r w:rsidR="00D00262" w:rsidRPr="00273115">
              <w:rPr>
                <w:webHidden/>
              </w:rPr>
            </w:r>
            <w:r w:rsidR="00D00262" w:rsidRPr="00273115">
              <w:rPr>
                <w:webHidden/>
              </w:rPr>
              <w:fldChar w:fldCharType="separate"/>
            </w:r>
            <w:r w:rsidR="00FB2F85">
              <w:rPr>
                <w:webHidden/>
              </w:rPr>
              <w:t>5</w:t>
            </w:r>
            <w:r w:rsidR="00D00262" w:rsidRPr="00273115">
              <w:rPr>
                <w:webHidden/>
              </w:rPr>
              <w:fldChar w:fldCharType="end"/>
            </w:r>
          </w:hyperlink>
        </w:p>
        <w:p w14:paraId="31117F58" w14:textId="4D0B1C88" w:rsidR="00D00262" w:rsidRPr="00273115" w:rsidRDefault="00000000" w:rsidP="00273115">
          <w:pPr>
            <w:pStyle w:val="Inhopg1"/>
            <w:rPr>
              <w:rFonts w:eastAsiaTheme="minorEastAsia" w:cstheme="minorBidi"/>
              <w:b w:val="0"/>
              <w:color w:val="auto"/>
              <w:lang w:val="nl-BE" w:eastAsia="nl-BE"/>
            </w:rPr>
          </w:pPr>
          <w:hyperlink w:anchor="_Toc114769730" w:history="1">
            <w:r w:rsidR="00D00262" w:rsidRPr="00273115">
              <w:rPr>
                <w:rStyle w:val="Hyperlink"/>
              </w:rPr>
              <w:t>2. Situering</w:t>
            </w:r>
            <w:r w:rsidR="00D00262" w:rsidRPr="00273115">
              <w:rPr>
                <w:webHidden/>
              </w:rPr>
              <w:tab/>
            </w:r>
            <w:r w:rsidR="00D00262" w:rsidRPr="00273115">
              <w:rPr>
                <w:webHidden/>
              </w:rPr>
              <w:fldChar w:fldCharType="begin"/>
            </w:r>
            <w:r w:rsidR="00D00262" w:rsidRPr="00273115">
              <w:rPr>
                <w:webHidden/>
              </w:rPr>
              <w:instrText xml:space="preserve"> PAGEREF _Toc114769730 \h </w:instrText>
            </w:r>
            <w:r w:rsidR="00D00262" w:rsidRPr="00273115">
              <w:rPr>
                <w:webHidden/>
              </w:rPr>
            </w:r>
            <w:r w:rsidR="00D00262" w:rsidRPr="00273115">
              <w:rPr>
                <w:webHidden/>
              </w:rPr>
              <w:fldChar w:fldCharType="separate"/>
            </w:r>
            <w:r w:rsidR="00FB2F85">
              <w:rPr>
                <w:webHidden/>
              </w:rPr>
              <w:t>9</w:t>
            </w:r>
            <w:r w:rsidR="00D00262" w:rsidRPr="00273115">
              <w:rPr>
                <w:webHidden/>
              </w:rPr>
              <w:fldChar w:fldCharType="end"/>
            </w:r>
          </w:hyperlink>
        </w:p>
        <w:p w14:paraId="074F1057" w14:textId="7D468B6A" w:rsidR="00D00262" w:rsidRPr="00273115" w:rsidRDefault="00000000" w:rsidP="00273115">
          <w:pPr>
            <w:pStyle w:val="Inhopg2"/>
            <w:rPr>
              <w:rFonts w:eastAsiaTheme="minorEastAsia" w:cstheme="minorBidi"/>
              <w:b w:val="0"/>
              <w:i w:val="0"/>
              <w:iCs w:val="0"/>
              <w:color w:val="auto"/>
              <w:lang w:val="nl-BE" w:eastAsia="nl-BE"/>
            </w:rPr>
          </w:pPr>
          <w:hyperlink w:anchor="_Toc114769731" w:history="1">
            <w:r w:rsidR="00D00262" w:rsidRPr="00273115">
              <w:rPr>
                <w:rStyle w:val="Hyperlink"/>
                <w:i w:val="0"/>
                <w:iCs w:val="0"/>
              </w:rPr>
              <w:t>2.1 Adviesvraag</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_Toc114769731 \h </w:instrText>
            </w:r>
            <w:r w:rsidR="00D00262" w:rsidRPr="00273115">
              <w:rPr>
                <w:i w:val="0"/>
                <w:iCs w:val="0"/>
                <w:webHidden/>
              </w:rPr>
            </w:r>
            <w:r w:rsidR="00D00262" w:rsidRPr="00273115">
              <w:rPr>
                <w:i w:val="0"/>
                <w:iCs w:val="0"/>
                <w:webHidden/>
              </w:rPr>
              <w:fldChar w:fldCharType="separate"/>
            </w:r>
            <w:r w:rsidR="00FB2F85">
              <w:rPr>
                <w:i w:val="0"/>
                <w:iCs w:val="0"/>
                <w:webHidden/>
              </w:rPr>
              <w:t>9</w:t>
            </w:r>
            <w:r w:rsidR="00D00262" w:rsidRPr="00273115">
              <w:rPr>
                <w:i w:val="0"/>
                <w:iCs w:val="0"/>
                <w:webHidden/>
              </w:rPr>
              <w:fldChar w:fldCharType="end"/>
            </w:r>
          </w:hyperlink>
        </w:p>
        <w:p w14:paraId="7F328403" w14:textId="62122D6F" w:rsidR="00D00262" w:rsidRPr="00273115" w:rsidRDefault="00000000" w:rsidP="00273115">
          <w:pPr>
            <w:pStyle w:val="Inhopg2"/>
            <w:rPr>
              <w:rFonts w:eastAsiaTheme="minorEastAsia" w:cstheme="minorBidi"/>
              <w:b w:val="0"/>
              <w:i w:val="0"/>
              <w:iCs w:val="0"/>
              <w:color w:val="auto"/>
              <w:lang w:val="nl-BE" w:eastAsia="nl-BE"/>
            </w:rPr>
          </w:pPr>
          <w:hyperlink w:anchor="_Toc114769732" w:history="1">
            <w:r w:rsidR="00D00262" w:rsidRPr="00273115">
              <w:rPr>
                <w:rStyle w:val="Hyperlink"/>
                <w:i w:val="0"/>
                <w:iCs w:val="0"/>
              </w:rPr>
              <w:t>2.2 Samenvatting van het leersteundecreet</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_Toc114769732 \h </w:instrText>
            </w:r>
            <w:r w:rsidR="00D00262" w:rsidRPr="00273115">
              <w:rPr>
                <w:i w:val="0"/>
                <w:iCs w:val="0"/>
                <w:webHidden/>
              </w:rPr>
            </w:r>
            <w:r w:rsidR="00D00262" w:rsidRPr="00273115">
              <w:rPr>
                <w:i w:val="0"/>
                <w:iCs w:val="0"/>
                <w:webHidden/>
              </w:rPr>
              <w:fldChar w:fldCharType="separate"/>
            </w:r>
            <w:r w:rsidR="00FB2F85">
              <w:rPr>
                <w:i w:val="0"/>
                <w:iCs w:val="0"/>
                <w:webHidden/>
              </w:rPr>
              <w:t>9</w:t>
            </w:r>
            <w:r w:rsidR="00D00262" w:rsidRPr="00273115">
              <w:rPr>
                <w:i w:val="0"/>
                <w:iCs w:val="0"/>
                <w:webHidden/>
              </w:rPr>
              <w:fldChar w:fldCharType="end"/>
            </w:r>
          </w:hyperlink>
        </w:p>
        <w:p w14:paraId="4FFF5FF3" w14:textId="57053785" w:rsidR="00D00262" w:rsidRPr="00273115" w:rsidRDefault="00000000">
          <w:pPr>
            <w:pStyle w:val="Inhopg3"/>
            <w:tabs>
              <w:tab w:val="right" w:leader="dot" w:pos="8152"/>
            </w:tabs>
            <w:rPr>
              <w:rFonts w:ascii="Verdana" w:eastAsiaTheme="minorEastAsia" w:hAnsi="Verdana" w:cstheme="minorBidi"/>
              <w:noProof/>
              <w:color w:val="auto"/>
              <w:sz w:val="22"/>
              <w:szCs w:val="22"/>
              <w:lang w:val="nl-BE" w:eastAsia="nl-BE"/>
            </w:rPr>
          </w:pPr>
          <w:hyperlink w:anchor="_Toc114769733" w:history="1">
            <w:r w:rsidR="00D00262" w:rsidRPr="00273115">
              <w:rPr>
                <w:rStyle w:val="Hyperlink"/>
                <w:rFonts w:ascii="Verdana" w:hAnsi="Verdana"/>
                <w:noProof/>
                <w:sz w:val="22"/>
                <w:szCs w:val="22"/>
              </w:rPr>
              <w:t>Inschrijven en curriculum</w:t>
            </w:r>
            <w:r w:rsidR="00D00262" w:rsidRPr="00273115">
              <w:rPr>
                <w:rFonts w:ascii="Verdana" w:hAnsi="Verdana"/>
                <w:noProof/>
                <w:webHidden/>
                <w:sz w:val="22"/>
                <w:szCs w:val="22"/>
              </w:rPr>
              <w:tab/>
            </w:r>
            <w:r w:rsidR="00D00262" w:rsidRPr="00273115">
              <w:rPr>
                <w:rFonts w:ascii="Verdana" w:hAnsi="Verdana"/>
                <w:noProof/>
                <w:webHidden/>
                <w:sz w:val="22"/>
                <w:szCs w:val="22"/>
              </w:rPr>
              <w:fldChar w:fldCharType="begin"/>
            </w:r>
            <w:r w:rsidR="00D00262" w:rsidRPr="00273115">
              <w:rPr>
                <w:rFonts w:ascii="Verdana" w:hAnsi="Verdana"/>
                <w:noProof/>
                <w:webHidden/>
                <w:sz w:val="22"/>
                <w:szCs w:val="22"/>
              </w:rPr>
              <w:instrText xml:space="preserve"> PAGEREF _Toc114769733 \h </w:instrText>
            </w:r>
            <w:r w:rsidR="00D00262" w:rsidRPr="00273115">
              <w:rPr>
                <w:rFonts w:ascii="Verdana" w:hAnsi="Verdana"/>
                <w:noProof/>
                <w:webHidden/>
                <w:sz w:val="22"/>
                <w:szCs w:val="22"/>
              </w:rPr>
            </w:r>
            <w:r w:rsidR="00D00262" w:rsidRPr="00273115">
              <w:rPr>
                <w:rFonts w:ascii="Verdana" w:hAnsi="Verdana"/>
                <w:noProof/>
                <w:webHidden/>
                <w:sz w:val="22"/>
                <w:szCs w:val="22"/>
              </w:rPr>
              <w:fldChar w:fldCharType="separate"/>
            </w:r>
            <w:r w:rsidR="00FB2F85">
              <w:rPr>
                <w:rFonts w:ascii="Verdana" w:hAnsi="Verdana"/>
                <w:noProof/>
                <w:webHidden/>
                <w:sz w:val="22"/>
                <w:szCs w:val="22"/>
              </w:rPr>
              <w:t>10</w:t>
            </w:r>
            <w:r w:rsidR="00D00262" w:rsidRPr="00273115">
              <w:rPr>
                <w:rFonts w:ascii="Verdana" w:hAnsi="Verdana"/>
                <w:noProof/>
                <w:webHidden/>
                <w:sz w:val="22"/>
                <w:szCs w:val="22"/>
              </w:rPr>
              <w:fldChar w:fldCharType="end"/>
            </w:r>
          </w:hyperlink>
        </w:p>
        <w:p w14:paraId="1310C6AB" w14:textId="09DD2184" w:rsidR="00D00262" w:rsidRPr="00273115" w:rsidRDefault="00000000">
          <w:pPr>
            <w:pStyle w:val="Inhopg3"/>
            <w:tabs>
              <w:tab w:val="right" w:leader="dot" w:pos="8152"/>
            </w:tabs>
            <w:rPr>
              <w:rFonts w:ascii="Verdana" w:eastAsiaTheme="minorEastAsia" w:hAnsi="Verdana" w:cstheme="minorBidi"/>
              <w:noProof/>
              <w:color w:val="auto"/>
              <w:sz w:val="22"/>
              <w:szCs w:val="22"/>
              <w:lang w:val="nl-BE" w:eastAsia="nl-BE"/>
            </w:rPr>
          </w:pPr>
          <w:hyperlink w:anchor="_Toc114769734" w:history="1">
            <w:r w:rsidR="00D00262" w:rsidRPr="00273115">
              <w:rPr>
                <w:rStyle w:val="Hyperlink"/>
                <w:rFonts w:ascii="Verdana" w:hAnsi="Verdana"/>
                <w:noProof/>
                <w:sz w:val="22"/>
                <w:szCs w:val="22"/>
              </w:rPr>
              <w:t>Leersteuncentra</w:t>
            </w:r>
            <w:r w:rsidR="00D00262" w:rsidRPr="00273115">
              <w:rPr>
                <w:rFonts w:ascii="Verdana" w:hAnsi="Verdana"/>
                <w:noProof/>
                <w:webHidden/>
                <w:sz w:val="22"/>
                <w:szCs w:val="22"/>
              </w:rPr>
              <w:tab/>
            </w:r>
            <w:r w:rsidR="00D00262" w:rsidRPr="00273115">
              <w:rPr>
                <w:rFonts w:ascii="Verdana" w:hAnsi="Verdana"/>
                <w:noProof/>
                <w:webHidden/>
                <w:sz w:val="22"/>
                <w:szCs w:val="22"/>
              </w:rPr>
              <w:fldChar w:fldCharType="begin"/>
            </w:r>
            <w:r w:rsidR="00D00262" w:rsidRPr="00273115">
              <w:rPr>
                <w:rFonts w:ascii="Verdana" w:hAnsi="Verdana"/>
                <w:noProof/>
                <w:webHidden/>
                <w:sz w:val="22"/>
                <w:szCs w:val="22"/>
              </w:rPr>
              <w:instrText xml:space="preserve"> PAGEREF _Toc114769734 \h </w:instrText>
            </w:r>
            <w:r w:rsidR="00D00262" w:rsidRPr="00273115">
              <w:rPr>
                <w:rFonts w:ascii="Verdana" w:hAnsi="Verdana"/>
                <w:noProof/>
                <w:webHidden/>
                <w:sz w:val="22"/>
                <w:szCs w:val="22"/>
              </w:rPr>
            </w:r>
            <w:r w:rsidR="00D00262" w:rsidRPr="00273115">
              <w:rPr>
                <w:rFonts w:ascii="Verdana" w:hAnsi="Verdana"/>
                <w:noProof/>
                <w:webHidden/>
                <w:sz w:val="22"/>
                <w:szCs w:val="22"/>
              </w:rPr>
              <w:fldChar w:fldCharType="separate"/>
            </w:r>
            <w:r w:rsidR="00FB2F85">
              <w:rPr>
                <w:rFonts w:ascii="Verdana" w:hAnsi="Verdana"/>
                <w:noProof/>
                <w:webHidden/>
                <w:sz w:val="22"/>
                <w:szCs w:val="22"/>
              </w:rPr>
              <w:t>11</w:t>
            </w:r>
            <w:r w:rsidR="00D00262" w:rsidRPr="00273115">
              <w:rPr>
                <w:rFonts w:ascii="Verdana" w:hAnsi="Verdana"/>
                <w:noProof/>
                <w:webHidden/>
                <w:sz w:val="22"/>
                <w:szCs w:val="22"/>
              </w:rPr>
              <w:fldChar w:fldCharType="end"/>
            </w:r>
          </w:hyperlink>
        </w:p>
        <w:p w14:paraId="05A25C5A" w14:textId="68AED40B" w:rsidR="00D00262" w:rsidRPr="00273115" w:rsidRDefault="00000000" w:rsidP="00273115">
          <w:pPr>
            <w:pStyle w:val="Inhopg1"/>
            <w:rPr>
              <w:rFonts w:eastAsiaTheme="minorEastAsia" w:cstheme="minorBidi"/>
              <w:b w:val="0"/>
              <w:color w:val="auto"/>
              <w:lang w:val="nl-BE" w:eastAsia="nl-BE"/>
            </w:rPr>
          </w:pPr>
          <w:hyperlink w:anchor="_Toc114769735" w:history="1">
            <w:r w:rsidR="00D00262" w:rsidRPr="00273115">
              <w:rPr>
                <w:rStyle w:val="Hyperlink"/>
              </w:rPr>
              <w:t>3. Positieve punten</w:t>
            </w:r>
            <w:r w:rsidR="00D00262" w:rsidRPr="00273115">
              <w:rPr>
                <w:webHidden/>
              </w:rPr>
              <w:tab/>
            </w:r>
            <w:r w:rsidR="00D00262" w:rsidRPr="00273115">
              <w:rPr>
                <w:webHidden/>
              </w:rPr>
              <w:fldChar w:fldCharType="begin"/>
            </w:r>
            <w:r w:rsidR="00D00262" w:rsidRPr="00273115">
              <w:rPr>
                <w:webHidden/>
              </w:rPr>
              <w:instrText xml:space="preserve"> PAGEREF _Toc114769735 \h </w:instrText>
            </w:r>
            <w:r w:rsidR="00D00262" w:rsidRPr="00273115">
              <w:rPr>
                <w:webHidden/>
              </w:rPr>
            </w:r>
            <w:r w:rsidR="00D00262" w:rsidRPr="00273115">
              <w:rPr>
                <w:webHidden/>
              </w:rPr>
              <w:fldChar w:fldCharType="separate"/>
            </w:r>
            <w:r w:rsidR="00FB2F85">
              <w:rPr>
                <w:webHidden/>
              </w:rPr>
              <w:t>13</w:t>
            </w:r>
            <w:r w:rsidR="00D00262" w:rsidRPr="00273115">
              <w:rPr>
                <w:webHidden/>
              </w:rPr>
              <w:fldChar w:fldCharType="end"/>
            </w:r>
          </w:hyperlink>
        </w:p>
        <w:p w14:paraId="40BD8E16" w14:textId="08412154" w:rsidR="00D00262" w:rsidRPr="00273115" w:rsidRDefault="00000000" w:rsidP="00273115">
          <w:pPr>
            <w:pStyle w:val="Inhopg1"/>
            <w:rPr>
              <w:rFonts w:eastAsiaTheme="minorEastAsia" w:cstheme="minorBidi"/>
              <w:b w:val="0"/>
              <w:color w:val="auto"/>
              <w:lang w:val="nl-BE" w:eastAsia="nl-BE"/>
            </w:rPr>
          </w:pPr>
          <w:hyperlink w:anchor="_Toc114769736" w:history="1">
            <w:r w:rsidR="00D00262" w:rsidRPr="00273115">
              <w:rPr>
                <w:rStyle w:val="Hyperlink"/>
              </w:rPr>
              <w:t>4. Visie</w:t>
            </w:r>
            <w:r w:rsidR="00D00262" w:rsidRPr="00273115">
              <w:rPr>
                <w:webHidden/>
              </w:rPr>
              <w:tab/>
            </w:r>
            <w:r w:rsidR="00D00262" w:rsidRPr="00273115">
              <w:rPr>
                <w:webHidden/>
              </w:rPr>
              <w:fldChar w:fldCharType="begin"/>
            </w:r>
            <w:r w:rsidR="00D00262" w:rsidRPr="00273115">
              <w:rPr>
                <w:webHidden/>
              </w:rPr>
              <w:instrText xml:space="preserve"> PAGEREF _Toc114769736 \h </w:instrText>
            </w:r>
            <w:r w:rsidR="00D00262" w:rsidRPr="00273115">
              <w:rPr>
                <w:webHidden/>
              </w:rPr>
            </w:r>
            <w:r w:rsidR="00D00262" w:rsidRPr="00273115">
              <w:rPr>
                <w:webHidden/>
              </w:rPr>
              <w:fldChar w:fldCharType="separate"/>
            </w:r>
            <w:r w:rsidR="00FB2F85">
              <w:rPr>
                <w:webHidden/>
              </w:rPr>
              <w:t>14</w:t>
            </w:r>
            <w:r w:rsidR="00D00262" w:rsidRPr="00273115">
              <w:rPr>
                <w:webHidden/>
              </w:rPr>
              <w:fldChar w:fldCharType="end"/>
            </w:r>
          </w:hyperlink>
        </w:p>
        <w:p w14:paraId="4300ADF8" w14:textId="6492C61D" w:rsidR="00D00262" w:rsidRPr="00273115" w:rsidRDefault="00000000" w:rsidP="00273115">
          <w:pPr>
            <w:pStyle w:val="Inhopg2"/>
            <w:rPr>
              <w:rFonts w:eastAsiaTheme="minorEastAsia" w:cstheme="minorBidi"/>
              <w:b w:val="0"/>
              <w:i w:val="0"/>
              <w:iCs w:val="0"/>
              <w:color w:val="auto"/>
              <w:lang w:val="nl-BE" w:eastAsia="nl-BE"/>
            </w:rPr>
          </w:pPr>
          <w:hyperlink w:anchor="_Toc114769737" w:history="1">
            <w:r w:rsidR="00D00262" w:rsidRPr="00273115">
              <w:rPr>
                <w:rStyle w:val="Hyperlink"/>
                <w:i w:val="0"/>
                <w:iCs w:val="0"/>
              </w:rPr>
              <w:t>4.1 Bouwstenen voor inclusie</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_Toc114769737 \h </w:instrText>
            </w:r>
            <w:r w:rsidR="00D00262" w:rsidRPr="00273115">
              <w:rPr>
                <w:i w:val="0"/>
                <w:iCs w:val="0"/>
                <w:webHidden/>
              </w:rPr>
            </w:r>
            <w:r w:rsidR="00D00262" w:rsidRPr="00273115">
              <w:rPr>
                <w:i w:val="0"/>
                <w:iCs w:val="0"/>
                <w:webHidden/>
              </w:rPr>
              <w:fldChar w:fldCharType="separate"/>
            </w:r>
            <w:r w:rsidR="00FB2F85">
              <w:rPr>
                <w:i w:val="0"/>
                <w:iCs w:val="0"/>
                <w:webHidden/>
              </w:rPr>
              <w:t>14</w:t>
            </w:r>
            <w:r w:rsidR="00D00262" w:rsidRPr="00273115">
              <w:rPr>
                <w:i w:val="0"/>
                <w:iCs w:val="0"/>
                <w:webHidden/>
              </w:rPr>
              <w:fldChar w:fldCharType="end"/>
            </w:r>
          </w:hyperlink>
        </w:p>
        <w:p w14:paraId="0C1EE3FB" w14:textId="0FEEDDF9" w:rsidR="00D00262" w:rsidRPr="00273115" w:rsidRDefault="00000000" w:rsidP="00273115">
          <w:pPr>
            <w:pStyle w:val="Inhopg2"/>
            <w:rPr>
              <w:rFonts w:eastAsiaTheme="minorEastAsia" w:cstheme="minorBidi"/>
              <w:b w:val="0"/>
              <w:i w:val="0"/>
              <w:iCs w:val="0"/>
              <w:color w:val="auto"/>
              <w:lang w:val="nl-BE" w:eastAsia="nl-BE"/>
            </w:rPr>
          </w:pPr>
          <w:hyperlink w:anchor="_Toc114769738" w:history="1">
            <w:r w:rsidR="00D00262" w:rsidRPr="00273115">
              <w:rPr>
                <w:rStyle w:val="Hyperlink"/>
                <w:i w:val="0"/>
                <w:iCs w:val="0"/>
              </w:rPr>
              <w:t>4.2 Eén zorgcontinuüm</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_Toc114769738 \h </w:instrText>
            </w:r>
            <w:r w:rsidR="00D00262" w:rsidRPr="00273115">
              <w:rPr>
                <w:i w:val="0"/>
                <w:iCs w:val="0"/>
                <w:webHidden/>
              </w:rPr>
            </w:r>
            <w:r w:rsidR="00D00262" w:rsidRPr="00273115">
              <w:rPr>
                <w:i w:val="0"/>
                <w:iCs w:val="0"/>
                <w:webHidden/>
              </w:rPr>
              <w:fldChar w:fldCharType="separate"/>
            </w:r>
            <w:r w:rsidR="00FB2F85">
              <w:rPr>
                <w:i w:val="0"/>
                <w:iCs w:val="0"/>
                <w:webHidden/>
              </w:rPr>
              <w:t>17</w:t>
            </w:r>
            <w:r w:rsidR="00D00262" w:rsidRPr="00273115">
              <w:rPr>
                <w:i w:val="0"/>
                <w:iCs w:val="0"/>
                <w:webHidden/>
              </w:rPr>
              <w:fldChar w:fldCharType="end"/>
            </w:r>
          </w:hyperlink>
        </w:p>
        <w:p w14:paraId="181CC258" w14:textId="2B48130B" w:rsidR="00D00262" w:rsidRPr="00273115" w:rsidRDefault="00000000" w:rsidP="00273115">
          <w:pPr>
            <w:pStyle w:val="Inhopg2"/>
            <w:rPr>
              <w:rFonts w:eastAsiaTheme="minorEastAsia" w:cstheme="minorBidi"/>
              <w:b w:val="0"/>
              <w:i w:val="0"/>
              <w:iCs w:val="0"/>
              <w:color w:val="auto"/>
              <w:lang w:val="nl-BE" w:eastAsia="nl-BE"/>
            </w:rPr>
          </w:pPr>
          <w:hyperlink w:anchor="_Toc114769739" w:history="1">
            <w:r w:rsidR="00D00262" w:rsidRPr="00273115">
              <w:rPr>
                <w:rStyle w:val="Hyperlink"/>
                <w:i w:val="0"/>
                <w:iCs w:val="0"/>
              </w:rPr>
              <w:t>4.3 Meer regie voor ouders en leerlingen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_Toc114769739 \h </w:instrText>
            </w:r>
            <w:r w:rsidR="00D00262" w:rsidRPr="00273115">
              <w:rPr>
                <w:i w:val="0"/>
                <w:iCs w:val="0"/>
                <w:webHidden/>
              </w:rPr>
            </w:r>
            <w:r w:rsidR="00D00262" w:rsidRPr="00273115">
              <w:rPr>
                <w:i w:val="0"/>
                <w:iCs w:val="0"/>
                <w:webHidden/>
              </w:rPr>
              <w:fldChar w:fldCharType="separate"/>
            </w:r>
            <w:r w:rsidR="00FB2F85">
              <w:rPr>
                <w:i w:val="0"/>
                <w:iCs w:val="0"/>
                <w:webHidden/>
              </w:rPr>
              <w:t>17</w:t>
            </w:r>
            <w:r w:rsidR="00D00262" w:rsidRPr="00273115">
              <w:rPr>
                <w:i w:val="0"/>
                <w:iCs w:val="0"/>
                <w:webHidden/>
              </w:rPr>
              <w:fldChar w:fldCharType="end"/>
            </w:r>
          </w:hyperlink>
        </w:p>
        <w:p w14:paraId="22585940" w14:textId="744DB865" w:rsidR="00D00262" w:rsidRPr="00273115" w:rsidRDefault="00000000" w:rsidP="00273115">
          <w:pPr>
            <w:pStyle w:val="Inhopg2"/>
            <w:rPr>
              <w:rFonts w:eastAsiaTheme="minorEastAsia" w:cstheme="minorBidi"/>
              <w:b w:val="0"/>
              <w:i w:val="0"/>
              <w:iCs w:val="0"/>
              <w:color w:val="auto"/>
              <w:lang w:val="nl-BE" w:eastAsia="nl-BE"/>
            </w:rPr>
          </w:pPr>
          <w:hyperlink w:anchor="_Toc114769740" w:history="1">
            <w:r w:rsidR="00D00262" w:rsidRPr="00273115">
              <w:rPr>
                <w:rStyle w:val="Hyperlink"/>
                <w:i w:val="0"/>
                <w:iCs w:val="0"/>
              </w:rPr>
              <w:t>4.4 Een inclusieve onderwijscultuur</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_Toc114769740 \h </w:instrText>
            </w:r>
            <w:r w:rsidR="00D00262" w:rsidRPr="00273115">
              <w:rPr>
                <w:i w:val="0"/>
                <w:iCs w:val="0"/>
                <w:webHidden/>
              </w:rPr>
            </w:r>
            <w:r w:rsidR="00D00262" w:rsidRPr="00273115">
              <w:rPr>
                <w:i w:val="0"/>
                <w:iCs w:val="0"/>
                <w:webHidden/>
              </w:rPr>
              <w:fldChar w:fldCharType="separate"/>
            </w:r>
            <w:r w:rsidR="00FB2F85">
              <w:rPr>
                <w:i w:val="0"/>
                <w:iCs w:val="0"/>
                <w:webHidden/>
              </w:rPr>
              <w:t>19</w:t>
            </w:r>
            <w:r w:rsidR="00D00262" w:rsidRPr="00273115">
              <w:rPr>
                <w:i w:val="0"/>
                <w:iCs w:val="0"/>
                <w:webHidden/>
              </w:rPr>
              <w:fldChar w:fldCharType="end"/>
            </w:r>
          </w:hyperlink>
        </w:p>
        <w:p w14:paraId="3264B754" w14:textId="1A1A82E8" w:rsidR="00D00262" w:rsidRPr="00273115" w:rsidRDefault="00000000" w:rsidP="00273115">
          <w:pPr>
            <w:pStyle w:val="Inhopg2"/>
            <w:rPr>
              <w:rFonts w:eastAsiaTheme="minorEastAsia" w:cstheme="minorBidi"/>
              <w:b w:val="0"/>
              <w:i w:val="0"/>
              <w:iCs w:val="0"/>
              <w:color w:val="auto"/>
              <w:lang w:val="nl-BE" w:eastAsia="nl-BE"/>
            </w:rPr>
          </w:pPr>
          <w:hyperlink w:anchor="_Toc114769741" w:history="1">
            <w:r w:rsidR="00D00262" w:rsidRPr="00273115">
              <w:rPr>
                <w:rStyle w:val="Hyperlink"/>
                <w:i w:val="0"/>
                <w:iCs w:val="0"/>
              </w:rPr>
              <w:t>4.5 Monitoring</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_Toc114769741 \h </w:instrText>
            </w:r>
            <w:r w:rsidR="00D00262" w:rsidRPr="00273115">
              <w:rPr>
                <w:i w:val="0"/>
                <w:iCs w:val="0"/>
                <w:webHidden/>
              </w:rPr>
            </w:r>
            <w:r w:rsidR="00D00262" w:rsidRPr="00273115">
              <w:rPr>
                <w:i w:val="0"/>
                <w:iCs w:val="0"/>
                <w:webHidden/>
              </w:rPr>
              <w:fldChar w:fldCharType="separate"/>
            </w:r>
            <w:r w:rsidR="00FB2F85">
              <w:rPr>
                <w:i w:val="0"/>
                <w:iCs w:val="0"/>
                <w:webHidden/>
              </w:rPr>
              <w:t>20</w:t>
            </w:r>
            <w:r w:rsidR="00D00262" w:rsidRPr="00273115">
              <w:rPr>
                <w:i w:val="0"/>
                <w:iCs w:val="0"/>
                <w:webHidden/>
              </w:rPr>
              <w:fldChar w:fldCharType="end"/>
            </w:r>
          </w:hyperlink>
        </w:p>
        <w:p w14:paraId="5CD9EB81" w14:textId="1A4B9E11" w:rsidR="00D00262" w:rsidRPr="00273115" w:rsidRDefault="00000000">
          <w:pPr>
            <w:pStyle w:val="Inhopg3"/>
            <w:tabs>
              <w:tab w:val="right" w:leader="dot" w:pos="8152"/>
            </w:tabs>
            <w:rPr>
              <w:rFonts w:ascii="Verdana" w:eastAsiaTheme="minorEastAsia" w:hAnsi="Verdana" w:cstheme="minorBidi"/>
              <w:noProof/>
              <w:color w:val="auto"/>
              <w:sz w:val="22"/>
              <w:szCs w:val="22"/>
              <w:lang w:val="nl-BE" w:eastAsia="nl-BE"/>
            </w:rPr>
          </w:pPr>
          <w:hyperlink w:anchor="_Toc114769742" w:history="1">
            <w:r w:rsidR="00D00262" w:rsidRPr="00273115">
              <w:rPr>
                <w:rStyle w:val="Hyperlink"/>
                <w:rFonts w:ascii="Verdana" w:hAnsi="Verdana"/>
                <w:noProof/>
                <w:sz w:val="22"/>
                <w:szCs w:val="22"/>
              </w:rPr>
              <w:t>Gegevens verzamelen</w:t>
            </w:r>
            <w:r w:rsidR="00D00262" w:rsidRPr="00273115">
              <w:rPr>
                <w:rFonts w:ascii="Verdana" w:hAnsi="Verdana"/>
                <w:noProof/>
                <w:webHidden/>
                <w:sz w:val="22"/>
                <w:szCs w:val="22"/>
              </w:rPr>
              <w:tab/>
            </w:r>
            <w:r w:rsidR="00D00262" w:rsidRPr="00273115">
              <w:rPr>
                <w:rFonts w:ascii="Verdana" w:hAnsi="Verdana"/>
                <w:noProof/>
                <w:webHidden/>
                <w:sz w:val="22"/>
                <w:szCs w:val="22"/>
              </w:rPr>
              <w:fldChar w:fldCharType="begin"/>
            </w:r>
            <w:r w:rsidR="00D00262" w:rsidRPr="00273115">
              <w:rPr>
                <w:rFonts w:ascii="Verdana" w:hAnsi="Verdana"/>
                <w:noProof/>
                <w:webHidden/>
                <w:sz w:val="22"/>
                <w:szCs w:val="22"/>
              </w:rPr>
              <w:instrText xml:space="preserve"> PAGEREF _Toc114769742 \h </w:instrText>
            </w:r>
            <w:r w:rsidR="00D00262" w:rsidRPr="00273115">
              <w:rPr>
                <w:rFonts w:ascii="Verdana" w:hAnsi="Verdana"/>
                <w:noProof/>
                <w:webHidden/>
                <w:sz w:val="22"/>
                <w:szCs w:val="22"/>
              </w:rPr>
            </w:r>
            <w:r w:rsidR="00D00262" w:rsidRPr="00273115">
              <w:rPr>
                <w:rFonts w:ascii="Verdana" w:hAnsi="Verdana"/>
                <w:noProof/>
                <w:webHidden/>
                <w:sz w:val="22"/>
                <w:szCs w:val="22"/>
              </w:rPr>
              <w:fldChar w:fldCharType="separate"/>
            </w:r>
            <w:r w:rsidR="00FB2F85">
              <w:rPr>
                <w:rFonts w:ascii="Verdana" w:hAnsi="Verdana"/>
                <w:noProof/>
                <w:webHidden/>
                <w:sz w:val="22"/>
                <w:szCs w:val="22"/>
              </w:rPr>
              <w:t>20</w:t>
            </w:r>
            <w:r w:rsidR="00D00262" w:rsidRPr="00273115">
              <w:rPr>
                <w:rFonts w:ascii="Verdana" w:hAnsi="Verdana"/>
                <w:noProof/>
                <w:webHidden/>
                <w:sz w:val="22"/>
                <w:szCs w:val="22"/>
              </w:rPr>
              <w:fldChar w:fldCharType="end"/>
            </w:r>
          </w:hyperlink>
        </w:p>
        <w:p w14:paraId="2F2C9379" w14:textId="1142047C" w:rsidR="00D00262" w:rsidRPr="00273115" w:rsidRDefault="00000000">
          <w:pPr>
            <w:pStyle w:val="Inhopg3"/>
            <w:tabs>
              <w:tab w:val="right" w:leader="dot" w:pos="8152"/>
            </w:tabs>
            <w:rPr>
              <w:rFonts w:ascii="Verdana" w:eastAsiaTheme="minorEastAsia" w:hAnsi="Verdana" w:cstheme="minorBidi"/>
              <w:noProof/>
              <w:color w:val="auto"/>
              <w:sz w:val="22"/>
              <w:szCs w:val="22"/>
              <w:lang w:val="nl-BE" w:eastAsia="nl-BE"/>
            </w:rPr>
          </w:pPr>
          <w:hyperlink w:anchor="_Toc114769743" w:history="1">
            <w:r w:rsidR="00D00262" w:rsidRPr="00273115">
              <w:rPr>
                <w:rStyle w:val="Hyperlink"/>
                <w:rFonts w:ascii="Verdana" w:hAnsi="Verdana"/>
                <w:noProof/>
                <w:sz w:val="22"/>
                <w:szCs w:val="22"/>
              </w:rPr>
              <w:t>Analyse van de cijfers en beleidsmaatregelen</w:t>
            </w:r>
            <w:r w:rsidR="00D00262" w:rsidRPr="00273115">
              <w:rPr>
                <w:rFonts w:ascii="Verdana" w:hAnsi="Verdana"/>
                <w:noProof/>
                <w:webHidden/>
                <w:sz w:val="22"/>
                <w:szCs w:val="22"/>
              </w:rPr>
              <w:tab/>
            </w:r>
            <w:r w:rsidR="00D00262" w:rsidRPr="00273115">
              <w:rPr>
                <w:rFonts w:ascii="Verdana" w:hAnsi="Verdana"/>
                <w:noProof/>
                <w:webHidden/>
                <w:sz w:val="22"/>
                <w:szCs w:val="22"/>
              </w:rPr>
              <w:fldChar w:fldCharType="begin"/>
            </w:r>
            <w:r w:rsidR="00D00262" w:rsidRPr="00273115">
              <w:rPr>
                <w:rFonts w:ascii="Verdana" w:hAnsi="Verdana"/>
                <w:noProof/>
                <w:webHidden/>
                <w:sz w:val="22"/>
                <w:szCs w:val="22"/>
              </w:rPr>
              <w:instrText xml:space="preserve"> PAGEREF _Toc114769743 \h </w:instrText>
            </w:r>
            <w:r w:rsidR="00D00262" w:rsidRPr="00273115">
              <w:rPr>
                <w:rFonts w:ascii="Verdana" w:hAnsi="Verdana"/>
                <w:noProof/>
                <w:webHidden/>
                <w:sz w:val="22"/>
                <w:szCs w:val="22"/>
              </w:rPr>
            </w:r>
            <w:r w:rsidR="00D00262" w:rsidRPr="00273115">
              <w:rPr>
                <w:rFonts w:ascii="Verdana" w:hAnsi="Verdana"/>
                <w:noProof/>
                <w:webHidden/>
                <w:sz w:val="22"/>
                <w:szCs w:val="22"/>
              </w:rPr>
              <w:fldChar w:fldCharType="separate"/>
            </w:r>
            <w:r w:rsidR="00FB2F85">
              <w:rPr>
                <w:rFonts w:ascii="Verdana" w:hAnsi="Verdana"/>
                <w:noProof/>
                <w:webHidden/>
                <w:sz w:val="22"/>
                <w:szCs w:val="22"/>
              </w:rPr>
              <w:t>20</w:t>
            </w:r>
            <w:r w:rsidR="00D00262" w:rsidRPr="00273115">
              <w:rPr>
                <w:rFonts w:ascii="Verdana" w:hAnsi="Verdana"/>
                <w:noProof/>
                <w:webHidden/>
                <w:sz w:val="22"/>
                <w:szCs w:val="22"/>
              </w:rPr>
              <w:fldChar w:fldCharType="end"/>
            </w:r>
          </w:hyperlink>
        </w:p>
        <w:p w14:paraId="5C225A1A" w14:textId="621C39A6" w:rsidR="00D00262" w:rsidRPr="00273115" w:rsidRDefault="00000000">
          <w:pPr>
            <w:pStyle w:val="Inhopg3"/>
            <w:tabs>
              <w:tab w:val="right" w:leader="dot" w:pos="8152"/>
            </w:tabs>
            <w:rPr>
              <w:rFonts w:ascii="Verdana" w:eastAsiaTheme="minorEastAsia" w:hAnsi="Verdana" w:cstheme="minorBidi"/>
              <w:noProof/>
              <w:color w:val="auto"/>
              <w:sz w:val="22"/>
              <w:szCs w:val="22"/>
              <w:lang w:val="nl-BE" w:eastAsia="nl-BE"/>
            </w:rPr>
          </w:pPr>
          <w:hyperlink w:anchor="_Toc114769744" w:history="1">
            <w:r w:rsidR="00D00262" w:rsidRPr="00273115">
              <w:rPr>
                <w:rStyle w:val="Hyperlink"/>
                <w:rFonts w:ascii="Verdana" w:hAnsi="Verdana"/>
                <w:noProof/>
                <w:sz w:val="22"/>
                <w:szCs w:val="22"/>
              </w:rPr>
              <w:t>Monitoring van kwaliteit</w:t>
            </w:r>
            <w:r w:rsidR="00D00262" w:rsidRPr="00273115">
              <w:rPr>
                <w:rFonts w:ascii="Verdana" w:hAnsi="Verdana"/>
                <w:noProof/>
                <w:webHidden/>
                <w:sz w:val="22"/>
                <w:szCs w:val="22"/>
              </w:rPr>
              <w:tab/>
            </w:r>
            <w:r w:rsidR="00D00262" w:rsidRPr="00273115">
              <w:rPr>
                <w:rFonts w:ascii="Verdana" w:hAnsi="Verdana"/>
                <w:noProof/>
                <w:webHidden/>
                <w:sz w:val="22"/>
                <w:szCs w:val="22"/>
              </w:rPr>
              <w:fldChar w:fldCharType="begin"/>
            </w:r>
            <w:r w:rsidR="00D00262" w:rsidRPr="00273115">
              <w:rPr>
                <w:rFonts w:ascii="Verdana" w:hAnsi="Verdana"/>
                <w:noProof/>
                <w:webHidden/>
                <w:sz w:val="22"/>
                <w:szCs w:val="22"/>
              </w:rPr>
              <w:instrText xml:space="preserve"> PAGEREF _Toc114769744 \h </w:instrText>
            </w:r>
            <w:r w:rsidR="00D00262" w:rsidRPr="00273115">
              <w:rPr>
                <w:rFonts w:ascii="Verdana" w:hAnsi="Verdana"/>
                <w:noProof/>
                <w:webHidden/>
                <w:sz w:val="22"/>
                <w:szCs w:val="22"/>
              </w:rPr>
            </w:r>
            <w:r w:rsidR="00D00262" w:rsidRPr="00273115">
              <w:rPr>
                <w:rFonts w:ascii="Verdana" w:hAnsi="Verdana"/>
                <w:noProof/>
                <w:webHidden/>
                <w:sz w:val="22"/>
                <w:szCs w:val="22"/>
              </w:rPr>
              <w:fldChar w:fldCharType="separate"/>
            </w:r>
            <w:r w:rsidR="00FB2F85">
              <w:rPr>
                <w:rFonts w:ascii="Verdana" w:hAnsi="Verdana"/>
                <w:noProof/>
                <w:webHidden/>
                <w:sz w:val="22"/>
                <w:szCs w:val="22"/>
              </w:rPr>
              <w:t>21</w:t>
            </w:r>
            <w:r w:rsidR="00D00262" w:rsidRPr="00273115">
              <w:rPr>
                <w:rFonts w:ascii="Verdana" w:hAnsi="Verdana"/>
                <w:noProof/>
                <w:webHidden/>
                <w:sz w:val="22"/>
                <w:szCs w:val="22"/>
              </w:rPr>
              <w:fldChar w:fldCharType="end"/>
            </w:r>
          </w:hyperlink>
        </w:p>
        <w:p w14:paraId="2CE78CC9" w14:textId="795570F1" w:rsidR="00D00262" w:rsidRPr="00273115" w:rsidRDefault="00000000" w:rsidP="00273115">
          <w:pPr>
            <w:pStyle w:val="Inhopg2"/>
            <w:rPr>
              <w:rFonts w:eastAsiaTheme="minorEastAsia" w:cstheme="minorBidi"/>
              <w:b w:val="0"/>
              <w:i w:val="0"/>
              <w:iCs w:val="0"/>
              <w:color w:val="auto"/>
              <w:lang w:val="nl-BE" w:eastAsia="nl-BE"/>
            </w:rPr>
          </w:pPr>
          <w:hyperlink w:anchor="_Toc114769745" w:history="1">
            <w:r w:rsidR="00D00262" w:rsidRPr="00273115">
              <w:rPr>
                <w:rStyle w:val="Hyperlink"/>
                <w:i w:val="0"/>
                <w:iCs w:val="0"/>
              </w:rPr>
              <w:t>4.6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_Toc114769745 \h </w:instrText>
            </w:r>
            <w:r w:rsidR="00D00262" w:rsidRPr="00273115">
              <w:rPr>
                <w:i w:val="0"/>
                <w:iCs w:val="0"/>
                <w:webHidden/>
              </w:rPr>
            </w:r>
            <w:r w:rsidR="00D00262" w:rsidRPr="00273115">
              <w:rPr>
                <w:i w:val="0"/>
                <w:iCs w:val="0"/>
                <w:webHidden/>
              </w:rPr>
              <w:fldChar w:fldCharType="separate"/>
            </w:r>
            <w:r w:rsidR="00FB2F85">
              <w:rPr>
                <w:i w:val="0"/>
                <w:iCs w:val="0"/>
                <w:webHidden/>
              </w:rPr>
              <w:t>21</w:t>
            </w:r>
            <w:r w:rsidR="00D00262" w:rsidRPr="00273115">
              <w:rPr>
                <w:i w:val="0"/>
                <w:iCs w:val="0"/>
                <w:webHidden/>
              </w:rPr>
              <w:fldChar w:fldCharType="end"/>
            </w:r>
          </w:hyperlink>
        </w:p>
        <w:p w14:paraId="4A10BFBA" w14:textId="2EA9B023" w:rsidR="00D00262" w:rsidRPr="00273115" w:rsidRDefault="00000000" w:rsidP="00273115">
          <w:pPr>
            <w:pStyle w:val="Inhopg1"/>
            <w:rPr>
              <w:rFonts w:eastAsiaTheme="minorEastAsia" w:cstheme="minorBidi"/>
              <w:b w:val="0"/>
              <w:color w:val="auto"/>
              <w:lang w:val="nl-BE" w:eastAsia="nl-BE"/>
            </w:rPr>
          </w:pPr>
          <w:hyperlink w:anchor="_Toc114769746" w:history="1">
            <w:r w:rsidR="00D00262" w:rsidRPr="00273115">
              <w:rPr>
                <w:rStyle w:val="Hyperlink"/>
              </w:rPr>
              <w:t>5. Terminologie en concepten</w:t>
            </w:r>
            <w:r w:rsidR="00D00262" w:rsidRPr="00273115">
              <w:rPr>
                <w:webHidden/>
              </w:rPr>
              <w:tab/>
            </w:r>
            <w:r w:rsidR="00D00262" w:rsidRPr="00273115">
              <w:rPr>
                <w:webHidden/>
              </w:rPr>
              <w:fldChar w:fldCharType="begin"/>
            </w:r>
            <w:r w:rsidR="00D00262" w:rsidRPr="00273115">
              <w:rPr>
                <w:webHidden/>
              </w:rPr>
              <w:instrText xml:space="preserve"> PAGEREF _Toc114769746 \h </w:instrText>
            </w:r>
            <w:r w:rsidR="00D00262" w:rsidRPr="00273115">
              <w:rPr>
                <w:webHidden/>
              </w:rPr>
            </w:r>
            <w:r w:rsidR="00D00262" w:rsidRPr="00273115">
              <w:rPr>
                <w:webHidden/>
              </w:rPr>
              <w:fldChar w:fldCharType="separate"/>
            </w:r>
            <w:r w:rsidR="00FB2F85">
              <w:rPr>
                <w:webHidden/>
              </w:rPr>
              <w:t>22</w:t>
            </w:r>
            <w:r w:rsidR="00D00262" w:rsidRPr="00273115">
              <w:rPr>
                <w:webHidden/>
              </w:rPr>
              <w:fldChar w:fldCharType="end"/>
            </w:r>
          </w:hyperlink>
        </w:p>
        <w:p w14:paraId="7F98320F" w14:textId="580BBCCE" w:rsidR="00D00262" w:rsidRPr="00273115" w:rsidRDefault="00000000" w:rsidP="00273115">
          <w:pPr>
            <w:pStyle w:val="Inhopg2"/>
            <w:rPr>
              <w:rFonts w:eastAsiaTheme="minorEastAsia" w:cstheme="minorBidi"/>
              <w:b w:val="0"/>
              <w:i w:val="0"/>
              <w:iCs w:val="0"/>
              <w:color w:val="auto"/>
              <w:lang w:val="nl-BE" w:eastAsia="nl-BE"/>
            </w:rPr>
          </w:pPr>
          <w:hyperlink w:anchor="_Toc114769747" w:history="1">
            <w:r w:rsidR="00D00262" w:rsidRPr="00273115">
              <w:rPr>
                <w:rStyle w:val="Hyperlink"/>
                <w:i w:val="0"/>
                <w:iCs w:val="0"/>
              </w:rPr>
              <w:t>5.1 Introductie van enkele nieuwe termen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_Toc114769747 \h </w:instrText>
            </w:r>
            <w:r w:rsidR="00D00262" w:rsidRPr="00273115">
              <w:rPr>
                <w:i w:val="0"/>
                <w:iCs w:val="0"/>
                <w:webHidden/>
              </w:rPr>
            </w:r>
            <w:r w:rsidR="00D00262" w:rsidRPr="00273115">
              <w:rPr>
                <w:i w:val="0"/>
                <w:iCs w:val="0"/>
                <w:webHidden/>
              </w:rPr>
              <w:fldChar w:fldCharType="separate"/>
            </w:r>
            <w:r w:rsidR="00FB2F85">
              <w:rPr>
                <w:i w:val="0"/>
                <w:iCs w:val="0"/>
                <w:webHidden/>
              </w:rPr>
              <w:t>22</w:t>
            </w:r>
            <w:r w:rsidR="00D00262" w:rsidRPr="00273115">
              <w:rPr>
                <w:i w:val="0"/>
                <w:iCs w:val="0"/>
                <w:webHidden/>
              </w:rPr>
              <w:fldChar w:fldCharType="end"/>
            </w:r>
          </w:hyperlink>
        </w:p>
        <w:p w14:paraId="0CC57472" w14:textId="059A9B30" w:rsidR="00D00262" w:rsidRPr="00273115" w:rsidRDefault="00000000" w:rsidP="00273115">
          <w:pPr>
            <w:pStyle w:val="Inhopg2"/>
            <w:rPr>
              <w:rFonts w:eastAsiaTheme="minorEastAsia" w:cstheme="minorBidi"/>
              <w:b w:val="0"/>
              <w:i w:val="0"/>
              <w:iCs w:val="0"/>
              <w:color w:val="auto"/>
              <w:lang w:val="nl-BE" w:eastAsia="nl-BE"/>
            </w:rPr>
          </w:pPr>
          <w:hyperlink w:anchor="_Toc114769748" w:history="1">
            <w:r w:rsidR="00D00262" w:rsidRPr="00273115">
              <w:rPr>
                <w:rStyle w:val="Hyperlink"/>
                <w:i w:val="0"/>
                <w:iCs w:val="0"/>
              </w:rPr>
              <w:t>5.2 Handelingsplanmatig werken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_Toc114769748 \h </w:instrText>
            </w:r>
            <w:r w:rsidR="00D00262" w:rsidRPr="00273115">
              <w:rPr>
                <w:i w:val="0"/>
                <w:iCs w:val="0"/>
                <w:webHidden/>
              </w:rPr>
            </w:r>
            <w:r w:rsidR="00D00262" w:rsidRPr="00273115">
              <w:rPr>
                <w:i w:val="0"/>
                <w:iCs w:val="0"/>
                <w:webHidden/>
              </w:rPr>
              <w:fldChar w:fldCharType="separate"/>
            </w:r>
            <w:r w:rsidR="00FB2F85">
              <w:rPr>
                <w:i w:val="0"/>
                <w:iCs w:val="0"/>
                <w:webHidden/>
              </w:rPr>
              <w:t>23</w:t>
            </w:r>
            <w:r w:rsidR="00D00262" w:rsidRPr="00273115">
              <w:rPr>
                <w:i w:val="0"/>
                <w:iCs w:val="0"/>
                <w:webHidden/>
              </w:rPr>
              <w:fldChar w:fldCharType="end"/>
            </w:r>
          </w:hyperlink>
        </w:p>
        <w:p w14:paraId="0E10EACC" w14:textId="16257D66" w:rsidR="00D00262" w:rsidRPr="00273115" w:rsidRDefault="00000000" w:rsidP="00273115">
          <w:pPr>
            <w:pStyle w:val="Inhopg2"/>
            <w:rPr>
              <w:rFonts w:eastAsiaTheme="minorEastAsia" w:cstheme="minorBidi"/>
              <w:b w:val="0"/>
              <w:i w:val="0"/>
              <w:iCs w:val="0"/>
              <w:color w:val="auto"/>
              <w:lang w:val="nl-BE" w:eastAsia="nl-BE"/>
            </w:rPr>
          </w:pPr>
          <w:hyperlink w:anchor="_Toc114769749" w:history="1">
            <w:r w:rsidR="00D00262" w:rsidRPr="00273115">
              <w:rPr>
                <w:rStyle w:val="Hyperlink"/>
                <w:i w:val="0"/>
                <w:iCs w:val="0"/>
              </w:rPr>
              <w:t>5.3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_Toc114769749 \h </w:instrText>
            </w:r>
            <w:r w:rsidR="00D00262" w:rsidRPr="00273115">
              <w:rPr>
                <w:i w:val="0"/>
                <w:iCs w:val="0"/>
                <w:webHidden/>
              </w:rPr>
            </w:r>
            <w:r w:rsidR="00D00262" w:rsidRPr="00273115">
              <w:rPr>
                <w:i w:val="0"/>
                <w:iCs w:val="0"/>
                <w:webHidden/>
              </w:rPr>
              <w:fldChar w:fldCharType="separate"/>
            </w:r>
            <w:r w:rsidR="00FB2F85">
              <w:rPr>
                <w:i w:val="0"/>
                <w:iCs w:val="0"/>
                <w:webHidden/>
              </w:rPr>
              <w:t>26</w:t>
            </w:r>
            <w:r w:rsidR="00D00262" w:rsidRPr="00273115">
              <w:rPr>
                <w:i w:val="0"/>
                <w:iCs w:val="0"/>
                <w:webHidden/>
              </w:rPr>
              <w:fldChar w:fldCharType="end"/>
            </w:r>
          </w:hyperlink>
        </w:p>
        <w:p w14:paraId="3A0C3C1F" w14:textId="6E2CD26E" w:rsidR="00D00262" w:rsidRPr="00273115" w:rsidRDefault="00000000" w:rsidP="00273115">
          <w:pPr>
            <w:pStyle w:val="Inhopg1"/>
            <w:rPr>
              <w:rFonts w:eastAsiaTheme="minorEastAsia" w:cstheme="minorBidi"/>
              <w:b w:val="0"/>
              <w:color w:val="auto"/>
              <w:lang w:val="nl-BE" w:eastAsia="nl-BE"/>
            </w:rPr>
          </w:pPr>
          <w:hyperlink w:anchor="_Toc114769750" w:history="1">
            <w:r w:rsidR="00D00262" w:rsidRPr="00273115">
              <w:rPr>
                <w:rStyle w:val="Hyperlink"/>
              </w:rPr>
              <w:t>6. Inschrijvingsprocedure</w:t>
            </w:r>
            <w:r w:rsidR="00D00262" w:rsidRPr="00273115">
              <w:rPr>
                <w:webHidden/>
              </w:rPr>
              <w:tab/>
            </w:r>
            <w:r w:rsidR="00D00262" w:rsidRPr="00273115">
              <w:rPr>
                <w:webHidden/>
              </w:rPr>
              <w:fldChar w:fldCharType="begin"/>
            </w:r>
            <w:r w:rsidR="00D00262" w:rsidRPr="00273115">
              <w:rPr>
                <w:webHidden/>
              </w:rPr>
              <w:instrText xml:space="preserve"> PAGEREF _Toc114769750 \h </w:instrText>
            </w:r>
            <w:r w:rsidR="00D00262" w:rsidRPr="00273115">
              <w:rPr>
                <w:webHidden/>
              </w:rPr>
            </w:r>
            <w:r w:rsidR="00D00262" w:rsidRPr="00273115">
              <w:rPr>
                <w:webHidden/>
              </w:rPr>
              <w:fldChar w:fldCharType="separate"/>
            </w:r>
            <w:r w:rsidR="00FB2F85">
              <w:rPr>
                <w:webHidden/>
              </w:rPr>
              <w:t>26</w:t>
            </w:r>
            <w:r w:rsidR="00D00262" w:rsidRPr="00273115">
              <w:rPr>
                <w:webHidden/>
              </w:rPr>
              <w:fldChar w:fldCharType="end"/>
            </w:r>
          </w:hyperlink>
        </w:p>
        <w:p w14:paraId="026B4AF4" w14:textId="1AEAB0E7" w:rsidR="00D00262" w:rsidRPr="00273115" w:rsidRDefault="00000000" w:rsidP="00273115">
          <w:pPr>
            <w:pStyle w:val="Inhopg2"/>
            <w:rPr>
              <w:rFonts w:eastAsiaTheme="minorEastAsia" w:cstheme="minorBidi"/>
              <w:b w:val="0"/>
              <w:i w:val="0"/>
              <w:iCs w:val="0"/>
              <w:color w:val="auto"/>
              <w:lang w:val="nl-BE" w:eastAsia="nl-BE"/>
            </w:rPr>
          </w:pPr>
          <w:hyperlink w:anchor="_Toc114769751" w:history="1">
            <w:r w:rsidR="00D00262" w:rsidRPr="00273115">
              <w:rPr>
                <w:rStyle w:val="Hyperlink"/>
                <w:i w:val="0"/>
                <w:iCs w:val="0"/>
              </w:rPr>
              <w:t>6.1 Inschrijvingsrecht</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_Toc114769751 \h </w:instrText>
            </w:r>
            <w:r w:rsidR="00D00262" w:rsidRPr="00273115">
              <w:rPr>
                <w:i w:val="0"/>
                <w:iCs w:val="0"/>
                <w:webHidden/>
              </w:rPr>
            </w:r>
            <w:r w:rsidR="00D00262" w:rsidRPr="00273115">
              <w:rPr>
                <w:i w:val="0"/>
                <w:iCs w:val="0"/>
                <w:webHidden/>
              </w:rPr>
              <w:fldChar w:fldCharType="separate"/>
            </w:r>
            <w:r w:rsidR="00FB2F85">
              <w:rPr>
                <w:i w:val="0"/>
                <w:iCs w:val="0"/>
                <w:webHidden/>
              </w:rPr>
              <w:t>26</w:t>
            </w:r>
            <w:r w:rsidR="00D00262" w:rsidRPr="00273115">
              <w:rPr>
                <w:i w:val="0"/>
                <w:iCs w:val="0"/>
                <w:webHidden/>
              </w:rPr>
              <w:fldChar w:fldCharType="end"/>
            </w:r>
          </w:hyperlink>
        </w:p>
        <w:p w14:paraId="69273660" w14:textId="3897A514" w:rsidR="00D00262" w:rsidRPr="00273115" w:rsidRDefault="00000000" w:rsidP="00273115">
          <w:pPr>
            <w:pStyle w:val="Inhopg2"/>
            <w:rPr>
              <w:rFonts w:eastAsiaTheme="minorEastAsia" w:cstheme="minorBidi"/>
              <w:b w:val="0"/>
              <w:i w:val="0"/>
              <w:iCs w:val="0"/>
              <w:color w:val="auto"/>
              <w:lang w:val="nl-BE" w:eastAsia="nl-BE"/>
            </w:rPr>
          </w:pPr>
          <w:hyperlink w:anchor="_Toc114769752" w:history="1">
            <w:r w:rsidR="00D00262" w:rsidRPr="00273115">
              <w:rPr>
                <w:rStyle w:val="Hyperlink"/>
                <w:i w:val="0"/>
                <w:iCs w:val="0"/>
              </w:rPr>
              <w:t>6.2 Rechtzetting van foute berichtgeving</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_Toc114769752 \h </w:instrText>
            </w:r>
            <w:r w:rsidR="00D00262" w:rsidRPr="00273115">
              <w:rPr>
                <w:i w:val="0"/>
                <w:iCs w:val="0"/>
                <w:webHidden/>
              </w:rPr>
            </w:r>
            <w:r w:rsidR="00D00262" w:rsidRPr="00273115">
              <w:rPr>
                <w:i w:val="0"/>
                <w:iCs w:val="0"/>
                <w:webHidden/>
              </w:rPr>
              <w:fldChar w:fldCharType="separate"/>
            </w:r>
            <w:r w:rsidR="00FB2F85">
              <w:rPr>
                <w:i w:val="0"/>
                <w:iCs w:val="0"/>
                <w:webHidden/>
              </w:rPr>
              <w:t>31</w:t>
            </w:r>
            <w:r w:rsidR="00D00262" w:rsidRPr="00273115">
              <w:rPr>
                <w:i w:val="0"/>
                <w:iCs w:val="0"/>
                <w:webHidden/>
              </w:rPr>
              <w:fldChar w:fldCharType="end"/>
            </w:r>
          </w:hyperlink>
        </w:p>
        <w:p w14:paraId="205DE283" w14:textId="47AB2DD6" w:rsidR="00D00262" w:rsidRPr="00273115" w:rsidRDefault="00000000" w:rsidP="00273115">
          <w:pPr>
            <w:pStyle w:val="Inhopg2"/>
            <w:rPr>
              <w:rFonts w:eastAsiaTheme="minorEastAsia" w:cstheme="minorBidi"/>
              <w:b w:val="0"/>
              <w:i w:val="0"/>
              <w:iCs w:val="0"/>
              <w:color w:val="auto"/>
              <w:lang w:val="nl-BE" w:eastAsia="nl-BE"/>
            </w:rPr>
          </w:pPr>
          <w:hyperlink w:anchor="_Toc114769753" w:history="1">
            <w:r w:rsidR="00D00262" w:rsidRPr="00273115">
              <w:rPr>
                <w:rStyle w:val="Hyperlink"/>
                <w:i w:val="0"/>
                <w:iCs w:val="0"/>
              </w:rPr>
              <w:t>6.3 Inschrijving van de leerling in buitengewoon onderwijs type 3</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_Toc114769753 \h </w:instrText>
            </w:r>
            <w:r w:rsidR="00D00262" w:rsidRPr="00273115">
              <w:rPr>
                <w:i w:val="0"/>
                <w:iCs w:val="0"/>
                <w:webHidden/>
              </w:rPr>
            </w:r>
            <w:r w:rsidR="00D00262" w:rsidRPr="00273115">
              <w:rPr>
                <w:i w:val="0"/>
                <w:iCs w:val="0"/>
                <w:webHidden/>
              </w:rPr>
              <w:fldChar w:fldCharType="separate"/>
            </w:r>
            <w:r w:rsidR="00FB2F85">
              <w:rPr>
                <w:i w:val="0"/>
                <w:iCs w:val="0"/>
                <w:webHidden/>
              </w:rPr>
              <w:t>32</w:t>
            </w:r>
            <w:r w:rsidR="00D00262" w:rsidRPr="00273115">
              <w:rPr>
                <w:i w:val="0"/>
                <w:iCs w:val="0"/>
                <w:webHidden/>
              </w:rPr>
              <w:fldChar w:fldCharType="end"/>
            </w:r>
          </w:hyperlink>
        </w:p>
        <w:p w14:paraId="4CC779B4" w14:textId="5D747F9E" w:rsidR="00D00262" w:rsidRPr="00273115" w:rsidRDefault="00000000" w:rsidP="00273115">
          <w:pPr>
            <w:pStyle w:val="Inhopg2"/>
            <w:rPr>
              <w:rFonts w:eastAsiaTheme="minorEastAsia" w:cstheme="minorBidi"/>
              <w:b w:val="0"/>
              <w:i w:val="0"/>
              <w:iCs w:val="0"/>
              <w:color w:val="auto"/>
              <w:lang w:val="nl-BE" w:eastAsia="nl-BE"/>
            </w:rPr>
          </w:pPr>
          <w:hyperlink w:anchor="_Toc114769754" w:history="1">
            <w:r w:rsidR="00D00262" w:rsidRPr="00273115">
              <w:rPr>
                <w:rStyle w:val="Hyperlink"/>
                <w:i w:val="0"/>
                <w:iCs w:val="0"/>
              </w:rPr>
              <w:t>6.4 Inschrijvingsvoorwaarden OV4-verslag</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_Toc114769754 \h </w:instrText>
            </w:r>
            <w:r w:rsidR="00D00262" w:rsidRPr="00273115">
              <w:rPr>
                <w:i w:val="0"/>
                <w:iCs w:val="0"/>
                <w:webHidden/>
              </w:rPr>
            </w:r>
            <w:r w:rsidR="00D00262" w:rsidRPr="00273115">
              <w:rPr>
                <w:i w:val="0"/>
                <w:iCs w:val="0"/>
                <w:webHidden/>
              </w:rPr>
              <w:fldChar w:fldCharType="separate"/>
            </w:r>
            <w:r w:rsidR="00FB2F85">
              <w:rPr>
                <w:i w:val="0"/>
                <w:iCs w:val="0"/>
                <w:webHidden/>
              </w:rPr>
              <w:t>32</w:t>
            </w:r>
            <w:r w:rsidR="00D00262" w:rsidRPr="00273115">
              <w:rPr>
                <w:i w:val="0"/>
                <w:iCs w:val="0"/>
                <w:webHidden/>
              </w:rPr>
              <w:fldChar w:fldCharType="end"/>
            </w:r>
          </w:hyperlink>
        </w:p>
        <w:p w14:paraId="1B94DE7C" w14:textId="0B59E164" w:rsidR="00D00262" w:rsidRPr="00273115" w:rsidRDefault="00000000" w:rsidP="00273115">
          <w:pPr>
            <w:pStyle w:val="Inhopg2"/>
            <w:rPr>
              <w:rFonts w:eastAsiaTheme="minorEastAsia" w:cstheme="minorBidi"/>
              <w:b w:val="0"/>
              <w:i w:val="0"/>
              <w:iCs w:val="0"/>
              <w:color w:val="auto"/>
              <w:lang w:val="nl-BE" w:eastAsia="nl-BE"/>
            </w:rPr>
          </w:pPr>
          <w:hyperlink w:anchor="_Toc114769755" w:history="1">
            <w:r w:rsidR="00D00262" w:rsidRPr="00273115">
              <w:rPr>
                <w:rStyle w:val="Hyperlink"/>
                <w:i w:val="0"/>
                <w:iCs w:val="0"/>
              </w:rPr>
              <w:t>6.5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_Toc114769755 \h </w:instrText>
            </w:r>
            <w:r w:rsidR="00D00262" w:rsidRPr="00273115">
              <w:rPr>
                <w:i w:val="0"/>
                <w:iCs w:val="0"/>
                <w:webHidden/>
              </w:rPr>
            </w:r>
            <w:r w:rsidR="00D00262" w:rsidRPr="00273115">
              <w:rPr>
                <w:i w:val="0"/>
                <w:iCs w:val="0"/>
                <w:webHidden/>
              </w:rPr>
              <w:fldChar w:fldCharType="separate"/>
            </w:r>
            <w:r w:rsidR="00FB2F85">
              <w:rPr>
                <w:i w:val="0"/>
                <w:iCs w:val="0"/>
                <w:webHidden/>
              </w:rPr>
              <w:t>33</w:t>
            </w:r>
            <w:r w:rsidR="00D00262" w:rsidRPr="00273115">
              <w:rPr>
                <w:i w:val="0"/>
                <w:iCs w:val="0"/>
                <w:webHidden/>
              </w:rPr>
              <w:fldChar w:fldCharType="end"/>
            </w:r>
          </w:hyperlink>
        </w:p>
        <w:p w14:paraId="39280AB2" w14:textId="32871C28" w:rsidR="00D00262" w:rsidRPr="00273115" w:rsidRDefault="00000000" w:rsidP="00273115">
          <w:pPr>
            <w:pStyle w:val="Inhopg1"/>
            <w:rPr>
              <w:rFonts w:eastAsiaTheme="minorEastAsia" w:cstheme="minorBidi"/>
              <w:b w:val="0"/>
              <w:color w:val="auto"/>
              <w:lang w:val="nl-BE" w:eastAsia="nl-BE"/>
            </w:rPr>
          </w:pPr>
          <w:hyperlink w:anchor="_Toc114769756" w:history="1">
            <w:r w:rsidR="00D00262" w:rsidRPr="00273115">
              <w:rPr>
                <w:rStyle w:val="Hyperlink"/>
              </w:rPr>
              <w:t>7. Curriculum</w:t>
            </w:r>
            <w:r w:rsidR="00D00262" w:rsidRPr="00273115">
              <w:rPr>
                <w:webHidden/>
              </w:rPr>
              <w:tab/>
            </w:r>
            <w:r w:rsidR="00D00262" w:rsidRPr="00273115">
              <w:rPr>
                <w:webHidden/>
              </w:rPr>
              <w:fldChar w:fldCharType="begin"/>
            </w:r>
            <w:r w:rsidR="00D00262" w:rsidRPr="00273115">
              <w:rPr>
                <w:webHidden/>
              </w:rPr>
              <w:instrText xml:space="preserve"> PAGEREF _Toc114769756 \h </w:instrText>
            </w:r>
            <w:r w:rsidR="00D00262" w:rsidRPr="00273115">
              <w:rPr>
                <w:webHidden/>
              </w:rPr>
            </w:r>
            <w:r w:rsidR="00D00262" w:rsidRPr="00273115">
              <w:rPr>
                <w:webHidden/>
              </w:rPr>
              <w:fldChar w:fldCharType="separate"/>
            </w:r>
            <w:r w:rsidR="00FB2F85">
              <w:rPr>
                <w:webHidden/>
              </w:rPr>
              <w:t>34</w:t>
            </w:r>
            <w:r w:rsidR="00D00262" w:rsidRPr="00273115">
              <w:rPr>
                <w:webHidden/>
              </w:rPr>
              <w:fldChar w:fldCharType="end"/>
            </w:r>
          </w:hyperlink>
        </w:p>
        <w:p w14:paraId="502F2BB9" w14:textId="0CB06318" w:rsidR="00D00262" w:rsidRPr="00273115" w:rsidRDefault="00000000" w:rsidP="00273115">
          <w:pPr>
            <w:pStyle w:val="Inhopg2"/>
            <w:rPr>
              <w:rFonts w:eastAsiaTheme="minorEastAsia" w:cstheme="minorBidi"/>
              <w:b w:val="0"/>
              <w:i w:val="0"/>
              <w:iCs w:val="0"/>
              <w:color w:val="auto"/>
              <w:lang w:val="nl-BE" w:eastAsia="nl-BE"/>
            </w:rPr>
          </w:pPr>
          <w:hyperlink w:anchor="_Toc114769757" w:history="1">
            <w:r w:rsidR="00D00262" w:rsidRPr="00273115">
              <w:rPr>
                <w:rStyle w:val="Hyperlink"/>
                <w:i w:val="0"/>
                <w:iCs w:val="0"/>
              </w:rPr>
              <w:t>7.1 Het individueel aangepast curriculum</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_Toc114769757 \h </w:instrText>
            </w:r>
            <w:r w:rsidR="00D00262" w:rsidRPr="00273115">
              <w:rPr>
                <w:i w:val="0"/>
                <w:iCs w:val="0"/>
                <w:webHidden/>
              </w:rPr>
            </w:r>
            <w:r w:rsidR="00D00262" w:rsidRPr="00273115">
              <w:rPr>
                <w:i w:val="0"/>
                <w:iCs w:val="0"/>
                <w:webHidden/>
              </w:rPr>
              <w:fldChar w:fldCharType="separate"/>
            </w:r>
            <w:r w:rsidR="00FB2F85">
              <w:rPr>
                <w:i w:val="0"/>
                <w:iCs w:val="0"/>
                <w:webHidden/>
              </w:rPr>
              <w:t>34</w:t>
            </w:r>
            <w:r w:rsidR="00D00262" w:rsidRPr="00273115">
              <w:rPr>
                <w:i w:val="0"/>
                <w:iCs w:val="0"/>
                <w:webHidden/>
              </w:rPr>
              <w:fldChar w:fldCharType="end"/>
            </w:r>
          </w:hyperlink>
        </w:p>
        <w:p w14:paraId="3CAD48FA" w14:textId="665E5809" w:rsidR="00D00262" w:rsidRPr="00273115" w:rsidRDefault="00000000" w:rsidP="00273115">
          <w:pPr>
            <w:pStyle w:val="Inhopg2"/>
            <w:rPr>
              <w:rFonts w:eastAsiaTheme="minorEastAsia" w:cstheme="minorBidi"/>
              <w:b w:val="0"/>
              <w:i w:val="0"/>
              <w:iCs w:val="0"/>
              <w:color w:val="auto"/>
              <w:lang w:val="nl-BE" w:eastAsia="nl-BE"/>
            </w:rPr>
          </w:pPr>
          <w:hyperlink w:anchor="_Toc114769758" w:history="1">
            <w:r w:rsidR="00D00262" w:rsidRPr="00273115">
              <w:rPr>
                <w:rStyle w:val="Hyperlink"/>
                <w:i w:val="0"/>
                <w:iCs w:val="0"/>
              </w:rPr>
              <w:t>7.2 Studiebekrachtiging</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_Toc114769758 \h </w:instrText>
            </w:r>
            <w:r w:rsidR="00D00262" w:rsidRPr="00273115">
              <w:rPr>
                <w:i w:val="0"/>
                <w:iCs w:val="0"/>
                <w:webHidden/>
              </w:rPr>
            </w:r>
            <w:r w:rsidR="00D00262" w:rsidRPr="00273115">
              <w:rPr>
                <w:i w:val="0"/>
                <w:iCs w:val="0"/>
                <w:webHidden/>
              </w:rPr>
              <w:fldChar w:fldCharType="separate"/>
            </w:r>
            <w:r w:rsidR="00FB2F85">
              <w:rPr>
                <w:i w:val="0"/>
                <w:iCs w:val="0"/>
                <w:webHidden/>
              </w:rPr>
              <w:t>36</w:t>
            </w:r>
            <w:r w:rsidR="00D00262" w:rsidRPr="00273115">
              <w:rPr>
                <w:i w:val="0"/>
                <w:iCs w:val="0"/>
                <w:webHidden/>
              </w:rPr>
              <w:fldChar w:fldCharType="end"/>
            </w:r>
          </w:hyperlink>
        </w:p>
        <w:p w14:paraId="5ED56075" w14:textId="3B6BF09C" w:rsidR="00D00262" w:rsidRPr="00273115" w:rsidRDefault="00000000" w:rsidP="00273115">
          <w:pPr>
            <w:pStyle w:val="Inhopg2"/>
            <w:rPr>
              <w:rFonts w:eastAsiaTheme="minorEastAsia" w:cstheme="minorBidi"/>
              <w:b w:val="0"/>
              <w:i w:val="0"/>
              <w:iCs w:val="0"/>
              <w:color w:val="auto"/>
              <w:lang w:val="nl-BE" w:eastAsia="nl-BE"/>
            </w:rPr>
          </w:pPr>
          <w:hyperlink w:anchor="_Toc114769759" w:history="1">
            <w:r w:rsidR="00D00262" w:rsidRPr="00273115">
              <w:rPr>
                <w:rStyle w:val="Hyperlink"/>
                <w:i w:val="0"/>
                <w:iCs w:val="0"/>
              </w:rPr>
              <w:t>7.3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_Toc114769759 \h </w:instrText>
            </w:r>
            <w:r w:rsidR="00D00262" w:rsidRPr="00273115">
              <w:rPr>
                <w:i w:val="0"/>
                <w:iCs w:val="0"/>
                <w:webHidden/>
              </w:rPr>
            </w:r>
            <w:r w:rsidR="00D00262" w:rsidRPr="00273115">
              <w:rPr>
                <w:i w:val="0"/>
                <w:iCs w:val="0"/>
                <w:webHidden/>
              </w:rPr>
              <w:fldChar w:fldCharType="separate"/>
            </w:r>
            <w:r w:rsidR="00FB2F85">
              <w:rPr>
                <w:i w:val="0"/>
                <w:iCs w:val="0"/>
                <w:webHidden/>
              </w:rPr>
              <w:t>37</w:t>
            </w:r>
            <w:r w:rsidR="00D00262" w:rsidRPr="00273115">
              <w:rPr>
                <w:i w:val="0"/>
                <w:iCs w:val="0"/>
                <w:webHidden/>
              </w:rPr>
              <w:fldChar w:fldCharType="end"/>
            </w:r>
          </w:hyperlink>
        </w:p>
        <w:p w14:paraId="3AE246D7" w14:textId="3EEC1FBD" w:rsidR="00D00262" w:rsidRPr="00273115" w:rsidRDefault="00000000" w:rsidP="00273115">
          <w:pPr>
            <w:pStyle w:val="Inhopg1"/>
            <w:rPr>
              <w:rFonts w:eastAsiaTheme="minorEastAsia" w:cstheme="minorBidi"/>
              <w:b w:val="0"/>
              <w:color w:val="auto"/>
              <w:lang w:val="nl-BE" w:eastAsia="nl-BE"/>
            </w:rPr>
          </w:pPr>
          <w:hyperlink w:anchor="_Toc114769760" w:history="1">
            <w:r w:rsidR="00D00262" w:rsidRPr="00273115">
              <w:rPr>
                <w:rStyle w:val="Hyperlink"/>
              </w:rPr>
              <w:t>8. Basiszorg en verhoogde zorg</w:t>
            </w:r>
            <w:r w:rsidR="00D00262" w:rsidRPr="00273115">
              <w:rPr>
                <w:webHidden/>
              </w:rPr>
              <w:tab/>
            </w:r>
            <w:r w:rsidR="00D00262" w:rsidRPr="00273115">
              <w:rPr>
                <w:webHidden/>
              </w:rPr>
              <w:fldChar w:fldCharType="begin"/>
            </w:r>
            <w:r w:rsidR="00D00262" w:rsidRPr="00273115">
              <w:rPr>
                <w:webHidden/>
              </w:rPr>
              <w:instrText xml:space="preserve"> PAGEREF _Toc114769760 \h </w:instrText>
            </w:r>
            <w:r w:rsidR="00D00262" w:rsidRPr="00273115">
              <w:rPr>
                <w:webHidden/>
              </w:rPr>
            </w:r>
            <w:r w:rsidR="00D00262" w:rsidRPr="00273115">
              <w:rPr>
                <w:webHidden/>
              </w:rPr>
              <w:fldChar w:fldCharType="separate"/>
            </w:r>
            <w:r w:rsidR="00FB2F85">
              <w:rPr>
                <w:webHidden/>
              </w:rPr>
              <w:t>38</w:t>
            </w:r>
            <w:r w:rsidR="00D00262" w:rsidRPr="00273115">
              <w:rPr>
                <w:webHidden/>
              </w:rPr>
              <w:fldChar w:fldCharType="end"/>
            </w:r>
          </w:hyperlink>
        </w:p>
        <w:p w14:paraId="15C473E2" w14:textId="6F1B47BB" w:rsidR="00D00262" w:rsidRPr="00273115" w:rsidRDefault="00000000" w:rsidP="00273115">
          <w:pPr>
            <w:pStyle w:val="Inhopg2"/>
            <w:rPr>
              <w:rFonts w:eastAsiaTheme="minorEastAsia" w:cstheme="minorBidi"/>
              <w:b w:val="0"/>
              <w:i w:val="0"/>
              <w:iCs w:val="0"/>
              <w:color w:val="auto"/>
              <w:lang w:val="nl-BE" w:eastAsia="nl-BE"/>
            </w:rPr>
          </w:pPr>
          <w:hyperlink w:anchor="_Toc114769761" w:history="1">
            <w:r w:rsidR="00D00262" w:rsidRPr="00273115">
              <w:rPr>
                <w:rStyle w:val="Hyperlink"/>
                <w:i w:val="0"/>
                <w:iCs w:val="0"/>
              </w:rPr>
              <w:t>8.1 Versterking brede basiszorg en verhoogde zorg</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_Toc114769761 \h </w:instrText>
            </w:r>
            <w:r w:rsidR="00D00262" w:rsidRPr="00273115">
              <w:rPr>
                <w:i w:val="0"/>
                <w:iCs w:val="0"/>
                <w:webHidden/>
              </w:rPr>
            </w:r>
            <w:r w:rsidR="00D00262" w:rsidRPr="00273115">
              <w:rPr>
                <w:i w:val="0"/>
                <w:iCs w:val="0"/>
                <w:webHidden/>
              </w:rPr>
              <w:fldChar w:fldCharType="separate"/>
            </w:r>
            <w:r w:rsidR="00FB2F85">
              <w:rPr>
                <w:i w:val="0"/>
                <w:iCs w:val="0"/>
                <w:webHidden/>
              </w:rPr>
              <w:t>38</w:t>
            </w:r>
            <w:r w:rsidR="00D00262" w:rsidRPr="00273115">
              <w:rPr>
                <w:i w:val="0"/>
                <w:iCs w:val="0"/>
                <w:webHidden/>
              </w:rPr>
              <w:fldChar w:fldCharType="end"/>
            </w:r>
          </w:hyperlink>
        </w:p>
        <w:p w14:paraId="2C9E6D69" w14:textId="69179902" w:rsidR="00D00262" w:rsidRPr="00273115" w:rsidRDefault="00000000" w:rsidP="00273115">
          <w:pPr>
            <w:pStyle w:val="Inhopg2"/>
            <w:rPr>
              <w:rFonts w:eastAsiaTheme="minorEastAsia" w:cstheme="minorBidi"/>
              <w:b w:val="0"/>
              <w:i w:val="0"/>
              <w:iCs w:val="0"/>
              <w:color w:val="auto"/>
              <w:lang w:val="nl-BE" w:eastAsia="nl-BE"/>
            </w:rPr>
          </w:pPr>
          <w:hyperlink w:anchor="_Toc114769762" w:history="1">
            <w:r w:rsidR="00D00262" w:rsidRPr="00273115">
              <w:rPr>
                <w:rStyle w:val="Hyperlink"/>
                <w:i w:val="0"/>
                <w:iCs w:val="0"/>
              </w:rPr>
              <w:t>8.2 Multidisciplinair team</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_Toc114769762 \h </w:instrText>
            </w:r>
            <w:r w:rsidR="00D00262" w:rsidRPr="00273115">
              <w:rPr>
                <w:i w:val="0"/>
                <w:iCs w:val="0"/>
                <w:webHidden/>
              </w:rPr>
            </w:r>
            <w:r w:rsidR="00D00262" w:rsidRPr="00273115">
              <w:rPr>
                <w:i w:val="0"/>
                <w:iCs w:val="0"/>
                <w:webHidden/>
              </w:rPr>
              <w:fldChar w:fldCharType="separate"/>
            </w:r>
            <w:r w:rsidR="00FB2F85">
              <w:rPr>
                <w:i w:val="0"/>
                <w:iCs w:val="0"/>
                <w:webHidden/>
              </w:rPr>
              <w:t>40</w:t>
            </w:r>
            <w:r w:rsidR="00D00262" w:rsidRPr="00273115">
              <w:rPr>
                <w:i w:val="0"/>
                <w:iCs w:val="0"/>
                <w:webHidden/>
              </w:rPr>
              <w:fldChar w:fldCharType="end"/>
            </w:r>
          </w:hyperlink>
        </w:p>
        <w:p w14:paraId="54D8137C" w14:textId="7C707429" w:rsidR="00D00262" w:rsidRPr="00273115" w:rsidRDefault="00000000" w:rsidP="00273115">
          <w:pPr>
            <w:pStyle w:val="Inhopg2"/>
            <w:rPr>
              <w:rFonts w:eastAsiaTheme="minorEastAsia" w:cstheme="minorBidi"/>
              <w:b w:val="0"/>
              <w:i w:val="0"/>
              <w:iCs w:val="0"/>
              <w:color w:val="auto"/>
              <w:lang w:val="nl-BE" w:eastAsia="nl-BE"/>
            </w:rPr>
          </w:pPr>
          <w:hyperlink w:anchor="_Toc114769763" w:history="1">
            <w:r w:rsidR="00D00262" w:rsidRPr="00273115">
              <w:rPr>
                <w:rStyle w:val="Hyperlink"/>
                <w:i w:val="0"/>
                <w:iCs w:val="0"/>
              </w:rPr>
              <w:t>8.3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_Toc114769763 \h </w:instrText>
            </w:r>
            <w:r w:rsidR="00D00262" w:rsidRPr="00273115">
              <w:rPr>
                <w:i w:val="0"/>
                <w:iCs w:val="0"/>
                <w:webHidden/>
              </w:rPr>
            </w:r>
            <w:r w:rsidR="00D00262" w:rsidRPr="00273115">
              <w:rPr>
                <w:i w:val="0"/>
                <w:iCs w:val="0"/>
                <w:webHidden/>
              </w:rPr>
              <w:fldChar w:fldCharType="separate"/>
            </w:r>
            <w:r w:rsidR="00FB2F85">
              <w:rPr>
                <w:i w:val="0"/>
                <w:iCs w:val="0"/>
                <w:webHidden/>
              </w:rPr>
              <w:t>41</w:t>
            </w:r>
            <w:r w:rsidR="00D00262" w:rsidRPr="00273115">
              <w:rPr>
                <w:i w:val="0"/>
                <w:iCs w:val="0"/>
                <w:webHidden/>
              </w:rPr>
              <w:fldChar w:fldCharType="end"/>
            </w:r>
          </w:hyperlink>
        </w:p>
        <w:p w14:paraId="00705AAF" w14:textId="0B391AE0" w:rsidR="00D00262" w:rsidRPr="00273115" w:rsidRDefault="00000000" w:rsidP="00273115">
          <w:pPr>
            <w:pStyle w:val="Inhopg1"/>
            <w:rPr>
              <w:rFonts w:eastAsiaTheme="minorEastAsia" w:cstheme="minorBidi"/>
              <w:b w:val="0"/>
              <w:color w:val="auto"/>
              <w:lang w:val="nl-BE" w:eastAsia="nl-BE"/>
            </w:rPr>
          </w:pPr>
          <w:hyperlink w:anchor="_Toc114769764" w:history="1">
            <w:r w:rsidR="00D00262" w:rsidRPr="00273115">
              <w:rPr>
                <w:rStyle w:val="Hyperlink"/>
              </w:rPr>
              <w:t>9. Leersteun</w:t>
            </w:r>
            <w:r w:rsidR="00D00262" w:rsidRPr="00273115">
              <w:rPr>
                <w:webHidden/>
              </w:rPr>
              <w:tab/>
            </w:r>
            <w:r w:rsidR="00D00262" w:rsidRPr="00273115">
              <w:rPr>
                <w:webHidden/>
              </w:rPr>
              <w:fldChar w:fldCharType="begin"/>
            </w:r>
            <w:r w:rsidR="00D00262" w:rsidRPr="00273115">
              <w:rPr>
                <w:webHidden/>
              </w:rPr>
              <w:instrText xml:space="preserve"> PAGEREF _Toc114769764 \h </w:instrText>
            </w:r>
            <w:r w:rsidR="00D00262" w:rsidRPr="00273115">
              <w:rPr>
                <w:webHidden/>
              </w:rPr>
            </w:r>
            <w:r w:rsidR="00D00262" w:rsidRPr="00273115">
              <w:rPr>
                <w:webHidden/>
              </w:rPr>
              <w:fldChar w:fldCharType="separate"/>
            </w:r>
            <w:r w:rsidR="00FB2F85">
              <w:rPr>
                <w:webHidden/>
              </w:rPr>
              <w:t>42</w:t>
            </w:r>
            <w:r w:rsidR="00D00262" w:rsidRPr="00273115">
              <w:rPr>
                <w:webHidden/>
              </w:rPr>
              <w:fldChar w:fldCharType="end"/>
            </w:r>
          </w:hyperlink>
        </w:p>
        <w:p w14:paraId="7153AEDB" w14:textId="36105266" w:rsidR="00D00262" w:rsidRPr="00273115" w:rsidRDefault="00000000" w:rsidP="00273115">
          <w:pPr>
            <w:pStyle w:val="Inhopg2"/>
            <w:rPr>
              <w:rFonts w:eastAsiaTheme="minorEastAsia" w:cstheme="minorBidi"/>
              <w:b w:val="0"/>
              <w:i w:val="0"/>
              <w:iCs w:val="0"/>
              <w:color w:val="auto"/>
              <w:lang w:val="nl-BE" w:eastAsia="nl-BE"/>
            </w:rPr>
          </w:pPr>
          <w:hyperlink w:anchor="_Toc114769765" w:history="1">
            <w:r w:rsidR="00D00262" w:rsidRPr="00273115">
              <w:rPr>
                <w:rStyle w:val="Hyperlink"/>
                <w:i w:val="0"/>
                <w:iCs w:val="0"/>
              </w:rPr>
              <w:t>9.1 Termijn leersteuntraject</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_Toc114769765 \h </w:instrText>
            </w:r>
            <w:r w:rsidR="00D00262" w:rsidRPr="00273115">
              <w:rPr>
                <w:i w:val="0"/>
                <w:iCs w:val="0"/>
                <w:webHidden/>
              </w:rPr>
            </w:r>
            <w:r w:rsidR="00D00262" w:rsidRPr="00273115">
              <w:rPr>
                <w:i w:val="0"/>
                <w:iCs w:val="0"/>
                <w:webHidden/>
              </w:rPr>
              <w:fldChar w:fldCharType="separate"/>
            </w:r>
            <w:r w:rsidR="00FB2F85">
              <w:rPr>
                <w:i w:val="0"/>
                <w:iCs w:val="0"/>
                <w:webHidden/>
              </w:rPr>
              <w:t>43</w:t>
            </w:r>
            <w:r w:rsidR="00D00262" w:rsidRPr="00273115">
              <w:rPr>
                <w:i w:val="0"/>
                <w:iCs w:val="0"/>
                <w:webHidden/>
              </w:rPr>
              <w:fldChar w:fldCharType="end"/>
            </w:r>
          </w:hyperlink>
        </w:p>
        <w:p w14:paraId="32680C1C" w14:textId="4B20792E" w:rsidR="00D00262" w:rsidRPr="00273115" w:rsidRDefault="00000000" w:rsidP="00273115">
          <w:pPr>
            <w:pStyle w:val="Inhopg2"/>
            <w:rPr>
              <w:rFonts w:eastAsiaTheme="minorEastAsia" w:cstheme="minorBidi"/>
              <w:b w:val="0"/>
              <w:i w:val="0"/>
              <w:iCs w:val="0"/>
              <w:color w:val="auto"/>
              <w:lang w:val="nl-BE" w:eastAsia="nl-BE"/>
            </w:rPr>
          </w:pPr>
          <w:hyperlink w:anchor="_Toc114769766" w:history="1">
            <w:r w:rsidR="00D00262" w:rsidRPr="00273115">
              <w:rPr>
                <w:rStyle w:val="Hyperlink"/>
                <w:i w:val="0"/>
                <w:iCs w:val="0"/>
              </w:rPr>
              <w:t>9.2 Mandaat van de leerondersteuners</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_Toc114769766 \h </w:instrText>
            </w:r>
            <w:r w:rsidR="00D00262" w:rsidRPr="00273115">
              <w:rPr>
                <w:i w:val="0"/>
                <w:iCs w:val="0"/>
                <w:webHidden/>
              </w:rPr>
            </w:r>
            <w:r w:rsidR="00D00262" w:rsidRPr="00273115">
              <w:rPr>
                <w:i w:val="0"/>
                <w:iCs w:val="0"/>
                <w:webHidden/>
              </w:rPr>
              <w:fldChar w:fldCharType="separate"/>
            </w:r>
            <w:r w:rsidR="00FB2F85">
              <w:rPr>
                <w:i w:val="0"/>
                <w:iCs w:val="0"/>
                <w:webHidden/>
              </w:rPr>
              <w:t>45</w:t>
            </w:r>
            <w:r w:rsidR="00D00262" w:rsidRPr="00273115">
              <w:rPr>
                <w:i w:val="0"/>
                <w:iCs w:val="0"/>
                <w:webHidden/>
              </w:rPr>
              <w:fldChar w:fldCharType="end"/>
            </w:r>
          </w:hyperlink>
        </w:p>
        <w:p w14:paraId="5CA559A0" w14:textId="1CC8F4B9" w:rsidR="00D00262" w:rsidRPr="00273115" w:rsidRDefault="00000000" w:rsidP="00273115">
          <w:pPr>
            <w:pStyle w:val="Inhopg2"/>
            <w:rPr>
              <w:rFonts w:eastAsiaTheme="minorEastAsia" w:cstheme="minorBidi"/>
              <w:b w:val="0"/>
              <w:i w:val="0"/>
              <w:iCs w:val="0"/>
              <w:color w:val="auto"/>
              <w:lang w:val="nl-BE" w:eastAsia="nl-BE"/>
            </w:rPr>
          </w:pPr>
          <w:hyperlink w:anchor="_Toc114769767" w:history="1">
            <w:r w:rsidR="00D00262" w:rsidRPr="00273115">
              <w:rPr>
                <w:rStyle w:val="Hyperlink"/>
                <w:i w:val="0"/>
                <w:iCs w:val="0"/>
              </w:rPr>
              <w:t>9.3 Een visie op inclusie</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_Toc114769767 \h </w:instrText>
            </w:r>
            <w:r w:rsidR="00D00262" w:rsidRPr="00273115">
              <w:rPr>
                <w:i w:val="0"/>
                <w:iCs w:val="0"/>
                <w:webHidden/>
              </w:rPr>
            </w:r>
            <w:r w:rsidR="00D00262" w:rsidRPr="00273115">
              <w:rPr>
                <w:i w:val="0"/>
                <w:iCs w:val="0"/>
                <w:webHidden/>
              </w:rPr>
              <w:fldChar w:fldCharType="separate"/>
            </w:r>
            <w:r w:rsidR="00FB2F85">
              <w:rPr>
                <w:i w:val="0"/>
                <w:iCs w:val="0"/>
                <w:webHidden/>
              </w:rPr>
              <w:t>46</w:t>
            </w:r>
            <w:r w:rsidR="00D00262" w:rsidRPr="00273115">
              <w:rPr>
                <w:i w:val="0"/>
                <w:iCs w:val="0"/>
                <w:webHidden/>
              </w:rPr>
              <w:fldChar w:fldCharType="end"/>
            </w:r>
          </w:hyperlink>
        </w:p>
        <w:p w14:paraId="4E6C2597" w14:textId="7EC36D76" w:rsidR="00D00262" w:rsidRPr="00273115" w:rsidRDefault="00000000" w:rsidP="00273115">
          <w:pPr>
            <w:pStyle w:val="Inhopg2"/>
            <w:rPr>
              <w:rFonts w:eastAsiaTheme="minorEastAsia" w:cstheme="minorBidi"/>
              <w:b w:val="0"/>
              <w:i w:val="0"/>
              <w:iCs w:val="0"/>
              <w:color w:val="auto"/>
              <w:lang w:val="nl-BE" w:eastAsia="nl-BE"/>
            </w:rPr>
          </w:pPr>
          <w:hyperlink w:anchor="_Toc114769768" w:history="1">
            <w:r w:rsidR="00D00262" w:rsidRPr="00273115">
              <w:rPr>
                <w:rStyle w:val="Hyperlink"/>
                <w:i w:val="0"/>
                <w:iCs w:val="0"/>
              </w:rPr>
              <w:t>9.4 Samen in cocreatie</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_Toc114769768 \h </w:instrText>
            </w:r>
            <w:r w:rsidR="00D00262" w:rsidRPr="00273115">
              <w:rPr>
                <w:i w:val="0"/>
                <w:iCs w:val="0"/>
                <w:webHidden/>
              </w:rPr>
            </w:r>
            <w:r w:rsidR="00D00262" w:rsidRPr="00273115">
              <w:rPr>
                <w:i w:val="0"/>
                <w:iCs w:val="0"/>
                <w:webHidden/>
              </w:rPr>
              <w:fldChar w:fldCharType="separate"/>
            </w:r>
            <w:r w:rsidR="00FB2F85">
              <w:rPr>
                <w:i w:val="0"/>
                <w:iCs w:val="0"/>
                <w:webHidden/>
              </w:rPr>
              <w:t>47</w:t>
            </w:r>
            <w:r w:rsidR="00D00262" w:rsidRPr="00273115">
              <w:rPr>
                <w:i w:val="0"/>
                <w:iCs w:val="0"/>
                <w:webHidden/>
              </w:rPr>
              <w:fldChar w:fldCharType="end"/>
            </w:r>
          </w:hyperlink>
        </w:p>
        <w:p w14:paraId="25EB0339" w14:textId="24DF2EE0" w:rsidR="00D00262" w:rsidRPr="00273115" w:rsidRDefault="00000000" w:rsidP="00273115">
          <w:pPr>
            <w:pStyle w:val="Inhopg2"/>
            <w:rPr>
              <w:rFonts w:eastAsiaTheme="minorEastAsia" w:cstheme="minorBidi"/>
              <w:b w:val="0"/>
              <w:i w:val="0"/>
              <w:iCs w:val="0"/>
              <w:color w:val="auto"/>
              <w:lang w:val="nl-BE" w:eastAsia="nl-BE"/>
            </w:rPr>
          </w:pPr>
          <w:hyperlink w:anchor="_Toc114769769" w:history="1">
            <w:r w:rsidR="00D00262" w:rsidRPr="00273115">
              <w:rPr>
                <w:rStyle w:val="Hyperlink"/>
                <w:i w:val="0"/>
                <w:iCs w:val="0"/>
              </w:rPr>
              <w:t>9.5 Leersteunraad</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_Toc114769769 \h </w:instrText>
            </w:r>
            <w:r w:rsidR="00D00262" w:rsidRPr="00273115">
              <w:rPr>
                <w:i w:val="0"/>
                <w:iCs w:val="0"/>
                <w:webHidden/>
              </w:rPr>
            </w:r>
            <w:r w:rsidR="00D00262" w:rsidRPr="00273115">
              <w:rPr>
                <w:i w:val="0"/>
                <w:iCs w:val="0"/>
                <w:webHidden/>
              </w:rPr>
              <w:fldChar w:fldCharType="separate"/>
            </w:r>
            <w:r w:rsidR="00FB2F85">
              <w:rPr>
                <w:i w:val="0"/>
                <w:iCs w:val="0"/>
                <w:webHidden/>
              </w:rPr>
              <w:t>47</w:t>
            </w:r>
            <w:r w:rsidR="00D00262" w:rsidRPr="00273115">
              <w:rPr>
                <w:i w:val="0"/>
                <w:iCs w:val="0"/>
                <w:webHidden/>
              </w:rPr>
              <w:fldChar w:fldCharType="end"/>
            </w:r>
          </w:hyperlink>
        </w:p>
        <w:p w14:paraId="43E774BA" w14:textId="6519D9C9" w:rsidR="00D00262" w:rsidRPr="00273115" w:rsidRDefault="00000000" w:rsidP="00273115">
          <w:pPr>
            <w:pStyle w:val="Inhopg2"/>
            <w:rPr>
              <w:rFonts w:eastAsiaTheme="minorEastAsia" w:cstheme="minorBidi"/>
              <w:b w:val="0"/>
              <w:i w:val="0"/>
              <w:iCs w:val="0"/>
              <w:color w:val="auto"/>
              <w:lang w:val="nl-BE" w:eastAsia="nl-BE"/>
            </w:rPr>
          </w:pPr>
          <w:hyperlink w:anchor="_Toc114769770" w:history="1">
            <w:r w:rsidR="00D00262" w:rsidRPr="00273115">
              <w:rPr>
                <w:rStyle w:val="Hyperlink"/>
                <w:i w:val="0"/>
                <w:iCs w:val="0"/>
              </w:rPr>
              <w:t>9.6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_Toc114769770 \h </w:instrText>
            </w:r>
            <w:r w:rsidR="00D00262" w:rsidRPr="00273115">
              <w:rPr>
                <w:i w:val="0"/>
                <w:iCs w:val="0"/>
                <w:webHidden/>
              </w:rPr>
            </w:r>
            <w:r w:rsidR="00D00262" w:rsidRPr="00273115">
              <w:rPr>
                <w:i w:val="0"/>
                <w:iCs w:val="0"/>
                <w:webHidden/>
              </w:rPr>
              <w:fldChar w:fldCharType="separate"/>
            </w:r>
            <w:r w:rsidR="00FB2F85">
              <w:rPr>
                <w:i w:val="0"/>
                <w:iCs w:val="0"/>
                <w:webHidden/>
              </w:rPr>
              <w:t>48</w:t>
            </w:r>
            <w:r w:rsidR="00D00262" w:rsidRPr="00273115">
              <w:rPr>
                <w:i w:val="0"/>
                <w:iCs w:val="0"/>
                <w:webHidden/>
              </w:rPr>
              <w:fldChar w:fldCharType="end"/>
            </w:r>
          </w:hyperlink>
        </w:p>
        <w:p w14:paraId="2175E74D" w14:textId="3ADA82E9" w:rsidR="00D00262" w:rsidRPr="00273115" w:rsidRDefault="00000000" w:rsidP="00273115">
          <w:pPr>
            <w:pStyle w:val="Inhopg2"/>
            <w:rPr>
              <w:rFonts w:eastAsiaTheme="minorEastAsia" w:cstheme="minorBidi"/>
              <w:b w:val="0"/>
              <w:i w:val="0"/>
              <w:iCs w:val="0"/>
              <w:color w:val="auto"/>
              <w:lang w:val="nl-BE" w:eastAsia="nl-BE"/>
            </w:rPr>
          </w:pPr>
          <w:hyperlink w:anchor="_Toc114769771" w:history="1">
            <w:r w:rsidR="00D00262" w:rsidRPr="00273115">
              <w:rPr>
                <w:rStyle w:val="Hyperlink"/>
                <w:i w:val="0"/>
                <w:iCs w:val="0"/>
              </w:rPr>
              <w:t>9.7 Syntra-opleidingen en duaal leren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_Toc114769771 \h </w:instrText>
            </w:r>
            <w:r w:rsidR="00D00262" w:rsidRPr="00273115">
              <w:rPr>
                <w:i w:val="0"/>
                <w:iCs w:val="0"/>
                <w:webHidden/>
              </w:rPr>
            </w:r>
            <w:r w:rsidR="00D00262" w:rsidRPr="00273115">
              <w:rPr>
                <w:i w:val="0"/>
                <w:iCs w:val="0"/>
                <w:webHidden/>
              </w:rPr>
              <w:fldChar w:fldCharType="separate"/>
            </w:r>
            <w:r w:rsidR="00FB2F85">
              <w:rPr>
                <w:i w:val="0"/>
                <w:iCs w:val="0"/>
                <w:webHidden/>
              </w:rPr>
              <w:t>50</w:t>
            </w:r>
            <w:r w:rsidR="00D00262" w:rsidRPr="00273115">
              <w:rPr>
                <w:i w:val="0"/>
                <w:iCs w:val="0"/>
                <w:webHidden/>
              </w:rPr>
              <w:fldChar w:fldCharType="end"/>
            </w:r>
          </w:hyperlink>
        </w:p>
        <w:p w14:paraId="433745BF" w14:textId="1635E294" w:rsidR="00D00262" w:rsidRPr="00273115" w:rsidRDefault="00000000" w:rsidP="00273115">
          <w:pPr>
            <w:pStyle w:val="Inhopg2"/>
            <w:rPr>
              <w:rFonts w:eastAsiaTheme="minorEastAsia" w:cstheme="minorBidi"/>
              <w:b w:val="0"/>
              <w:i w:val="0"/>
              <w:iCs w:val="0"/>
              <w:color w:val="auto"/>
              <w:lang w:val="nl-BE" w:eastAsia="nl-BE"/>
            </w:rPr>
          </w:pPr>
          <w:hyperlink w:anchor="_Toc114769772" w:history="1">
            <w:r w:rsidR="00D00262" w:rsidRPr="00273115">
              <w:rPr>
                <w:rStyle w:val="Hyperlink"/>
                <w:i w:val="0"/>
                <w:iCs w:val="0"/>
              </w:rPr>
              <w:t>9.8 Budget en telling</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_Toc114769772 \h </w:instrText>
            </w:r>
            <w:r w:rsidR="00D00262" w:rsidRPr="00273115">
              <w:rPr>
                <w:i w:val="0"/>
                <w:iCs w:val="0"/>
                <w:webHidden/>
              </w:rPr>
            </w:r>
            <w:r w:rsidR="00D00262" w:rsidRPr="00273115">
              <w:rPr>
                <w:i w:val="0"/>
                <w:iCs w:val="0"/>
                <w:webHidden/>
              </w:rPr>
              <w:fldChar w:fldCharType="separate"/>
            </w:r>
            <w:r w:rsidR="00FB2F85">
              <w:rPr>
                <w:i w:val="0"/>
                <w:iCs w:val="0"/>
                <w:webHidden/>
              </w:rPr>
              <w:t>50</w:t>
            </w:r>
            <w:r w:rsidR="00D00262" w:rsidRPr="00273115">
              <w:rPr>
                <w:i w:val="0"/>
                <w:iCs w:val="0"/>
                <w:webHidden/>
              </w:rPr>
              <w:fldChar w:fldCharType="end"/>
            </w:r>
          </w:hyperlink>
        </w:p>
        <w:p w14:paraId="3A7B82E2" w14:textId="7B25019F" w:rsidR="00D00262" w:rsidRPr="00273115" w:rsidRDefault="00000000" w:rsidP="00273115">
          <w:pPr>
            <w:pStyle w:val="Inhopg2"/>
            <w:rPr>
              <w:rFonts w:eastAsiaTheme="minorEastAsia" w:cstheme="minorBidi"/>
              <w:b w:val="0"/>
              <w:i w:val="0"/>
              <w:iCs w:val="0"/>
              <w:color w:val="auto"/>
              <w:lang w:val="nl-BE" w:eastAsia="nl-BE"/>
            </w:rPr>
          </w:pPr>
          <w:hyperlink w:anchor="_Toc114769773" w:history="1">
            <w:r w:rsidR="00D00262" w:rsidRPr="00273115">
              <w:rPr>
                <w:rStyle w:val="Hyperlink"/>
                <w:rFonts w:eastAsia="Calibri"/>
                <w:i w:val="0"/>
                <w:iCs w:val="0"/>
              </w:rPr>
              <w:t>9.9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_Toc114769773 \h </w:instrText>
            </w:r>
            <w:r w:rsidR="00D00262" w:rsidRPr="00273115">
              <w:rPr>
                <w:i w:val="0"/>
                <w:iCs w:val="0"/>
                <w:webHidden/>
              </w:rPr>
            </w:r>
            <w:r w:rsidR="00D00262" w:rsidRPr="00273115">
              <w:rPr>
                <w:i w:val="0"/>
                <w:iCs w:val="0"/>
                <w:webHidden/>
              </w:rPr>
              <w:fldChar w:fldCharType="separate"/>
            </w:r>
            <w:r w:rsidR="00FB2F85">
              <w:rPr>
                <w:i w:val="0"/>
                <w:iCs w:val="0"/>
                <w:webHidden/>
              </w:rPr>
              <w:t>52</w:t>
            </w:r>
            <w:r w:rsidR="00D00262" w:rsidRPr="00273115">
              <w:rPr>
                <w:i w:val="0"/>
                <w:iCs w:val="0"/>
                <w:webHidden/>
              </w:rPr>
              <w:fldChar w:fldCharType="end"/>
            </w:r>
          </w:hyperlink>
        </w:p>
        <w:p w14:paraId="2F58F16B" w14:textId="2FE8C2E4" w:rsidR="00D00262" w:rsidRPr="00273115" w:rsidRDefault="00000000" w:rsidP="00273115">
          <w:pPr>
            <w:pStyle w:val="Inhopg1"/>
            <w:rPr>
              <w:rFonts w:eastAsiaTheme="minorEastAsia" w:cstheme="minorBidi"/>
              <w:b w:val="0"/>
              <w:color w:val="auto"/>
              <w:lang w:val="nl-BE" w:eastAsia="nl-BE"/>
            </w:rPr>
          </w:pPr>
          <w:hyperlink w:anchor="_Toc114769774" w:history="1">
            <w:r w:rsidR="00D00262" w:rsidRPr="00273115">
              <w:rPr>
                <w:rStyle w:val="Hyperlink"/>
              </w:rPr>
              <w:t>10. Leerlingenbegeleiding en inspectie</w:t>
            </w:r>
            <w:r w:rsidR="00D00262" w:rsidRPr="00273115">
              <w:rPr>
                <w:webHidden/>
              </w:rPr>
              <w:tab/>
            </w:r>
            <w:r w:rsidR="00D00262" w:rsidRPr="00273115">
              <w:rPr>
                <w:webHidden/>
              </w:rPr>
              <w:fldChar w:fldCharType="begin"/>
            </w:r>
            <w:r w:rsidR="00D00262" w:rsidRPr="00273115">
              <w:rPr>
                <w:webHidden/>
              </w:rPr>
              <w:instrText xml:space="preserve"> PAGEREF _Toc114769774 \h </w:instrText>
            </w:r>
            <w:r w:rsidR="00D00262" w:rsidRPr="00273115">
              <w:rPr>
                <w:webHidden/>
              </w:rPr>
            </w:r>
            <w:r w:rsidR="00D00262" w:rsidRPr="00273115">
              <w:rPr>
                <w:webHidden/>
              </w:rPr>
              <w:fldChar w:fldCharType="separate"/>
            </w:r>
            <w:r w:rsidR="00FB2F85">
              <w:rPr>
                <w:webHidden/>
              </w:rPr>
              <w:t>52</w:t>
            </w:r>
            <w:r w:rsidR="00D00262" w:rsidRPr="00273115">
              <w:rPr>
                <w:webHidden/>
              </w:rPr>
              <w:fldChar w:fldCharType="end"/>
            </w:r>
          </w:hyperlink>
        </w:p>
        <w:p w14:paraId="02325D22" w14:textId="28ECD65F" w:rsidR="00D00262" w:rsidRPr="00273115" w:rsidRDefault="00000000" w:rsidP="00273115">
          <w:pPr>
            <w:pStyle w:val="Inhopg1"/>
            <w:rPr>
              <w:rFonts w:eastAsiaTheme="minorEastAsia" w:cstheme="minorBidi"/>
              <w:b w:val="0"/>
              <w:color w:val="auto"/>
              <w:lang w:val="nl-BE" w:eastAsia="nl-BE"/>
            </w:rPr>
          </w:pPr>
          <w:hyperlink w:anchor="_Toc114769775" w:history="1">
            <w:r w:rsidR="00D00262" w:rsidRPr="00273115">
              <w:rPr>
                <w:rStyle w:val="Hyperlink"/>
              </w:rPr>
              <w:t>11. Samenwerking tussen gewoon en buitengewoon onderwijs</w:t>
            </w:r>
            <w:r w:rsidR="00D00262" w:rsidRPr="00273115">
              <w:rPr>
                <w:webHidden/>
              </w:rPr>
              <w:tab/>
            </w:r>
            <w:r w:rsidR="00D00262" w:rsidRPr="00273115">
              <w:rPr>
                <w:webHidden/>
              </w:rPr>
              <w:fldChar w:fldCharType="begin"/>
            </w:r>
            <w:r w:rsidR="00D00262" w:rsidRPr="00273115">
              <w:rPr>
                <w:webHidden/>
              </w:rPr>
              <w:instrText xml:space="preserve"> PAGEREF _Toc114769775 \h </w:instrText>
            </w:r>
            <w:r w:rsidR="00D00262" w:rsidRPr="00273115">
              <w:rPr>
                <w:webHidden/>
              </w:rPr>
            </w:r>
            <w:r w:rsidR="00D00262" w:rsidRPr="00273115">
              <w:rPr>
                <w:webHidden/>
              </w:rPr>
              <w:fldChar w:fldCharType="separate"/>
            </w:r>
            <w:r w:rsidR="00FB2F85">
              <w:rPr>
                <w:webHidden/>
              </w:rPr>
              <w:t>54</w:t>
            </w:r>
            <w:r w:rsidR="00D00262" w:rsidRPr="00273115">
              <w:rPr>
                <w:webHidden/>
              </w:rPr>
              <w:fldChar w:fldCharType="end"/>
            </w:r>
          </w:hyperlink>
        </w:p>
        <w:p w14:paraId="612B8ADC" w14:textId="1E0ABF2C" w:rsidR="00D00262" w:rsidRPr="00273115" w:rsidRDefault="00000000" w:rsidP="00273115">
          <w:pPr>
            <w:pStyle w:val="Inhopg2"/>
            <w:rPr>
              <w:rFonts w:eastAsiaTheme="minorEastAsia" w:cstheme="minorBidi"/>
              <w:b w:val="0"/>
              <w:i w:val="0"/>
              <w:iCs w:val="0"/>
              <w:color w:val="auto"/>
              <w:lang w:val="nl-BE" w:eastAsia="nl-BE"/>
            </w:rPr>
          </w:pPr>
          <w:hyperlink w:anchor="_Toc114769776" w:history="1">
            <w:r w:rsidR="00D00262" w:rsidRPr="00273115">
              <w:rPr>
                <w:rStyle w:val="Hyperlink"/>
                <w:i w:val="0"/>
                <w:iCs w:val="0"/>
              </w:rPr>
              <w:t>11.1 Deeltijds gewoon en buitengewoon onderwijs</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_Toc114769776 \h </w:instrText>
            </w:r>
            <w:r w:rsidR="00D00262" w:rsidRPr="00273115">
              <w:rPr>
                <w:i w:val="0"/>
                <w:iCs w:val="0"/>
                <w:webHidden/>
              </w:rPr>
            </w:r>
            <w:r w:rsidR="00D00262" w:rsidRPr="00273115">
              <w:rPr>
                <w:i w:val="0"/>
                <w:iCs w:val="0"/>
                <w:webHidden/>
              </w:rPr>
              <w:fldChar w:fldCharType="separate"/>
            </w:r>
            <w:r w:rsidR="00FB2F85">
              <w:rPr>
                <w:i w:val="0"/>
                <w:iCs w:val="0"/>
                <w:webHidden/>
              </w:rPr>
              <w:t>54</w:t>
            </w:r>
            <w:r w:rsidR="00D00262" w:rsidRPr="00273115">
              <w:rPr>
                <w:i w:val="0"/>
                <w:iCs w:val="0"/>
                <w:webHidden/>
              </w:rPr>
              <w:fldChar w:fldCharType="end"/>
            </w:r>
          </w:hyperlink>
        </w:p>
        <w:p w14:paraId="5E7B0BE3" w14:textId="584AAD48" w:rsidR="00D00262" w:rsidRPr="00273115" w:rsidRDefault="00000000" w:rsidP="00273115">
          <w:pPr>
            <w:pStyle w:val="Inhopg2"/>
            <w:rPr>
              <w:rFonts w:eastAsiaTheme="minorEastAsia" w:cstheme="minorBidi"/>
              <w:b w:val="0"/>
              <w:i w:val="0"/>
              <w:iCs w:val="0"/>
              <w:color w:val="auto"/>
              <w:lang w:val="nl-BE" w:eastAsia="nl-BE"/>
            </w:rPr>
          </w:pPr>
          <w:hyperlink w:anchor="_Toc114769777" w:history="1">
            <w:r w:rsidR="00D00262" w:rsidRPr="00273115">
              <w:rPr>
                <w:rStyle w:val="Hyperlink"/>
                <w:i w:val="0"/>
                <w:iCs w:val="0"/>
              </w:rPr>
              <w:t>11.2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_Toc114769777 \h </w:instrText>
            </w:r>
            <w:r w:rsidR="00D00262" w:rsidRPr="00273115">
              <w:rPr>
                <w:i w:val="0"/>
                <w:iCs w:val="0"/>
                <w:webHidden/>
              </w:rPr>
            </w:r>
            <w:r w:rsidR="00D00262" w:rsidRPr="00273115">
              <w:rPr>
                <w:i w:val="0"/>
                <w:iCs w:val="0"/>
                <w:webHidden/>
              </w:rPr>
              <w:fldChar w:fldCharType="separate"/>
            </w:r>
            <w:r w:rsidR="00FB2F85">
              <w:rPr>
                <w:i w:val="0"/>
                <w:iCs w:val="0"/>
                <w:webHidden/>
              </w:rPr>
              <w:t>55</w:t>
            </w:r>
            <w:r w:rsidR="00D00262" w:rsidRPr="00273115">
              <w:rPr>
                <w:i w:val="0"/>
                <w:iCs w:val="0"/>
                <w:webHidden/>
              </w:rPr>
              <w:fldChar w:fldCharType="end"/>
            </w:r>
          </w:hyperlink>
        </w:p>
        <w:p w14:paraId="3183FEDF" w14:textId="007AC497" w:rsidR="00D00262" w:rsidRPr="00273115" w:rsidRDefault="00000000" w:rsidP="00273115">
          <w:pPr>
            <w:pStyle w:val="Inhopg1"/>
            <w:rPr>
              <w:rFonts w:eastAsiaTheme="minorEastAsia" w:cstheme="minorBidi"/>
              <w:b w:val="0"/>
              <w:color w:val="auto"/>
              <w:lang w:val="nl-BE" w:eastAsia="nl-BE"/>
            </w:rPr>
          </w:pPr>
          <w:hyperlink w:anchor="_Toc114769778" w:history="1">
            <w:r w:rsidR="00D00262" w:rsidRPr="00273115">
              <w:rPr>
                <w:rStyle w:val="Hyperlink"/>
              </w:rPr>
              <w:t>12. Beroep en bemiddeling</w:t>
            </w:r>
            <w:r w:rsidR="00D00262" w:rsidRPr="00273115">
              <w:rPr>
                <w:webHidden/>
              </w:rPr>
              <w:tab/>
            </w:r>
            <w:r w:rsidR="00D00262" w:rsidRPr="00273115">
              <w:rPr>
                <w:webHidden/>
              </w:rPr>
              <w:fldChar w:fldCharType="begin"/>
            </w:r>
            <w:r w:rsidR="00D00262" w:rsidRPr="00273115">
              <w:rPr>
                <w:webHidden/>
              </w:rPr>
              <w:instrText xml:space="preserve"> PAGEREF _Toc114769778 \h </w:instrText>
            </w:r>
            <w:r w:rsidR="00D00262" w:rsidRPr="00273115">
              <w:rPr>
                <w:webHidden/>
              </w:rPr>
            </w:r>
            <w:r w:rsidR="00D00262" w:rsidRPr="00273115">
              <w:rPr>
                <w:webHidden/>
              </w:rPr>
              <w:fldChar w:fldCharType="separate"/>
            </w:r>
            <w:r w:rsidR="00FB2F85">
              <w:rPr>
                <w:webHidden/>
              </w:rPr>
              <w:t>55</w:t>
            </w:r>
            <w:r w:rsidR="00D00262" w:rsidRPr="00273115">
              <w:rPr>
                <w:webHidden/>
              </w:rPr>
              <w:fldChar w:fldCharType="end"/>
            </w:r>
          </w:hyperlink>
        </w:p>
        <w:p w14:paraId="2FD59112" w14:textId="76817F66" w:rsidR="00D00262" w:rsidRPr="00273115" w:rsidRDefault="00000000" w:rsidP="00273115">
          <w:pPr>
            <w:pStyle w:val="Inhopg2"/>
            <w:rPr>
              <w:rFonts w:eastAsiaTheme="minorEastAsia" w:cstheme="minorBidi"/>
              <w:b w:val="0"/>
              <w:i w:val="0"/>
              <w:iCs w:val="0"/>
              <w:color w:val="auto"/>
              <w:lang w:val="nl-BE" w:eastAsia="nl-BE"/>
            </w:rPr>
          </w:pPr>
          <w:hyperlink w:anchor="_Toc114769779" w:history="1">
            <w:r w:rsidR="00D00262" w:rsidRPr="00273115">
              <w:rPr>
                <w:rStyle w:val="Hyperlink"/>
                <w:i w:val="0"/>
                <w:iCs w:val="0"/>
              </w:rPr>
              <w:t>12.1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_Toc114769779 \h </w:instrText>
            </w:r>
            <w:r w:rsidR="00D00262" w:rsidRPr="00273115">
              <w:rPr>
                <w:i w:val="0"/>
                <w:iCs w:val="0"/>
                <w:webHidden/>
              </w:rPr>
            </w:r>
            <w:r w:rsidR="00D00262" w:rsidRPr="00273115">
              <w:rPr>
                <w:i w:val="0"/>
                <w:iCs w:val="0"/>
                <w:webHidden/>
              </w:rPr>
              <w:fldChar w:fldCharType="separate"/>
            </w:r>
            <w:r w:rsidR="00FB2F85">
              <w:rPr>
                <w:i w:val="0"/>
                <w:iCs w:val="0"/>
                <w:webHidden/>
              </w:rPr>
              <w:t>56</w:t>
            </w:r>
            <w:r w:rsidR="00D00262" w:rsidRPr="00273115">
              <w:rPr>
                <w:i w:val="0"/>
                <w:iCs w:val="0"/>
                <w:webHidden/>
              </w:rPr>
              <w:fldChar w:fldCharType="end"/>
            </w:r>
          </w:hyperlink>
        </w:p>
        <w:p w14:paraId="2F2B3422" w14:textId="0EFA86D1" w:rsidR="00D00262" w:rsidRPr="00273115" w:rsidRDefault="00000000" w:rsidP="00273115">
          <w:pPr>
            <w:pStyle w:val="Inhopg1"/>
            <w:rPr>
              <w:rFonts w:eastAsiaTheme="minorEastAsia" w:cstheme="minorBidi"/>
              <w:b w:val="0"/>
              <w:color w:val="auto"/>
              <w:lang w:val="nl-BE" w:eastAsia="nl-BE"/>
            </w:rPr>
          </w:pPr>
          <w:hyperlink w:anchor="_Toc114769780" w:history="1">
            <w:r w:rsidR="00D00262" w:rsidRPr="00273115">
              <w:rPr>
                <w:rStyle w:val="Hyperlink"/>
              </w:rPr>
              <w:t>13. Commissie inclusief onderwijs</w:t>
            </w:r>
            <w:r w:rsidR="00D00262" w:rsidRPr="00273115">
              <w:rPr>
                <w:webHidden/>
              </w:rPr>
              <w:tab/>
            </w:r>
            <w:r w:rsidR="00D00262" w:rsidRPr="00273115">
              <w:rPr>
                <w:webHidden/>
              </w:rPr>
              <w:fldChar w:fldCharType="begin"/>
            </w:r>
            <w:r w:rsidR="00D00262" w:rsidRPr="00273115">
              <w:rPr>
                <w:webHidden/>
              </w:rPr>
              <w:instrText xml:space="preserve"> PAGEREF _Toc114769780 \h </w:instrText>
            </w:r>
            <w:r w:rsidR="00D00262" w:rsidRPr="00273115">
              <w:rPr>
                <w:webHidden/>
              </w:rPr>
            </w:r>
            <w:r w:rsidR="00D00262" w:rsidRPr="00273115">
              <w:rPr>
                <w:webHidden/>
              </w:rPr>
              <w:fldChar w:fldCharType="separate"/>
            </w:r>
            <w:r w:rsidR="00FB2F85">
              <w:rPr>
                <w:webHidden/>
              </w:rPr>
              <w:t>56</w:t>
            </w:r>
            <w:r w:rsidR="00D00262" w:rsidRPr="00273115">
              <w:rPr>
                <w:webHidden/>
              </w:rPr>
              <w:fldChar w:fldCharType="end"/>
            </w:r>
          </w:hyperlink>
        </w:p>
        <w:p w14:paraId="277BD8F7" w14:textId="35BE197A" w:rsidR="00D00262" w:rsidRPr="00273115" w:rsidRDefault="00000000" w:rsidP="00273115">
          <w:pPr>
            <w:pStyle w:val="Inhopg1"/>
            <w:rPr>
              <w:rFonts w:eastAsiaTheme="minorEastAsia" w:cstheme="minorBidi"/>
              <w:b w:val="0"/>
              <w:color w:val="auto"/>
              <w:lang w:val="nl-BE" w:eastAsia="nl-BE"/>
            </w:rPr>
          </w:pPr>
          <w:hyperlink w:anchor="_Toc114769781" w:history="1">
            <w:r w:rsidR="00D00262" w:rsidRPr="00273115">
              <w:rPr>
                <w:rStyle w:val="Hyperlink"/>
              </w:rPr>
              <w:t>14. Transversaal beleid</w:t>
            </w:r>
            <w:r w:rsidR="00D00262" w:rsidRPr="00273115">
              <w:rPr>
                <w:webHidden/>
              </w:rPr>
              <w:tab/>
            </w:r>
            <w:r w:rsidR="00D00262" w:rsidRPr="00273115">
              <w:rPr>
                <w:webHidden/>
              </w:rPr>
              <w:fldChar w:fldCharType="begin"/>
            </w:r>
            <w:r w:rsidR="00D00262" w:rsidRPr="00273115">
              <w:rPr>
                <w:webHidden/>
              </w:rPr>
              <w:instrText xml:space="preserve"> PAGEREF _Toc114769781 \h </w:instrText>
            </w:r>
            <w:r w:rsidR="00D00262" w:rsidRPr="00273115">
              <w:rPr>
                <w:webHidden/>
              </w:rPr>
            </w:r>
            <w:r w:rsidR="00D00262" w:rsidRPr="00273115">
              <w:rPr>
                <w:webHidden/>
              </w:rPr>
              <w:fldChar w:fldCharType="separate"/>
            </w:r>
            <w:r w:rsidR="00FB2F85">
              <w:rPr>
                <w:webHidden/>
              </w:rPr>
              <w:t>57</w:t>
            </w:r>
            <w:r w:rsidR="00D00262" w:rsidRPr="00273115">
              <w:rPr>
                <w:webHidden/>
              </w:rPr>
              <w:fldChar w:fldCharType="end"/>
            </w:r>
          </w:hyperlink>
        </w:p>
        <w:p w14:paraId="553F42B0" w14:textId="45479B86" w:rsidR="00D00262" w:rsidRPr="00273115" w:rsidRDefault="00000000" w:rsidP="00273115">
          <w:pPr>
            <w:pStyle w:val="Inhopg2"/>
            <w:rPr>
              <w:rFonts w:eastAsiaTheme="minorEastAsia" w:cstheme="minorBidi"/>
              <w:b w:val="0"/>
              <w:i w:val="0"/>
              <w:iCs w:val="0"/>
              <w:color w:val="auto"/>
              <w:lang w:val="nl-BE" w:eastAsia="nl-BE"/>
            </w:rPr>
          </w:pPr>
          <w:hyperlink w:anchor="_Toc114769782" w:history="1">
            <w:r w:rsidR="00D00262" w:rsidRPr="00273115">
              <w:rPr>
                <w:rStyle w:val="Hyperlink"/>
                <w:i w:val="0"/>
                <w:iCs w:val="0"/>
              </w:rPr>
              <w:t>14.1 Aanbevelingen</w:t>
            </w:r>
            <w:r w:rsidR="00D00262" w:rsidRPr="00273115">
              <w:rPr>
                <w:i w:val="0"/>
                <w:iCs w:val="0"/>
                <w:webHidden/>
              </w:rPr>
              <w:tab/>
            </w:r>
            <w:r w:rsidR="00D00262" w:rsidRPr="00273115">
              <w:rPr>
                <w:i w:val="0"/>
                <w:iCs w:val="0"/>
                <w:webHidden/>
              </w:rPr>
              <w:fldChar w:fldCharType="begin"/>
            </w:r>
            <w:r w:rsidR="00D00262" w:rsidRPr="00273115">
              <w:rPr>
                <w:i w:val="0"/>
                <w:iCs w:val="0"/>
                <w:webHidden/>
              </w:rPr>
              <w:instrText xml:space="preserve"> PAGEREF _Toc114769782 \h </w:instrText>
            </w:r>
            <w:r w:rsidR="00D00262" w:rsidRPr="00273115">
              <w:rPr>
                <w:i w:val="0"/>
                <w:iCs w:val="0"/>
                <w:webHidden/>
              </w:rPr>
            </w:r>
            <w:r w:rsidR="00D00262" w:rsidRPr="00273115">
              <w:rPr>
                <w:i w:val="0"/>
                <w:iCs w:val="0"/>
                <w:webHidden/>
              </w:rPr>
              <w:fldChar w:fldCharType="separate"/>
            </w:r>
            <w:r w:rsidR="00FB2F85">
              <w:rPr>
                <w:i w:val="0"/>
                <w:iCs w:val="0"/>
                <w:webHidden/>
              </w:rPr>
              <w:t>58</w:t>
            </w:r>
            <w:r w:rsidR="00D00262" w:rsidRPr="00273115">
              <w:rPr>
                <w:i w:val="0"/>
                <w:iCs w:val="0"/>
                <w:webHidden/>
              </w:rPr>
              <w:fldChar w:fldCharType="end"/>
            </w:r>
          </w:hyperlink>
        </w:p>
        <w:p w14:paraId="76EE344C" w14:textId="429137CA" w:rsidR="00D00262" w:rsidRPr="00273115" w:rsidRDefault="00000000" w:rsidP="00273115">
          <w:pPr>
            <w:pStyle w:val="Inhopg1"/>
            <w:rPr>
              <w:rFonts w:eastAsiaTheme="minorEastAsia" w:cstheme="minorBidi"/>
              <w:b w:val="0"/>
              <w:color w:val="auto"/>
              <w:lang w:val="nl-BE" w:eastAsia="nl-BE"/>
            </w:rPr>
          </w:pPr>
          <w:hyperlink w:anchor="_Toc114769783" w:history="1">
            <w:r w:rsidR="00D00262" w:rsidRPr="00273115">
              <w:rPr>
                <w:rStyle w:val="Hyperlink"/>
              </w:rPr>
              <w:t>Bijlage 1: begrippenlijst</w:t>
            </w:r>
            <w:r w:rsidR="00D00262" w:rsidRPr="00273115">
              <w:rPr>
                <w:webHidden/>
              </w:rPr>
              <w:tab/>
            </w:r>
            <w:r w:rsidR="00D00262" w:rsidRPr="00273115">
              <w:rPr>
                <w:webHidden/>
              </w:rPr>
              <w:fldChar w:fldCharType="begin"/>
            </w:r>
            <w:r w:rsidR="00D00262" w:rsidRPr="00273115">
              <w:rPr>
                <w:webHidden/>
              </w:rPr>
              <w:instrText xml:space="preserve"> PAGEREF _Toc114769783 \h </w:instrText>
            </w:r>
            <w:r w:rsidR="00D00262" w:rsidRPr="00273115">
              <w:rPr>
                <w:webHidden/>
              </w:rPr>
            </w:r>
            <w:r w:rsidR="00D00262" w:rsidRPr="00273115">
              <w:rPr>
                <w:webHidden/>
              </w:rPr>
              <w:fldChar w:fldCharType="separate"/>
            </w:r>
            <w:r w:rsidR="00FB2F85">
              <w:rPr>
                <w:webHidden/>
              </w:rPr>
              <w:t>58</w:t>
            </w:r>
            <w:r w:rsidR="00D00262" w:rsidRPr="00273115">
              <w:rPr>
                <w:webHidden/>
              </w:rPr>
              <w:fldChar w:fldCharType="end"/>
            </w:r>
          </w:hyperlink>
        </w:p>
        <w:p w14:paraId="2B594A10" w14:textId="6141022A" w:rsidR="00D00262" w:rsidRPr="00273115" w:rsidRDefault="00000000" w:rsidP="00273115">
          <w:pPr>
            <w:pStyle w:val="Inhopg1"/>
            <w:rPr>
              <w:rFonts w:eastAsiaTheme="minorEastAsia" w:cstheme="minorBidi"/>
              <w:b w:val="0"/>
              <w:color w:val="auto"/>
              <w:lang w:val="nl-BE" w:eastAsia="nl-BE"/>
            </w:rPr>
          </w:pPr>
          <w:hyperlink w:anchor="_Toc114769784" w:history="1">
            <w:r w:rsidR="00D00262" w:rsidRPr="00273115">
              <w:rPr>
                <w:rStyle w:val="Hyperlink"/>
              </w:rPr>
              <w:t>Bijlage 2: samenstelling van de werkgroep</w:t>
            </w:r>
            <w:r w:rsidR="00D00262" w:rsidRPr="00273115">
              <w:rPr>
                <w:webHidden/>
              </w:rPr>
              <w:tab/>
            </w:r>
            <w:r w:rsidR="00D00262" w:rsidRPr="00273115">
              <w:rPr>
                <w:webHidden/>
              </w:rPr>
              <w:fldChar w:fldCharType="begin"/>
            </w:r>
            <w:r w:rsidR="00D00262" w:rsidRPr="00273115">
              <w:rPr>
                <w:webHidden/>
              </w:rPr>
              <w:instrText xml:space="preserve"> PAGEREF _Toc114769784 \h </w:instrText>
            </w:r>
            <w:r w:rsidR="00D00262" w:rsidRPr="00273115">
              <w:rPr>
                <w:webHidden/>
              </w:rPr>
            </w:r>
            <w:r w:rsidR="00D00262" w:rsidRPr="00273115">
              <w:rPr>
                <w:webHidden/>
              </w:rPr>
              <w:fldChar w:fldCharType="separate"/>
            </w:r>
            <w:r w:rsidR="00FB2F85">
              <w:rPr>
                <w:webHidden/>
              </w:rPr>
              <w:t>61</w:t>
            </w:r>
            <w:r w:rsidR="00D00262" w:rsidRPr="00273115">
              <w:rPr>
                <w:webHidden/>
              </w:rPr>
              <w:fldChar w:fldCharType="end"/>
            </w:r>
          </w:hyperlink>
        </w:p>
        <w:p w14:paraId="1B7B046F" w14:textId="237757B1" w:rsidR="00D00262" w:rsidRPr="00CE1DBB" w:rsidRDefault="00000000" w:rsidP="00273115">
          <w:pPr>
            <w:pStyle w:val="Inhopg1"/>
            <w:rPr>
              <w:rFonts w:eastAsiaTheme="minorEastAsia" w:cstheme="minorBidi"/>
              <w:b w:val="0"/>
              <w:i/>
              <w:iCs/>
              <w:color w:val="auto"/>
              <w:lang w:val="nl-BE" w:eastAsia="nl-BE"/>
            </w:rPr>
          </w:pPr>
          <w:hyperlink w:anchor="_Toc114769785" w:history="1">
            <w:r w:rsidR="00D00262" w:rsidRPr="00273115">
              <w:rPr>
                <w:rStyle w:val="Hyperlink"/>
              </w:rPr>
              <w:t>Eindnoten</w:t>
            </w:r>
            <w:r w:rsidR="00D00262" w:rsidRPr="00273115">
              <w:rPr>
                <w:webHidden/>
              </w:rPr>
              <w:tab/>
            </w:r>
            <w:r w:rsidR="00D00262" w:rsidRPr="00273115">
              <w:rPr>
                <w:webHidden/>
              </w:rPr>
              <w:fldChar w:fldCharType="begin"/>
            </w:r>
            <w:r w:rsidR="00D00262" w:rsidRPr="00273115">
              <w:rPr>
                <w:webHidden/>
              </w:rPr>
              <w:instrText xml:space="preserve"> PAGEREF _Toc114769785 \h </w:instrText>
            </w:r>
            <w:r w:rsidR="00D00262" w:rsidRPr="00273115">
              <w:rPr>
                <w:webHidden/>
              </w:rPr>
            </w:r>
            <w:r w:rsidR="00D00262" w:rsidRPr="00273115">
              <w:rPr>
                <w:webHidden/>
              </w:rPr>
              <w:fldChar w:fldCharType="separate"/>
            </w:r>
            <w:r w:rsidR="00FB2F85">
              <w:rPr>
                <w:webHidden/>
              </w:rPr>
              <w:t>62</w:t>
            </w:r>
            <w:r w:rsidR="00D00262" w:rsidRPr="00273115">
              <w:rPr>
                <w:webHidden/>
              </w:rPr>
              <w:fldChar w:fldCharType="end"/>
            </w:r>
          </w:hyperlink>
        </w:p>
        <w:p w14:paraId="124196C0" w14:textId="5965C7C7" w:rsidR="00251F63" w:rsidRDefault="00BD736C" w:rsidP="00401255">
          <w:r w:rsidRPr="00CE1DBB">
            <w:rPr>
              <w:b/>
              <w:bCs w:val="0"/>
              <w:noProof/>
              <w:sz w:val="22"/>
              <w:szCs w:val="22"/>
            </w:rPr>
            <w:fldChar w:fldCharType="end"/>
          </w:r>
        </w:p>
        <w:p w14:paraId="49085D91" w14:textId="7484F538" w:rsidR="00401255" w:rsidRPr="00401255" w:rsidRDefault="000F1D0F" w:rsidP="00401255">
          <w:r>
            <w:br w:type="page"/>
          </w:r>
        </w:p>
      </w:sdtContent>
    </w:sdt>
    <w:p w14:paraId="1FCFDA14" w14:textId="7CE89160" w:rsidR="003C5DD7" w:rsidRDefault="005A1CFE" w:rsidP="00D44795">
      <w:pPr>
        <w:pStyle w:val="Kop1"/>
      </w:pPr>
      <w:bookmarkStart w:id="5" w:name="_Toc114769729"/>
      <w:r w:rsidRPr="005A1CFE">
        <w:lastRenderedPageBreak/>
        <w:t>1.</w:t>
      </w:r>
      <w:r>
        <w:t xml:space="preserve"> </w:t>
      </w:r>
      <w:r w:rsidR="007B59A6">
        <w:t>Samenvatting</w:t>
      </w:r>
      <w:bookmarkEnd w:id="0"/>
      <w:bookmarkEnd w:id="1"/>
      <w:bookmarkEnd w:id="2"/>
      <w:bookmarkEnd w:id="3"/>
      <w:bookmarkEnd w:id="4"/>
      <w:bookmarkEnd w:id="5"/>
    </w:p>
    <w:p w14:paraId="0E78743E" w14:textId="5E8E9AA7" w:rsidR="00D44795" w:rsidRDefault="00D44795" w:rsidP="00D44795">
      <w:r>
        <w:t xml:space="preserve">Een nieuw leersteundecreet zorgt voor een hervorming van het onderwijs voor leerlingen met specifieke onderwijsbehoeften. Het decreet zet in op: </w:t>
      </w:r>
    </w:p>
    <w:p w14:paraId="0EE659D9" w14:textId="77777777" w:rsidR="00EA3BF0" w:rsidRDefault="00D44795" w:rsidP="004330AD">
      <w:pPr>
        <w:pStyle w:val="Opsommingniv1"/>
      </w:pPr>
      <w:r>
        <w:t>Een betere ondersteuning van schoolteams op vlak van brede basiszorg en verhoogde zorg.</w:t>
      </w:r>
    </w:p>
    <w:p w14:paraId="0DDA6E87" w14:textId="010F4F5B" w:rsidR="00EA3BF0" w:rsidRDefault="00EA3BF0" w:rsidP="004330AD">
      <w:pPr>
        <w:pStyle w:val="Opsommingniv1"/>
      </w:pPr>
      <w:r>
        <w:t>Onderwijspartners (zoals het CLB</w:t>
      </w:r>
      <w:r w:rsidR="00CD569A">
        <w:t>,</w:t>
      </w:r>
      <w:r>
        <w:t xml:space="preserve"> de pedagogische begeleidingsdienst</w:t>
      </w:r>
      <w:r w:rsidR="00CD569A">
        <w:t xml:space="preserve"> en onderwijsinspectie</w:t>
      </w:r>
      <w:r>
        <w:t xml:space="preserve">) waken mee over de </w:t>
      </w:r>
      <w:r w:rsidRPr="00E17861">
        <w:t>kwaliteit van leerlingenbegeleiding</w:t>
      </w:r>
      <w:r>
        <w:t xml:space="preserve">. </w:t>
      </w:r>
    </w:p>
    <w:p w14:paraId="5CE0D4C2" w14:textId="729BC40D" w:rsidR="00D44795" w:rsidRDefault="00D44795" w:rsidP="004330AD">
      <w:pPr>
        <w:pStyle w:val="Opsommingniv1"/>
      </w:pPr>
      <w:r>
        <w:t xml:space="preserve">Een </w:t>
      </w:r>
      <w:r w:rsidRPr="00D44795">
        <w:t xml:space="preserve">leersteuncentrum </w:t>
      </w:r>
      <w:r>
        <w:t xml:space="preserve">levert </w:t>
      </w:r>
      <w:r w:rsidR="00EA3BF0">
        <w:t xml:space="preserve">ondersteuning. Er komt een ambt van leerondersteuner. </w:t>
      </w:r>
      <w:r w:rsidR="00943C50">
        <w:t xml:space="preserve">De overheid </w:t>
      </w:r>
      <w:r w:rsidR="00943C50" w:rsidRPr="00FD7EE2">
        <w:t>wil</w:t>
      </w:r>
      <w:r w:rsidR="00943C50">
        <w:t xml:space="preserve"> hiermee</w:t>
      </w:r>
      <w:r w:rsidR="00E17861">
        <w:t xml:space="preserve"> de kwaliteit en continuïteit van de ondersteuning verbeteren. </w:t>
      </w:r>
    </w:p>
    <w:p w14:paraId="128E1013" w14:textId="28552D7A" w:rsidR="00EA3BF0" w:rsidRPr="00E83F3F" w:rsidRDefault="00EA3BF0" w:rsidP="004330AD">
      <w:pPr>
        <w:pStyle w:val="Opsommingniv1"/>
      </w:pPr>
      <w:r w:rsidRPr="00E83F3F">
        <w:t xml:space="preserve">Er komt meer samenwerking en afstemming tussen het gewoon en buitengewoon onderwijs. </w:t>
      </w:r>
      <w:r w:rsidR="006F368C" w:rsidRPr="00E83F3F">
        <w:t xml:space="preserve">Scholen voor buitengewoon onderwijs werken </w:t>
      </w:r>
      <w:r w:rsidR="005D7BED" w:rsidRPr="00E83F3F">
        <w:t>actief aan de mogelijkheid tot overstap of terugkeer naar het gewoon onderwijs.</w:t>
      </w:r>
    </w:p>
    <w:p w14:paraId="0CB6CE4F" w14:textId="6065A938" w:rsidR="00E17861" w:rsidRDefault="00E17861" w:rsidP="004330AD">
      <w:pPr>
        <w:pStyle w:val="Opsommingniv1"/>
      </w:pPr>
      <w:r>
        <w:t xml:space="preserve">Er komt een infopunt voor ouders waar ze met vragen terecht kunnen. </w:t>
      </w:r>
    </w:p>
    <w:p w14:paraId="3719B04C" w14:textId="6E2B41B0" w:rsidR="00E17861" w:rsidRDefault="00E17861" w:rsidP="00E17861">
      <w:r>
        <w:t xml:space="preserve">Sommige van deze veranderingen bieden kansen voor een beter inclusief onderwijs. Positieve punten in het decreet zijn: </w:t>
      </w:r>
    </w:p>
    <w:p w14:paraId="0C83E22B" w14:textId="7ED6D56A" w:rsidR="00E17861" w:rsidRDefault="00BD094F" w:rsidP="004330AD">
      <w:pPr>
        <w:pStyle w:val="Opsommingniv1"/>
      </w:pPr>
      <w:r>
        <w:t xml:space="preserve">Het nieuwe leersteunmodel </w:t>
      </w:r>
      <w:r w:rsidR="00943C50">
        <w:t xml:space="preserve">kan </w:t>
      </w:r>
      <w:r>
        <w:t>voor</w:t>
      </w:r>
      <w:r w:rsidR="004330AD">
        <w:t xml:space="preserve"> betere ondersteuning</w:t>
      </w:r>
      <w:r w:rsidR="00943C50">
        <w:t xml:space="preserve"> zorgen</w:t>
      </w:r>
      <w:r w:rsidR="004330AD">
        <w:t xml:space="preserve">. </w:t>
      </w:r>
    </w:p>
    <w:p w14:paraId="41DDC48D" w14:textId="33E9BF1D" w:rsidR="009B4D59" w:rsidRDefault="009B4D59" w:rsidP="004330AD">
      <w:pPr>
        <w:pStyle w:val="Opsommingniv1"/>
      </w:pPr>
      <w:r>
        <w:t>Er komt een referentiekader voor kwaliteitsvolle leer</w:t>
      </w:r>
      <w:r w:rsidR="004D22E7">
        <w:t>steun</w:t>
      </w:r>
      <w:r>
        <w:t xml:space="preserve">. Dit kan de leersteun verbeteren (op voorwaarde dat schoolteams hier correct over worden bijgeschoold). </w:t>
      </w:r>
    </w:p>
    <w:p w14:paraId="675E29F4" w14:textId="5E2138E0" w:rsidR="004330AD" w:rsidRDefault="004330AD" w:rsidP="004330AD">
      <w:pPr>
        <w:pStyle w:val="Opsommingniv1"/>
      </w:pPr>
      <w:r>
        <w:t xml:space="preserve">De leersteun start vanaf de eerste dag van het schooljaar en er zijn procedures om snel op te starten. </w:t>
      </w:r>
    </w:p>
    <w:p w14:paraId="19D891C3" w14:textId="77F64DC8" w:rsidR="004330AD" w:rsidRDefault="004330AD" w:rsidP="004330AD">
      <w:pPr>
        <w:pStyle w:val="Opsommingniv1"/>
      </w:pPr>
      <w:r>
        <w:t xml:space="preserve">Leerlingen met een individueel aangepast curriculum (IAC) kunnen makkelijker een studiebewijs </w:t>
      </w:r>
      <w:r w:rsidR="00852DA0">
        <w:t>(</w:t>
      </w:r>
      <w:r w:rsidR="00114EE4">
        <w:t xml:space="preserve">of </w:t>
      </w:r>
      <w:r w:rsidR="00852DA0">
        <w:t xml:space="preserve">attestering) </w:t>
      </w:r>
      <w:r>
        <w:t xml:space="preserve">verkrijgen via de klassenraad. </w:t>
      </w:r>
    </w:p>
    <w:p w14:paraId="726E210C" w14:textId="101FDCCB" w:rsidR="003476EF" w:rsidRDefault="009D27E8" w:rsidP="003476EF">
      <w:pPr>
        <w:pStyle w:val="Opsommingniv1"/>
      </w:pPr>
      <w:r w:rsidRPr="00E83F3F">
        <w:lastRenderedPageBreak/>
        <w:t xml:space="preserve">De onderwijsinspectie </w:t>
      </w:r>
      <w:r w:rsidR="0090655C" w:rsidRPr="00E83F3F">
        <w:t xml:space="preserve">zal </w:t>
      </w:r>
      <w:r w:rsidR="00977977" w:rsidRPr="00E83F3F">
        <w:t xml:space="preserve">toezien op </w:t>
      </w:r>
      <w:r w:rsidR="0090655C" w:rsidRPr="00E83F3F">
        <w:t>de kwaliteit van leerlingenbegeleidin</w:t>
      </w:r>
      <w:r w:rsidR="00FE5A55" w:rsidRPr="00E83F3F">
        <w:t xml:space="preserve">g </w:t>
      </w:r>
      <w:r w:rsidR="00926938" w:rsidRPr="00E83F3F">
        <w:t>en waar nodig een begeleiding</w:t>
      </w:r>
      <w:r w:rsidR="007F0ECA">
        <w:t>s</w:t>
      </w:r>
      <w:r w:rsidR="00926938" w:rsidRPr="00E83F3F">
        <w:t xml:space="preserve">traject opleggen aan scholen of </w:t>
      </w:r>
      <w:proofErr w:type="spellStart"/>
      <w:r w:rsidR="00926938" w:rsidRPr="00E83F3F">
        <w:t>CLB’s</w:t>
      </w:r>
      <w:proofErr w:type="spellEnd"/>
      <w:r w:rsidR="00926938" w:rsidRPr="00E83F3F">
        <w:t>.</w:t>
      </w:r>
    </w:p>
    <w:p w14:paraId="4E225C78" w14:textId="4978855E" w:rsidR="005E79EE" w:rsidRDefault="005E79EE" w:rsidP="005E79EE">
      <w:r>
        <w:t>Het leersteundecreet sleutelt aan de nodige hervorming voor ondersteuning van leerlingen</w:t>
      </w:r>
      <w:r w:rsidR="003A0FEB">
        <w:t xml:space="preserve"> met specifieke onderwijsbehoeften</w:t>
      </w:r>
      <w:r w:rsidR="00CA63C3">
        <w:t>.</w:t>
      </w:r>
      <w:r>
        <w:t xml:space="preserve"> </w:t>
      </w:r>
      <w:r w:rsidR="00CA63C3">
        <w:t>M</w:t>
      </w:r>
      <w:r>
        <w:t xml:space="preserve">aar verder worden er te weinig stappen gezet om het onderwijs echt inclusief te maken. Daarom adviseren wij: </w:t>
      </w:r>
    </w:p>
    <w:p w14:paraId="571F00F1" w14:textId="311F8DCA" w:rsidR="00B50B34" w:rsidRPr="00FD7EE2" w:rsidRDefault="00B50B34" w:rsidP="00B50B34">
      <w:pPr>
        <w:pStyle w:val="Opsommingaanbeveling"/>
        <w:rPr>
          <w:color w:val="115F67" w:themeColor="text2"/>
        </w:rPr>
      </w:pPr>
      <w:r w:rsidRPr="002850F4">
        <w:rPr>
          <w:color w:val="115F67" w:themeColor="text2"/>
        </w:rPr>
        <w:t xml:space="preserve">Zorg voor een strategisch plan met </w:t>
      </w:r>
      <w:r w:rsidRPr="002850F4">
        <w:rPr>
          <w:rFonts w:cstheme="minorBidi"/>
          <w:color w:val="115F67" w:themeColor="text2"/>
        </w:rPr>
        <w:t>concrete, meetbare doelstellingen en acties om meer leerlingen les te laten volgen via inclusief onderwijs. Elke hervorming van het onderwijs zou deel moet</w:t>
      </w:r>
      <w:r w:rsidR="00CB3E71">
        <w:rPr>
          <w:rFonts w:cstheme="minorBidi"/>
          <w:color w:val="115F67" w:themeColor="text2"/>
        </w:rPr>
        <w:t>en</w:t>
      </w:r>
      <w:r w:rsidRPr="002850F4">
        <w:rPr>
          <w:rFonts w:cstheme="minorBidi"/>
          <w:color w:val="115F67" w:themeColor="text2"/>
        </w:rPr>
        <w:t xml:space="preserve"> uitmaken van een </w:t>
      </w:r>
      <w:r w:rsidR="00380E49">
        <w:rPr>
          <w:rFonts w:cstheme="minorBidi"/>
          <w:color w:val="115F67" w:themeColor="text2"/>
        </w:rPr>
        <w:t>plan op lange termijn</w:t>
      </w:r>
      <w:r w:rsidRPr="002850F4">
        <w:rPr>
          <w:rFonts w:cstheme="minorBidi"/>
          <w:color w:val="115F67" w:themeColor="text2"/>
        </w:rPr>
        <w:t xml:space="preserve"> richting één inclusief onderwijssysteem.</w:t>
      </w:r>
      <w:r w:rsidRPr="002850F4">
        <w:rPr>
          <w:color w:val="115F67" w:themeColor="text2"/>
        </w:rPr>
        <w:t xml:space="preserve"> </w:t>
      </w:r>
      <w:r w:rsidR="00826FB6" w:rsidRPr="00FD7EE2">
        <w:rPr>
          <w:color w:val="115F67" w:themeColor="text2"/>
        </w:rPr>
        <w:t xml:space="preserve">We zien te weinig beleidsmatige vooruitgang op het vlak van de realisatie van kwalitatief inclusief onderwijs </w:t>
      </w:r>
      <w:r w:rsidR="00826FB6" w:rsidRPr="00FD7EE2">
        <w:rPr>
          <w:rFonts w:cstheme="minorBidi"/>
          <w:color w:val="115F67" w:themeColor="text2"/>
        </w:rPr>
        <w:t>(zoals ook voorgeschreven door het VN-Verdrag)</w:t>
      </w:r>
      <w:r w:rsidR="00826FB6" w:rsidRPr="00FD7EE2">
        <w:rPr>
          <w:color w:val="115F67" w:themeColor="text2"/>
        </w:rPr>
        <w:t>.</w:t>
      </w:r>
    </w:p>
    <w:p w14:paraId="5B73F3B8" w14:textId="32E8559F" w:rsidR="00B50B34" w:rsidRDefault="00B50B34" w:rsidP="00B50B34">
      <w:pPr>
        <w:pStyle w:val="Opsommingaanbeveling"/>
      </w:pPr>
      <w:r>
        <w:t xml:space="preserve">Zet deze inclusieshift op de rails via een veranderingsproces dat rekening houdt met enkele bouwstenen die nodig zijn om succesvolle stappen vooruit te zetten: aandacht voor de urgentie, visie en consensus op vlak van inclusie en dit </w:t>
      </w:r>
      <w:r w:rsidRPr="009130AF">
        <w:rPr>
          <w:rFonts w:eastAsiaTheme="minorEastAsia" w:cstheme="minorBidi"/>
        </w:rPr>
        <w:t>via een planmatige aanpak met de juiste inzet van middelen en competenties.</w:t>
      </w:r>
    </w:p>
    <w:p w14:paraId="1C147D99" w14:textId="5B921CDA" w:rsidR="00B50B34" w:rsidRPr="00B50B34" w:rsidRDefault="003C4D2F" w:rsidP="00B50B34">
      <w:pPr>
        <w:pStyle w:val="Opsommingaanbeveling"/>
        <w:rPr>
          <w:color w:val="115F67" w:themeColor="text2"/>
        </w:rPr>
      </w:pPr>
      <w:r>
        <w:rPr>
          <w:color w:val="115F67" w:themeColor="text2"/>
        </w:rPr>
        <w:t>Z</w:t>
      </w:r>
      <w:r w:rsidR="00B50B34" w:rsidRPr="00304138">
        <w:rPr>
          <w:color w:val="115F67" w:themeColor="text2"/>
        </w:rPr>
        <w:t xml:space="preserve">org ervoor dat alle leren toegankelijk wordt voor iedereen. </w:t>
      </w:r>
      <w:r w:rsidRPr="00304138">
        <w:rPr>
          <w:color w:val="115F67" w:themeColor="text2"/>
        </w:rPr>
        <w:t>Een globale visie op inclusief onderwijs vertrekt vanuit universeel ontwerp voor leren</w:t>
      </w:r>
      <w:r>
        <w:rPr>
          <w:color w:val="115F67" w:themeColor="text2"/>
        </w:rPr>
        <w:t>.</w:t>
      </w:r>
      <w:r w:rsidRPr="00304138">
        <w:rPr>
          <w:color w:val="115F67" w:themeColor="text2"/>
        </w:rPr>
        <w:t xml:space="preserve"> </w:t>
      </w:r>
      <w:r w:rsidR="00B50B34" w:rsidRPr="00304138">
        <w:rPr>
          <w:color w:val="115F67" w:themeColor="text2"/>
        </w:rPr>
        <w:t>Wij verwachten dat leerkrachten tijdens hun professionaliseringstraject aan de slag leren gaan met universeel ontwerp.</w:t>
      </w:r>
    </w:p>
    <w:p w14:paraId="3A8BDCB9" w14:textId="3C8C860E" w:rsidR="00D61354" w:rsidRDefault="00D61354" w:rsidP="004E1E2A">
      <w:pPr>
        <w:pStyle w:val="Opsommingaanbeveling"/>
      </w:pPr>
      <w:r>
        <w:t>Zorg voor een juiste</w:t>
      </w:r>
      <w:r w:rsidR="004E1E2A">
        <w:t xml:space="preserve"> en positieve</w:t>
      </w:r>
      <w:r>
        <w:t xml:space="preserve"> communicatie over het leersteundecreet</w:t>
      </w:r>
      <w:r w:rsidR="00943C50">
        <w:t xml:space="preserve"> en hervorming van het ondersteuningsmodel</w:t>
      </w:r>
      <w:r>
        <w:t xml:space="preserve">. </w:t>
      </w:r>
      <w:r w:rsidR="00CD569A">
        <w:t>Onjuiste</w:t>
      </w:r>
      <w:r>
        <w:t xml:space="preserve"> berichtgeving over het inschrijvingsrecht van leerlingen moet worden rechtgezet.</w:t>
      </w:r>
      <w:r w:rsidR="004E1E2A">
        <w:rPr>
          <w:lang w:val="nl-BE"/>
        </w:rPr>
        <w:t xml:space="preserve"> </w:t>
      </w:r>
      <w:r w:rsidR="004E1E2A" w:rsidRPr="009130AF">
        <w:rPr>
          <w:lang w:val="nl-BE"/>
        </w:rPr>
        <w:t xml:space="preserve">Vanuit NOOZO vrezen we dat foute toelichtingen en berichtgeving </w:t>
      </w:r>
      <w:r w:rsidR="004E1E2A">
        <w:rPr>
          <w:lang w:val="nl-BE"/>
        </w:rPr>
        <w:t>over het inschrijvingsrecht</w:t>
      </w:r>
      <w:r w:rsidR="004E1E2A" w:rsidRPr="009130AF">
        <w:rPr>
          <w:lang w:val="nl-BE"/>
        </w:rPr>
        <w:t xml:space="preserve"> blijven hangen aan de schoolpoort. </w:t>
      </w:r>
      <w:r w:rsidR="004E1E2A" w:rsidRPr="009130AF">
        <w:t xml:space="preserve">We verwachten gerichte acties om wijzigingen rond </w:t>
      </w:r>
      <w:r w:rsidR="004E1E2A">
        <w:t xml:space="preserve">het </w:t>
      </w:r>
      <w:r w:rsidR="004E1E2A" w:rsidRPr="009130AF">
        <w:t>leersteundecreet correct over te brengen aan scholen.</w:t>
      </w:r>
    </w:p>
    <w:p w14:paraId="68EABDEC" w14:textId="270AE886" w:rsidR="00915B6A" w:rsidRDefault="00915B6A" w:rsidP="00915B6A">
      <w:pPr>
        <w:pStyle w:val="Opsommingaanbeveling"/>
      </w:pPr>
      <w:r>
        <w:lastRenderedPageBreak/>
        <w:t xml:space="preserve">Bied scholen die oordelen dat </w:t>
      </w:r>
      <w:r w:rsidR="00B76AF6">
        <w:t xml:space="preserve">redelijke </w:t>
      </w:r>
      <w:r>
        <w:t>a</w:t>
      </w:r>
      <w:r w:rsidRPr="007E4E5A">
        <w:t>a</w:t>
      </w:r>
      <w:r>
        <w:t xml:space="preserve">npassingen </w:t>
      </w:r>
      <w:r w:rsidR="00B76AF6">
        <w:t>disproportioneel</w:t>
      </w:r>
      <w:r>
        <w:t xml:space="preserve"> zijn</w:t>
      </w:r>
      <w:r w:rsidRPr="007E4E5A">
        <w:t xml:space="preserve"> ondersteuning en middelen </w:t>
      </w:r>
      <w:r>
        <w:t xml:space="preserve">om een kwaliteitsvol inclusief onderwijstraject te organiseren. </w:t>
      </w:r>
      <w:r w:rsidR="003C4D2F" w:rsidRPr="007E4E5A">
        <w:t>Het inschrijvingsrecht moet gevrijwaard blijven</w:t>
      </w:r>
      <w:r w:rsidR="00223F74">
        <w:t>.</w:t>
      </w:r>
    </w:p>
    <w:p w14:paraId="66865865" w14:textId="62FA61EE" w:rsidR="00EB65FF" w:rsidRDefault="00EB65FF" w:rsidP="00EB65FF">
      <w:pPr>
        <w:pStyle w:val="Opsommingaanbeveling"/>
      </w:pPr>
      <w:r w:rsidRPr="00015396">
        <w:t>Werk de ondersteuning op basis van een open einde financiering uit.</w:t>
      </w:r>
    </w:p>
    <w:p w14:paraId="3087E321" w14:textId="6C507ADD" w:rsidR="005E79EE" w:rsidRDefault="00EB65FF" w:rsidP="00EB65FF">
      <w:pPr>
        <w:pStyle w:val="Opsommingaanbeveling"/>
      </w:pPr>
      <w:r>
        <w:t xml:space="preserve">Bied ouders en leerlingen meer mogelijkheden om de regie over het onderwijstraject in handen te nemen. Dit kan op volgende manieren: </w:t>
      </w:r>
    </w:p>
    <w:p w14:paraId="1E5C8286" w14:textId="77777777" w:rsidR="00B92B33" w:rsidRPr="00B92B33" w:rsidRDefault="00EB65FF" w:rsidP="00B92B33">
      <w:pPr>
        <w:pStyle w:val="Opsommingniv1"/>
        <w:numPr>
          <w:ilvl w:val="1"/>
          <w:numId w:val="2"/>
        </w:numPr>
        <w:rPr>
          <w:color w:val="115F67" w:themeColor="text2"/>
        </w:rPr>
      </w:pPr>
      <w:r w:rsidRPr="00B92B33">
        <w:rPr>
          <w:color w:val="115F67" w:themeColor="text2"/>
        </w:rPr>
        <w:t xml:space="preserve">Er is nood aan bemiddeling en ondersteuning van ouders bij inclusietrajecten via het leersteuncentrum. We pleiten voor een goed uitgebouwd </w:t>
      </w:r>
      <w:r w:rsidR="00870D3F" w:rsidRPr="00B92B33">
        <w:rPr>
          <w:color w:val="115F67" w:themeColor="text2"/>
        </w:rPr>
        <w:t>ondersteuningspunt</w:t>
      </w:r>
      <w:r w:rsidR="00FD7EE2" w:rsidRPr="00B92B33">
        <w:rPr>
          <w:color w:val="115F67" w:themeColor="text2"/>
        </w:rPr>
        <w:t xml:space="preserve"> </w:t>
      </w:r>
      <w:r w:rsidRPr="00B92B33">
        <w:rPr>
          <w:color w:val="115F67" w:themeColor="text2"/>
        </w:rPr>
        <w:t xml:space="preserve">in plaats van een informatiepunt. </w:t>
      </w:r>
    </w:p>
    <w:p w14:paraId="6379651F" w14:textId="193EEED1" w:rsidR="00B92B33" w:rsidRPr="00B92B33" w:rsidRDefault="00B92B33" w:rsidP="00B92B33">
      <w:pPr>
        <w:pStyle w:val="Opsommingniv1"/>
        <w:numPr>
          <w:ilvl w:val="1"/>
          <w:numId w:val="2"/>
        </w:numPr>
        <w:rPr>
          <w:color w:val="115F67" w:themeColor="text2"/>
        </w:rPr>
      </w:pPr>
      <w:r w:rsidRPr="00B92B33">
        <w:rPr>
          <w:color w:val="115F67" w:themeColor="text2"/>
        </w:rPr>
        <w:t>Ma</w:t>
      </w:r>
      <w:r w:rsidR="00EB65FF" w:rsidRPr="00B92B33">
        <w:rPr>
          <w:color w:val="115F67" w:themeColor="text2"/>
        </w:rPr>
        <w:t xml:space="preserve">ak </w:t>
      </w:r>
      <w:r w:rsidR="009B4D59" w:rsidRPr="00B92B33">
        <w:rPr>
          <w:color w:val="115F67" w:themeColor="text2"/>
        </w:rPr>
        <w:t xml:space="preserve">verplicht ruimte voor de vertegenwoordiging van ouders </w:t>
      </w:r>
      <w:r w:rsidR="00B53B19" w:rsidRPr="00B92B33">
        <w:rPr>
          <w:color w:val="115F67" w:themeColor="text2"/>
        </w:rPr>
        <w:t>en ervaringsdeskundigen</w:t>
      </w:r>
      <w:r w:rsidR="0003641A" w:rsidRPr="00B92B33">
        <w:rPr>
          <w:color w:val="115F67" w:themeColor="text2"/>
        </w:rPr>
        <w:t xml:space="preserve"> </w:t>
      </w:r>
      <w:r w:rsidR="009B4D59" w:rsidRPr="00B92B33">
        <w:rPr>
          <w:color w:val="115F67" w:themeColor="text2"/>
        </w:rPr>
        <w:t xml:space="preserve">in leersteunraden. </w:t>
      </w:r>
    </w:p>
    <w:p w14:paraId="696A00EF" w14:textId="719ADFDF" w:rsidR="00EB65FF" w:rsidRPr="00B92B33" w:rsidRDefault="00B92B33" w:rsidP="00B92B33">
      <w:pPr>
        <w:pStyle w:val="Opsommingniv1"/>
        <w:numPr>
          <w:ilvl w:val="1"/>
          <w:numId w:val="2"/>
        </w:numPr>
        <w:rPr>
          <w:color w:val="115F67" w:themeColor="text2"/>
        </w:rPr>
      </w:pPr>
      <w:r w:rsidRPr="00B92B33">
        <w:rPr>
          <w:color w:val="115F67" w:themeColor="text2"/>
        </w:rPr>
        <w:t>O</w:t>
      </w:r>
      <w:r w:rsidR="00EB65FF" w:rsidRPr="00B92B33">
        <w:rPr>
          <w:color w:val="115F67" w:themeColor="text2"/>
        </w:rPr>
        <w:t>ndersteun ouders om</w:t>
      </w:r>
      <w:r w:rsidR="0003641A" w:rsidRPr="00B92B33">
        <w:rPr>
          <w:color w:val="115F67" w:themeColor="text2"/>
        </w:rPr>
        <w:t xml:space="preserve"> volwaardig te kunnen participeren in leersteunraden. </w:t>
      </w:r>
      <w:r w:rsidR="004563A7" w:rsidRPr="00B92B33">
        <w:rPr>
          <w:color w:val="115F67" w:themeColor="text2"/>
        </w:rPr>
        <w:t>Voorzie de mogelijkheid om coaching aan te bieden vanuit vertegenwoordiging. Zorg ervoor dat ouders een beslissende en gelijkwaardige stem hebben in de leersteunraad.</w:t>
      </w:r>
    </w:p>
    <w:p w14:paraId="6D391281" w14:textId="56CB8CA7" w:rsidR="003E1CEC" w:rsidRDefault="003C4D2F" w:rsidP="003E1CEC">
      <w:pPr>
        <w:pStyle w:val="Opsommingaanbeveling"/>
      </w:pPr>
      <w:r>
        <w:t>Neem</w:t>
      </w:r>
      <w:r w:rsidR="005E79EE" w:rsidRPr="009130AF">
        <w:t xml:space="preserve"> </w:t>
      </w:r>
      <w:r w:rsidR="00943C50">
        <w:t xml:space="preserve">de </w:t>
      </w:r>
      <w:r w:rsidR="005E79EE" w:rsidRPr="009130AF">
        <w:t xml:space="preserve">belangrijke principes uit het </w:t>
      </w:r>
      <w:r w:rsidR="005E79EE">
        <w:t>M</w:t>
      </w:r>
      <w:r w:rsidR="005E79EE" w:rsidRPr="009130AF">
        <w:t xml:space="preserve">-decreet, </w:t>
      </w:r>
      <w:r w:rsidR="00943C50">
        <w:t>namelijk de tandem</w:t>
      </w:r>
      <w:r w:rsidR="005E79EE" w:rsidRPr="009130AF">
        <w:t xml:space="preserve"> zorgcontinuüm en handelingsgericht werken</w:t>
      </w:r>
      <w:r w:rsidR="00943C50">
        <w:t>,</w:t>
      </w:r>
      <w:r w:rsidR="005E79EE" w:rsidRPr="009130AF">
        <w:t xml:space="preserve"> expliciet op</w:t>
      </w:r>
      <w:r w:rsidRPr="003C4D2F">
        <w:t xml:space="preserve"> </w:t>
      </w:r>
      <w:r>
        <w:t>in</w:t>
      </w:r>
      <w:r w:rsidRPr="009130AF">
        <w:t xml:space="preserve"> het leersteundecreet</w:t>
      </w:r>
      <w:r>
        <w:t xml:space="preserve"> of</w:t>
      </w:r>
      <w:r w:rsidR="00943C50">
        <w:t xml:space="preserve"> op zijn minst </w:t>
      </w:r>
      <w:r w:rsidR="005E79EE" w:rsidRPr="009130AF">
        <w:t>in de memorie van toelichting.</w:t>
      </w:r>
      <w:r w:rsidR="00870D3F">
        <w:t xml:space="preserve"> </w:t>
      </w:r>
      <w:r w:rsidR="001C2B42">
        <w:t xml:space="preserve">Het decreet promoot </w:t>
      </w:r>
      <w:r w:rsidR="00870D3F">
        <w:t>handelingsgerichte diagnostiek.</w:t>
      </w:r>
      <w:r w:rsidR="001C2B42">
        <w:t xml:space="preserve"> Om de voordelen daarvan ten volle te benutten is het ook nodig om in te zetten op de methodiek </w:t>
      </w:r>
      <w:r w:rsidR="00AF353C">
        <w:t>waarop de</w:t>
      </w:r>
      <w:r w:rsidR="003A0FEB">
        <w:t>ze</w:t>
      </w:r>
      <w:r w:rsidR="00AF353C">
        <w:t xml:space="preserve"> diagnostiek is gebaseerd.</w:t>
      </w:r>
    </w:p>
    <w:p w14:paraId="28A293F7" w14:textId="44ECFB5C" w:rsidR="00833B8B" w:rsidRDefault="00833B8B" w:rsidP="00833B8B">
      <w:pPr>
        <w:pStyle w:val="Opsommingaanbeveling"/>
      </w:pPr>
      <w:r w:rsidRPr="009130AF">
        <w:t xml:space="preserve">Streef naar volwaardige en actieve participatie van ouders én leerlingen en erken hun ervaringsdeskundigheid. </w:t>
      </w:r>
    </w:p>
    <w:p w14:paraId="06D51A3F" w14:textId="6D079146" w:rsidR="00833B8B" w:rsidRDefault="00833B8B" w:rsidP="00833B8B">
      <w:pPr>
        <w:pStyle w:val="Opsommingaanbeveling"/>
      </w:pPr>
      <w:r w:rsidRPr="009130AF">
        <w:t xml:space="preserve">Plaats inclusie centraal in de brede basiszorg, </w:t>
      </w:r>
      <w:r>
        <w:t xml:space="preserve">de </w:t>
      </w:r>
      <w:r w:rsidRPr="009130AF">
        <w:t xml:space="preserve">verhoogde zorg en </w:t>
      </w:r>
      <w:r>
        <w:t xml:space="preserve">de </w:t>
      </w:r>
      <w:r w:rsidRPr="009130AF">
        <w:t>leersteun.</w:t>
      </w:r>
    </w:p>
    <w:p w14:paraId="7C17A189" w14:textId="0D91BF28" w:rsidR="00EA1492" w:rsidRPr="00EA1492" w:rsidRDefault="00915B6A" w:rsidP="00915B6A">
      <w:pPr>
        <w:pStyle w:val="Opsommingaanbeveling"/>
      </w:pPr>
      <w:r w:rsidRPr="009130AF">
        <w:rPr>
          <w:rFonts w:eastAsia="Times New Roman" w:cs="Times New Roman"/>
        </w:rPr>
        <w:t>Zorg voor dezelfde kansen</w:t>
      </w:r>
      <w:r w:rsidR="00E10580">
        <w:rPr>
          <w:rFonts w:eastAsia="Times New Roman" w:cs="Times New Roman"/>
        </w:rPr>
        <w:t xml:space="preserve"> en middelen</w:t>
      </w:r>
      <w:r w:rsidRPr="009130AF">
        <w:rPr>
          <w:rFonts w:eastAsia="Times New Roman" w:cs="Times New Roman"/>
        </w:rPr>
        <w:t xml:space="preserve"> in gewoon en</w:t>
      </w:r>
      <w:r w:rsidR="004C2059">
        <w:rPr>
          <w:rFonts w:eastAsia="Times New Roman" w:cs="Times New Roman"/>
        </w:rPr>
        <w:t xml:space="preserve"> </w:t>
      </w:r>
      <w:r w:rsidRPr="009130AF">
        <w:rPr>
          <w:rFonts w:eastAsia="Times New Roman" w:cs="Times New Roman"/>
        </w:rPr>
        <w:t>buitengewoon onderwijs</w:t>
      </w:r>
      <w:r w:rsidR="00A4700D">
        <w:rPr>
          <w:rFonts w:eastAsia="Times New Roman" w:cs="Times New Roman"/>
        </w:rPr>
        <w:t>. Dit kan onder andere</w:t>
      </w:r>
      <w:r w:rsidRPr="009130AF">
        <w:rPr>
          <w:rFonts w:eastAsia="Times New Roman" w:cs="Times New Roman"/>
        </w:rPr>
        <w:t xml:space="preserve"> </w:t>
      </w:r>
      <w:r w:rsidR="00870D3F">
        <w:rPr>
          <w:rFonts w:eastAsia="Times New Roman" w:cs="Times New Roman"/>
        </w:rPr>
        <w:t>door paramedische ondersteuning (</w:t>
      </w:r>
      <w:r w:rsidR="00EA1492">
        <w:rPr>
          <w:rFonts w:eastAsia="Times New Roman" w:cs="Times New Roman"/>
        </w:rPr>
        <w:t xml:space="preserve">zoals </w:t>
      </w:r>
      <w:r w:rsidRPr="009130AF">
        <w:rPr>
          <w:rFonts w:eastAsia="Times New Roman" w:cs="Times New Roman"/>
        </w:rPr>
        <w:t xml:space="preserve">revalidatie </w:t>
      </w:r>
      <w:r w:rsidR="006D3F12">
        <w:rPr>
          <w:rFonts w:eastAsia="Times New Roman" w:cs="Times New Roman"/>
        </w:rPr>
        <w:t>en</w:t>
      </w:r>
      <w:r w:rsidRPr="009130AF">
        <w:rPr>
          <w:rFonts w:eastAsia="Times New Roman" w:cs="Times New Roman"/>
        </w:rPr>
        <w:t xml:space="preserve"> logopedie</w:t>
      </w:r>
      <w:r w:rsidR="00EA1492">
        <w:rPr>
          <w:rFonts w:eastAsia="Times New Roman" w:cs="Times New Roman"/>
        </w:rPr>
        <w:t xml:space="preserve">) </w:t>
      </w:r>
      <w:r w:rsidR="00061374">
        <w:rPr>
          <w:rFonts w:eastAsia="Times New Roman" w:cs="Times New Roman"/>
        </w:rPr>
        <w:lastRenderedPageBreak/>
        <w:t xml:space="preserve">te voorzien </w:t>
      </w:r>
      <w:r w:rsidR="00EA1492">
        <w:rPr>
          <w:rFonts w:eastAsia="Times New Roman" w:cs="Times New Roman"/>
        </w:rPr>
        <w:t xml:space="preserve">op de gewone school. Deze ondersteuning moet binnen de schooluren gebeuren, zoals dit ook aangeboden wordt in het buitengewoon onderwijs. </w:t>
      </w:r>
    </w:p>
    <w:p w14:paraId="4190B8A0" w14:textId="1ABDB859" w:rsidR="00915B6A" w:rsidRDefault="00EA1492" w:rsidP="005E79EE">
      <w:pPr>
        <w:pStyle w:val="Opsommingaanbeveling"/>
      </w:pPr>
      <w:r>
        <w:t>Het leersteuncentrum heeft de opdracht om een visie op leersteun uit te werken. NOOZO vraagt dat leersteuncentra ook een visie op inclusie uitwerken</w:t>
      </w:r>
      <w:r w:rsidR="00915B6A">
        <w:t xml:space="preserve"> en hun beleid daarop afstemmen. </w:t>
      </w:r>
    </w:p>
    <w:p w14:paraId="09AD10AD" w14:textId="4F217BD9" w:rsidR="005F7FAF" w:rsidRPr="00D71A94" w:rsidRDefault="003C4D2F" w:rsidP="005F7FAF">
      <w:pPr>
        <w:pStyle w:val="Opsommingaanbeveling"/>
        <w:rPr>
          <w:rFonts w:eastAsiaTheme="minorEastAsia"/>
          <w:color w:val="115F67" w:themeColor="text2"/>
        </w:rPr>
      </w:pPr>
      <w:r w:rsidRPr="00D71A94">
        <w:rPr>
          <w:rFonts w:eastAsiaTheme="minorEastAsia" w:cstheme="minorBidi"/>
          <w:color w:val="115F67" w:themeColor="text2"/>
        </w:rPr>
        <w:t xml:space="preserve">Geef ouders niet alleen inspraak, maar ook het recht op </w:t>
      </w:r>
      <w:r w:rsidR="005F7FAF" w:rsidRPr="00D71A94">
        <w:rPr>
          <w:rFonts w:eastAsiaTheme="minorEastAsia"/>
          <w:color w:val="115F67" w:themeColor="text2"/>
        </w:rPr>
        <w:t>ad hoc samenwerking met een ander leersteuncentrum</w:t>
      </w:r>
      <w:r w:rsidR="005F7FAF" w:rsidRPr="00D71A94">
        <w:rPr>
          <w:rFonts w:eastAsiaTheme="minorEastAsia" w:cstheme="minorBidi"/>
          <w:color w:val="115F67" w:themeColor="text2"/>
        </w:rPr>
        <w:t>.</w:t>
      </w:r>
      <w:r w:rsidR="005F7FAF" w:rsidRPr="00D71A94">
        <w:rPr>
          <w:rFonts w:eastAsiaTheme="minorEastAsia"/>
          <w:color w:val="115F67" w:themeColor="text2"/>
        </w:rPr>
        <w:t xml:space="preserve"> </w:t>
      </w:r>
      <w:r w:rsidR="005F7FAF" w:rsidRPr="00D71A94">
        <w:rPr>
          <w:rFonts w:eastAsiaTheme="minorEastAsia" w:cstheme="minorBidi"/>
          <w:color w:val="115F67" w:themeColor="text2"/>
        </w:rPr>
        <w:t>Die vraag tot samenwerking moet ook mogelijk zijn voor andere (welzijns</w:t>
      </w:r>
      <w:r w:rsidR="00FD7EE2" w:rsidRPr="00D71A94">
        <w:rPr>
          <w:rFonts w:eastAsiaTheme="minorEastAsia" w:cstheme="minorBidi"/>
          <w:color w:val="115F67" w:themeColor="text2"/>
        </w:rPr>
        <w:t>-</w:t>
      </w:r>
      <w:r w:rsidR="005F7FAF" w:rsidRPr="00D71A94">
        <w:rPr>
          <w:rFonts w:eastAsiaTheme="minorEastAsia" w:cstheme="minorBidi"/>
          <w:color w:val="115F67" w:themeColor="text2"/>
        </w:rPr>
        <w:t>)organisaties</w:t>
      </w:r>
      <w:r w:rsidR="005F7FAF" w:rsidRPr="00D71A94">
        <w:rPr>
          <w:rFonts w:eastAsiaTheme="minorEastAsia"/>
          <w:color w:val="115F67" w:themeColor="text2"/>
        </w:rPr>
        <w:t xml:space="preserve">. </w:t>
      </w:r>
    </w:p>
    <w:p w14:paraId="7A32DAC3" w14:textId="22B3F96E" w:rsidR="00261D4E" w:rsidRPr="00D71A94" w:rsidRDefault="00970970" w:rsidP="006C56DC">
      <w:pPr>
        <w:pStyle w:val="Opsommingaanbeveling"/>
        <w:rPr>
          <w:color w:val="115F67" w:themeColor="text2"/>
        </w:rPr>
      </w:pPr>
      <w:r w:rsidRPr="00D71A94">
        <w:rPr>
          <w:color w:val="115F67" w:themeColor="text2"/>
        </w:rPr>
        <w:t xml:space="preserve">Geef leerondersteuners een mandaat dat hen in staat stelt </w:t>
      </w:r>
      <w:r w:rsidR="00EA1492" w:rsidRPr="00D71A94">
        <w:rPr>
          <w:color w:val="115F67" w:themeColor="text2"/>
        </w:rPr>
        <w:t xml:space="preserve">om </w:t>
      </w:r>
      <w:r w:rsidRPr="00D71A94">
        <w:rPr>
          <w:color w:val="115F67" w:themeColor="text2"/>
        </w:rPr>
        <w:t xml:space="preserve">kwalitatieve ondersteuning aan te bieden op een inclusieve manier. Breng dit mandaat op </w:t>
      </w:r>
      <w:r w:rsidR="00007E4A" w:rsidRPr="00D71A94">
        <w:rPr>
          <w:color w:val="115F67" w:themeColor="text2"/>
        </w:rPr>
        <w:t xml:space="preserve">zijn minst op </w:t>
      </w:r>
      <w:r w:rsidRPr="00D71A94">
        <w:rPr>
          <w:color w:val="115F67" w:themeColor="text2"/>
        </w:rPr>
        <w:t>gelijke hoogte van de CLB-medewerker. Er is nood aan een duidelijk functie</w:t>
      </w:r>
      <w:r w:rsidR="00261D4E" w:rsidRPr="00D71A94">
        <w:rPr>
          <w:color w:val="115F67" w:themeColor="text2"/>
        </w:rPr>
        <w:t>- en ontwikkelings</w:t>
      </w:r>
      <w:r w:rsidRPr="00D71A94">
        <w:rPr>
          <w:color w:val="115F67" w:themeColor="text2"/>
        </w:rPr>
        <w:t>profiel voor de leerondersteuner.</w:t>
      </w:r>
    </w:p>
    <w:p w14:paraId="7833C0D8" w14:textId="651822F3" w:rsidR="00915B6A" w:rsidRDefault="00A4700D" w:rsidP="00915B6A">
      <w:pPr>
        <w:pStyle w:val="Opsommingaanbeveling"/>
      </w:pPr>
      <w:r>
        <w:t xml:space="preserve">Er komt meer </w:t>
      </w:r>
      <w:r>
        <w:tab/>
      </w:r>
      <w:r w:rsidR="005E0F14">
        <w:t>samenwerking</w:t>
      </w:r>
      <w:r>
        <w:t xml:space="preserve"> tussen het gewoon en buitengewoon onderwijs. </w:t>
      </w:r>
      <w:r w:rsidR="00F34272">
        <w:t>Inclusief onderwijs vraagt een andere aanpak dan buitengewoon onderwijs.</w:t>
      </w:r>
      <w:r w:rsidR="0049366B">
        <w:t xml:space="preserve"> </w:t>
      </w:r>
      <w:r w:rsidR="00915B6A">
        <w:t>Professionalisering</w:t>
      </w:r>
      <w:r>
        <w:t xml:space="preserve"> van personeel (zowel in gewoon als buitengewoon onderwijs) is daarbij</w:t>
      </w:r>
      <w:r w:rsidR="00F34272">
        <w:t xml:space="preserve"> cruciaal</w:t>
      </w:r>
      <w:r w:rsidR="00915B6A">
        <w:t>.</w:t>
      </w:r>
      <w:r w:rsidR="006D3F12">
        <w:t xml:space="preserve"> </w:t>
      </w:r>
    </w:p>
    <w:p w14:paraId="5B1A4F94" w14:textId="265FA005" w:rsidR="005A2247" w:rsidRDefault="005A2247" w:rsidP="00D164C6">
      <w:pPr>
        <w:pStyle w:val="Opsommingaanbeveling"/>
      </w:pPr>
      <w:r w:rsidRPr="00FD7EE2">
        <w:t>Maak werk van een centrale, neutrale organisatie als bemiddelaar in het leersteuntraject.</w:t>
      </w:r>
      <w:r w:rsidR="00F445D2" w:rsidRPr="00FD7EE2">
        <w:t xml:space="preserve"> </w:t>
      </w:r>
      <w:r w:rsidR="00CC1013" w:rsidRPr="00FD7EE2">
        <w:t xml:space="preserve">Beleidsmakers willen het CLB inzetten als bemiddelaar, maar ouders ervaren deze instantie vaak als partijdig. </w:t>
      </w:r>
      <w:r w:rsidRPr="00FD7EE2">
        <w:t>We pleiten voor een laagdrempelige en neutrale dienst waar ouders terecht kunnen voor alle vragen rond bemiddeling of behandeling van klachten.</w:t>
      </w:r>
    </w:p>
    <w:p w14:paraId="20E3E6C1" w14:textId="77777777" w:rsidR="00A81C75" w:rsidRDefault="00A81C75" w:rsidP="00A81C75">
      <w:pPr>
        <w:pStyle w:val="Opsommingaanbeveling"/>
      </w:pPr>
      <w:r>
        <w:t xml:space="preserve">Voorzie vertegenwoordiging van ouders en personen met een handicap in de commissie inclusief onderwijs. Zij verdienen een stem in het debat over het toekomstplan voor het inclusief onderwijs. </w:t>
      </w:r>
    </w:p>
    <w:p w14:paraId="2A3A7D41" w14:textId="77777777" w:rsidR="00A81C75" w:rsidRPr="00FD7EE2" w:rsidRDefault="00A81C75" w:rsidP="00A81C75">
      <w:pPr>
        <w:pStyle w:val="Opsommingaanbeveling"/>
        <w:numPr>
          <w:ilvl w:val="0"/>
          <w:numId w:val="0"/>
        </w:numPr>
        <w:ind w:left="711" w:hanging="360"/>
      </w:pPr>
    </w:p>
    <w:p w14:paraId="5E414924" w14:textId="77777777" w:rsidR="00FF4DB0" w:rsidRPr="00256D27" w:rsidRDefault="00FF4DB0" w:rsidP="00FF4DB0">
      <w:pPr>
        <w:pStyle w:val="Opsommingaanbeveling"/>
      </w:pPr>
      <w:bookmarkStart w:id="6" w:name="_Toc110519764"/>
      <w:bookmarkStart w:id="7" w:name="_Toc114769730"/>
      <w:r w:rsidRPr="00256D27">
        <w:lastRenderedPageBreak/>
        <w:t xml:space="preserve">Maak werk van transversaal beleid op het vlak van onderwijs. Om een kwaliteitsvolle omkadering van leerlingen met een ondersteuningsnood te voorzien is beleid over verschillende beleidsdomeinen heen nodig. </w:t>
      </w:r>
    </w:p>
    <w:p w14:paraId="099FCC9D" w14:textId="77777777" w:rsidR="00FF4DB0" w:rsidRDefault="00FF4DB0" w:rsidP="00FF4DB0">
      <w:pPr>
        <w:pStyle w:val="Opsommingaanbeveling"/>
      </w:pPr>
      <w:r w:rsidRPr="00256D27">
        <w:t xml:space="preserve">Zorg voor een vlotte toegang tot het persoonlijk assistentiebudget (PAB) om assistentie thuis of op school te organiseren en financieren. </w:t>
      </w:r>
    </w:p>
    <w:p w14:paraId="5279510A" w14:textId="77777777" w:rsidR="00FF4DB0" w:rsidRPr="005D5CB0" w:rsidRDefault="00FF4DB0" w:rsidP="00FF4DB0">
      <w:pPr>
        <w:pStyle w:val="Opsommingaanbeveling"/>
      </w:pPr>
      <w:r>
        <w:t xml:space="preserve">Maak afspraken tussen Departement Welzijn en Departement Onderwijs over terugbetaling van vervoer in het gewoon onderwijs. </w:t>
      </w:r>
    </w:p>
    <w:p w14:paraId="49085D94" w14:textId="7F803DBB" w:rsidR="00C84AF1" w:rsidRDefault="005A1CFE" w:rsidP="007508CB">
      <w:pPr>
        <w:pStyle w:val="Kop1"/>
      </w:pPr>
      <w:r>
        <w:t xml:space="preserve">2. </w:t>
      </w:r>
      <w:r w:rsidR="00C84AF1">
        <w:t>Situering</w:t>
      </w:r>
      <w:bookmarkEnd w:id="6"/>
      <w:bookmarkEnd w:id="7"/>
    </w:p>
    <w:p w14:paraId="4B81A771" w14:textId="333DCC44" w:rsidR="00583C81" w:rsidRPr="00583C81" w:rsidRDefault="00583C81" w:rsidP="006E6E44">
      <w:pPr>
        <w:pStyle w:val="Kop2"/>
      </w:pPr>
      <w:bookmarkStart w:id="8" w:name="_Toc114769731"/>
      <w:r>
        <w:t xml:space="preserve">2.1 </w:t>
      </w:r>
      <w:r w:rsidR="00BE7A6D" w:rsidRPr="004B62F9">
        <w:t>Adviesvraa</w:t>
      </w:r>
      <w:r w:rsidR="004B62F9" w:rsidRPr="004B62F9">
        <w:t>g</w:t>
      </w:r>
      <w:bookmarkEnd w:id="8"/>
    </w:p>
    <w:p w14:paraId="751EB90E" w14:textId="5A24EFAC" w:rsidR="00E94C17" w:rsidRPr="00E83F3F" w:rsidRDefault="00B670D5" w:rsidP="00E94C17">
      <w:r w:rsidRPr="00E83F3F">
        <w:t>Het M-decreet voor kinderen met specifieke onderwijsbehoeften</w:t>
      </w:r>
      <w:r w:rsidR="00BC3B0C">
        <w:t xml:space="preserve"> wordt ingeruild </w:t>
      </w:r>
      <w:r w:rsidR="00BA5C99">
        <w:t xml:space="preserve">voor het nieuwe </w:t>
      </w:r>
      <w:r w:rsidR="00E760E6">
        <w:t>l</w:t>
      </w:r>
      <w:r w:rsidR="00BA5C99">
        <w:t>eersteundecreet</w:t>
      </w:r>
      <w:r w:rsidRPr="00E83F3F">
        <w:t xml:space="preserve">. </w:t>
      </w:r>
      <w:r w:rsidR="00E94C17" w:rsidRPr="00E83F3F">
        <w:t>De minister van Onderwijs vroeg hierover advies aan NOOZO – Vlaamse adviesraad handicap.</w:t>
      </w:r>
      <w:r w:rsidR="00C74555" w:rsidRPr="00E83F3F">
        <w:t xml:space="preserve"> </w:t>
      </w:r>
    </w:p>
    <w:p w14:paraId="2827834E" w14:textId="3D72630B" w:rsidR="00951AC8" w:rsidRPr="00E83F3F" w:rsidRDefault="002C1B5C" w:rsidP="00C74555">
      <w:r w:rsidRPr="00E83F3F">
        <w:t xml:space="preserve">De werkgroep onderwijs nam deze vraag op. </w:t>
      </w:r>
      <w:r w:rsidR="002F2823" w:rsidRPr="00E83F3F">
        <w:t xml:space="preserve">Diverse onderwijsspecialisten uit verschillende verenigingen namen deel aan deze bijeenkomsten (zie bijlage 2 voor de samenstelling). </w:t>
      </w:r>
      <w:r w:rsidR="00C74555" w:rsidRPr="00E83F3F">
        <w:t xml:space="preserve">De werkgroep formuleerde een eerste ontwerp op basis van ervaringen en gesprekken met </w:t>
      </w:r>
      <w:r w:rsidR="00FD7EE2" w:rsidRPr="00E83F3F">
        <w:t>onderwijsexperts</w:t>
      </w:r>
      <w:r w:rsidR="00C74555" w:rsidRPr="00E83F3F">
        <w:t>.</w:t>
      </w:r>
      <w:r w:rsidR="00FD7EE2">
        <w:t xml:space="preserve"> </w:t>
      </w:r>
      <w:r w:rsidR="005E6CEF" w:rsidRPr="00FD7EE2">
        <w:t>Ook een klankbordgroep van ouders toetste onze aanbevelingen aan hun ervaringen.</w:t>
      </w:r>
      <w:r w:rsidR="00C74555" w:rsidRPr="00E83F3F">
        <w:t xml:space="preserve"> </w:t>
      </w:r>
      <w:r w:rsidR="002F2823" w:rsidRPr="00E83F3F">
        <w:t>Daarna werkte de adviesgroep van NOOZO het advies af.</w:t>
      </w:r>
    </w:p>
    <w:p w14:paraId="4CE9A862" w14:textId="351453BB" w:rsidR="0088791C" w:rsidRPr="0088791C" w:rsidRDefault="007713D3" w:rsidP="006E6E44">
      <w:pPr>
        <w:pStyle w:val="Kop2"/>
      </w:pPr>
      <w:bookmarkStart w:id="9" w:name="_Toc114769732"/>
      <w:r>
        <w:t xml:space="preserve">2.2 </w:t>
      </w:r>
      <w:r w:rsidR="00C74555" w:rsidRPr="001C3B6B">
        <w:t>Samenvatting van het leersteundecreet</w:t>
      </w:r>
      <w:bookmarkEnd w:id="9"/>
    </w:p>
    <w:p w14:paraId="434D1BEE" w14:textId="671B3158" w:rsidR="00EC0881" w:rsidRDefault="000C06D0" w:rsidP="006E46AD">
      <w:r w:rsidRPr="00012AE0">
        <w:t xml:space="preserve">Vanaf het schooljaar 2023 – 2024 </w:t>
      </w:r>
      <w:r w:rsidR="00061340">
        <w:t xml:space="preserve">zou het </w:t>
      </w:r>
      <w:r w:rsidR="0066090F">
        <w:t xml:space="preserve">nieuwe leersteundecreet van kracht </w:t>
      </w:r>
      <w:r w:rsidR="00061340">
        <w:t xml:space="preserve">moeten </w:t>
      </w:r>
      <w:r w:rsidR="004041FE">
        <w:t>zijn</w:t>
      </w:r>
      <w:r w:rsidR="0066090F">
        <w:t xml:space="preserve">. </w:t>
      </w:r>
      <w:r w:rsidR="00EC0881">
        <w:t xml:space="preserve">Via deze regelgeving wordt het onderwijs voor kinderen met specifieke onderwijsbehoeften </w:t>
      </w:r>
      <w:r w:rsidR="003776A2">
        <w:t xml:space="preserve">ingericht. </w:t>
      </w:r>
    </w:p>
    <w:p w14:paraId="47149837" w14:textId="272C587B" w:rsidR="000A1C01" w:rsidRPr="00012AE0" w:rsidRDefault="00AE0515" w:rsidP="00A627FF">
      <w:r w:rsidRPr="00012AE0">
        <w:t xml:space="preserve">Het leersteundecreet </w:t>
      </w:r>
      <w:r w:rsidR="00933224" w:rsidRPr="00012AE0">
        <w:t>wil inzetten op de versterking van het gewoon onderwijs, de leersteun en het buitengewoon onderwijs.</w:t>
      </w:r>
      <w:r w:rsidR="006E46AD" w:rsidRPr="00012AE0">
        <w:t xml:space="preserve"> Dit gebeurt via: </w:t>
      </w:r>
    </w:p>
    <w:p w14:paraId="3ADFE127" w14:textId="2820C4D6" w:rsidR="00A627FF" w:rsidRPr="00012AE0" w:rsidRDefault="00A627FF" w:rsidP="002C1B5C">
      <w:pPr>
        <w:pStyle w:val="Opsommingniv1"/>
      </w:pPr>
      <w:r w:rsidRPr="00012AE0">
        <w:lastRenderedPageBreak/>
        <w:t>Een sterke basiszorg en verhoogde zorg in het gewoon onderwijs</w:t>
      </w:r>
      <w:r w:rsidR="000C06D0" w:rsidRPr="00012AE0">
        <w:t xml:space="preserve">. </w:t>
      </w:r>
    </w:p>
    <w:p w14:paraId="31138382" w14:textId="0E9A244B" w:rsidR="00A627FF" w:rsidRPr="00012AE0" w:rsidRDefault="00A627FF" w:rsidP="002C1B5C">
      <w:pPr>
        <w:pStyle w:val="Opsommingniv1"/>
      </w:pPr>
      <w:r w:rsidRPr="00012AE0">
        <w:t>Een duurzaam leersteunmodel met passende arbeidsvoorwaarden voor ondersteuners</w:t>
      </w:r>
      <w:r w:rsidR="000C06D0" w:rsidRPr="00012AE0">
        <w:t xml:space="preserve">. </w:t>
      </w:r>
    </w:p>
    <w:p w14:paraId="7ADA4E39" w14:textId="2265243D" w:rsidR="00A627FF" w:rsidRPr="00012AE0" w:rsidRDefault="00A627FF" w:rsidP="002C1B5C">
      <w:pPr>
        <w:pStyle w:val="Opsommingniv1"/>
      </w:pPr>
      <w:r w:rsidRPr="00012AE0">
        <w:t xml:space="preserve">Een volwaardige plaats en een versterking van de kwaliteit </w:t>
      </w:r>
      <w:r w:rsidR="006E46AD" w:rsidRPr="00012AE0">
        <w:t>in</w:t>
      </w:r>
      <w:r w:rsidRPr="00012AE0">
        <w:t xml:space="preserve"> het buitengewoon onderwijs</w:t>
      </w:r>
      <w:r w:rsidR="000C06D0" w:rsidRPr="00012AE0">
        <w:t xml:space="preserve">. </w:t>
      </w:r>
    </w:p>
    <w:p w14:paraId="2EA35BCC" w14:textId="6FB8C8AB" w:rsidR="000C06D0" w:rsidRPr="00012AE0" w:rsidRDefault="00245904" w:rsidP="0066500A">
      <w:r w:rsidRPr="00012AE0">
        <w:t xml:space="preserve">In het decreet worden </w:t>
      </w:r>
      <w:r w:rsidR="00AE0515" w:rsidRPr="00012AE0">
        <w:t>en</w:t>
      </w:r>
      <w:r w:rsidR="00415058" w:rsidRPr="00012AE0">
        <w:t>kele nieuwe termen</w:t>
      </w:r>
      <w:r w:rsidRPr="00012AE0">
        <w:t xml:space="preserve"> geïntroduceerd: </w:t>
      </w:r>
    </w:p>
    <w:p w14:paraId="71B86A63" w14:textId="0B3444A5" w:rsidR="00055171" w:rsidRDefault="000C06D0" w:rsidP="00055171">
      <w:pPr>
        <w:pStyle w:val="Noozo"/>
      </w:pPr>
      <w:r w:rsidRPr="00055171">
        <w:rPr>
          <w:b/>
        </w:rPr>
        <w:t>GC-verslag of verslag gemeenschappelijk curriculum</w:t>
      </w:r>
      <w:r w:rsidRPr="00012AE0">
        <w:t xml:space="preserve"> (vroeger: gemotiveerd verslag). </w:t>
      </w:r>
      <w:r w:rsidR="00B53B19">
        <w:t xml:space="preserve">Dit geeft recht op leersteun in de fase ‘uitbreiding van zorg’ aan leerlingen die het gemeenschappelijk curriculum </w:t>
      </w:r>
      <w:r w:rsidR="00383876">
        <w:t xml:space="preserve">volgen. </w:t>
      </w:r>
    </w:p>
    <w:p w14:paraId="7EFAB4D7" w14:textId="3695C1F8" w:rsidR="00A67AA0" w:rsidRPr="00055171" w:rsidRDefault="000C06D0" w:rsidP="00055171">
      <w:pPr>
        <w:pStyle w:val="Noozo"/>
      </w:pPr>
      <w:r w:rsidRPr="00055171">
        <w:rPr>
          <w:b/>
        </w:rPr>
        <w:t>IAC-verslag</w:t>
      </w:r>
      <w:r w:rsidRPr="00012AE0">
        <w:t xml:space="preserve">: verslag individueel aangepast curriculum (vroeger: verslag). Dit geeft toegang tot een individueel aangepast curriculum (IAC) in gewoon </w:t>
      </w:r>
      <w:r w:rsidR="00B53B19">
        <w:t>en/</w:t>
      </w:r>
      <w:r w:rsidRPr="00012AE0">
        <w:t>of buitengewoon onderwijs.</w:t>
      </w:r>
      <w:r w:rsidR="00A471D1">
        <w:br/>
      </w:r>
      <w:r w:rsidR="00A471D1" w:rsidRPr="00055171">
        <w:rPr>
          <w:color w:val="auto"/>
        </w:rPr>
        <w:t>Wanneer een leerling het gemeenschappelijk curriculum niet kan volgen, kan in samenspraak met school, ouders (en waar mogelijk de leerling</w:t>
      </w:r>
      <w:r w:rsidR="00ED2DDE">
        <w:rPr>
          <w:color w:val="auto"/>
        </w:rPr>
        <w:t>)</w:t>
      </w:r>
      <w:r w:rsidR="00A471D1" w:rsidRPr="00055171">
        <w:rPr>
          <w:color w:val="auto"/>
        </w:rPr>
        <w:t>, de CLB-medewerker en ondersteuners</w:t>
      </w:r>
      <w:r w:rsidR="00055171" w:rsidRPr="00055171">
        <w:rPr>
          <w:color w:val="auto"/>
        </w:rPr>
        <w:t xml:space="preserve"> een individueel aangepast curriculum (IAC) opgesteld worden. </w:t>
      </w:r>
    </w:p>
    <w:p w14:paraId="6171973C" w14:textId="716E09FD" w:rsidR="00012AE0" w:rsidRPr="00012AE0" w:rsidRDefault="000C06D0" w:rsidP="00A67AA0">
      <w:pPr>
        <w:pStyle w:val="Noozo"/>
      </w:pPr>
      <w:r w:rsidRPr="00055171">
        <w:rPr>
          <w:b/>
        </w:rPr>
        <w:t>OV4-verslag</w:t>
      </w:r>
      <w:r w:rsidRPr="00012AE0">
        <w:t xml:space="preserve"> geeft leerlingen toegang tot opleidingsvorm 4</w:t>
      </w:r>
      <w:r w:rsidR="00A67AA0" w:rsidRPr="00A67AA0">
        <w:rPr>
          <w:rFonts w:eastAsiaTheme="minorEastAsia" w:cstheme="minorBidi"/>
          <w:bCs w:val="0"/>
          <w:lang w:val="nl-BE"/>
        </w:rPr>
        <w:t xml:space="preserve"> </w:t>
      </w:r>
      <w:r w:rsidR="006D3F12">
        <w:rPr>
          <w:rFonts w:eastAsiaTheme="minorEastAsia" w:cstheme="minorBidi"/>
          <w:bCs w:val="0"/>
          <w:lang w:val="nl-BE"/>
        </w:rPr>
        <w:t xml:space="preserve">en gewoon onderwijs </w:t>
      </w:r>
      <w:r w:rsidR="00A67AA0" w:rsidRPr="00A67AA0">
        <w:rPr>
          <w:rFonts w:eastAsiaTheme="minorEastAsia" w:cstheme="minorBidi"/>
          <w:bCs w:val="0"/>
          <w:lang w:val="nl-BE"/>
        </w:rPr>
        <w:t>binnen het gemeenschappelijk curriculum.</w:t>
      </w:r>
    </w:p>
    <w:p w14:paraId="75B204D5" w14:textId="1874A6FF" w:rsidR="00B758AE" w:rsidRPr="006346D4" w:rsidRDefault="00012AE0" w:rsidP="006346D4">
      <w:pPr>
        <w:pStyle w:val="Noozo"/>
      </w:pPr>
      <w:r w:rsidRPr="00055171">
        <w:rPr>
          <w:b/>
        </w:rPr>
        <w:t>Handelingsplanmatig werken</w:t>
      </w:r>
      <w:r w:rsidRPr="00012AE0">
        <w:t xml:space="preserve">: een cyclisch proces met de fases van beginsituatiebepaling, doelenselectie, voorbereiding, uitvoering en evaluatie. </w:t>
      </w:r>
    </w:p>
    <w:p w14:paraId="38D8A3AE" w14:textId="353087D5" w:rsidR="00416E8A" w:rsidRPr="006346D4" w:rsidRDefault="00416E8A" w:rsidP="00416E8A">
      <w:pPr>
        <w:pStyle w:val="Kop3"/>
      </w:pPr>
      <w:bookmarkStart w:id="10" w:name="_Toc114769733"/>
      <w:r>
        <w:t>Inschrijven en curriculum</w:t>
      </w:r>
      <w:bookmarkEnd w:id="10"/>
    </w:p>
    <w:p w14:paraId="77A78B18" w14:textId="2895DFED" w:rsidR="00567DA0" w:rsidRPr="006346D4" w:rsidRDefault="00191F4D" w:rsidP="00380E49">
      <w:pPr>
        <w:pStyle w:val="Opsommingniv1"/>
        <w:numPr>
          <w:ilvl w:val="0"/>
          <w:numId w:val="0"/>
        </w:numPr>
        <w:rPr>
          <w:color w:val="auto"/>
        </w:rPr>
      </w:pPr>
      <w:r>
        <w:rPr>
          <w:color w:val="auto"/>
        </w:rPr>
        <w:t>Een school kan een leerling weigeren, a</w:t>
      </w:r>
      <w:r w:rsidR="00FB64D4" w:rsidRPr="006346D4">
        <w:rPr>
          <w:color w:val="auto"/>
        </w:rPr>
        <w:t>ls de klassenraad beslist dat de redelijke aanpassingen disproportioneel zijn</w:t>
      </w:r>
      <w:r>
        <w:rPr>
          <w:color w:val="auto"/>
        </w:rPr>
        <w:t>.</w:t>
      </w:r>
      <w:r w:rsidR="009C40F4">
        <w:rPr>
          <w:color w:val="auto"/>
        </w:rPr>
        <w:t xml:space="preserve"> </w:t>
      </w:r>
      <w:r w:rsidR="00EE561E" w:rsidRPr="006346D4">
        <w:rPr>
          <w:color w:val="auto"/>
        </w:rPr>
        <w:t xml:space="preserve">Ouders die niet akkoord gaan met deze beslissing kunnen bemiddeling aanvragen bij het </w:t>
      </w:r>
      <w:r w:rsidR="00B64E08">
        <w:rPr>
          <w:color w:val="auto"/>
        </w:rPr>
        <w:t>l</w:t>
      </w:r>
      <w:r>
        <w:rPr>
          <w:color w:val="auto"/>
        </w:rPr>
        <w:t xml:space="preserve">okaal </w:t>
      </w:r>
      <w:r w:rsidR="00B64E08">
        <w:rPr>
          <w:color w:val="auto"/>
        </w:rPr>
        <w:t>o</w:t>
      </w:r>
      <w:r>
        <w:rPr>
          <w:color w:val="auto"/>
        </w:rPr>
        <w:t>verlegplatform (</w:t>
      </w:r>
      <w:r w:rsidR="00EE561E" w:rsidRPr="006346D4">
        <w:rPr>
          <w:color w:val="auto"/>
        </w:rPr>
        <w:t>LOP</w:t>
      </w:r>
      <w:r>
        <w:rPr>
          <w:color w:val="auto"/>
        </w:rPr>
        <w:t>)</w:t>
      </w:r>
      <w:r w:rsidR="00EE561E" w:rsidRPr="006346D4">
        <w:rPr>
          <w:color w:val="auto"/>
        </w:rPr>
        <w:t xml:space="preserve">. Het LOP is voortaan verplicht om de school te betrekken. Ook het CLB krijgt een opdracht rond bemiddeling bij de afweging van redelijke aanpassingen. Een medewerker van </w:t>
      </w:r>
      <w:r w:rsidR="00CD09C5">
        <w:rPr>
          <w:color w:val="auto"/>
        </w:rPr>
        <w:t xml:space="preserve">het </w:t>
      </w:r>
      <w:r w:rsidR="00EE561E" w:rsidRPr="006346D4">
        <w:rPr>
          <w:color w:val="auto"/>
        </w:rPr>
        <w:t xml:space="preserve">betrokken CLB neemt dit op. Indien dit niet volstaat, kan de hulp ingeroepen worden van </w:t>
      </w:r>
      <w:r w:rsidR="00EE561E" w:rsidRPr="006346D4">
        <w:rPr>
          <w:color w:val="auto"/>
        </w:rPr>
        <w:lastRenderedPageBreak/>
        <w:t>een ander CLB.</w:t>
      </w:r>
      <w:r w:rsidR="006346D4" w:rsidRPr="006346D4">
        <w:rPr>
          <w:color w:val="auto"/>
        </w:rPr>
        <w:t xml:space="preserve"> </w:t>
      </w:r>
      <w:r w:rsidR="00567DA0" w:rsidRPr="006346D4">
        <w:rPr>
          <w:color w:val="auto"/>
        </w:rPr>
        <w:t>Bij onenigheid tussen ouders, school en CLB over IAC-verslag</w:t>
      </w:r>
      <w:r w:rsidR="00CE093A">
        <w:rPr>
          <w:color w:val="auto"/>
        </w:rPr>
        <w:t xml:space="preserve"> of </w:t>
      </w:r>
      <w:r w:rsidR="00567DA0" w:rsidRPr="006346D4">
        <w:rPr>
          <w:color w:val="auto"/>
        </w:rPr>
        <w:t xml:space="preserve">OV4-verslag kan een beroep gedaan worden op </w:t>
      </w:r>
      <w:r w:rsidR="002C2ABF">
        <w:rPr>
          <w:color w:val="auto"/>
        </w:rPr>
        <w:t xml:space="preserve">de </w:t>
      </w:r>
      <w:r w:rsidR="00567DA0" w:rsidRPr="006346D4">
        <w:rPr>
          <w:color w:val="auto"/>
        </w:rPr>
        <w:t xml:space="preserve">Vlaamse Bemiddelingscommissie. </w:t>
      </w:r>
    </w:p>
    <w:p w14:paraId="7279823B" w14:textId="42E54F72" w:rsidR="00416E8A" w:rsidRPr="006346D4" w:rsidRDefault="00FB64D4" w:rsidP="00416E8A">
      <w:pPr>
        <w:pStyle w:val="Opsommingniv1"/>
        <w:numPr>
          <w:ilvl w:val="0"/>
          <w:numId w:val="0"/>
        </w:numPr>
        <w:rPr>
          <w:color w:val="auto"/>
        </w:rPr>
      </w:pPr>
      <w:r w:rsidRPr="006346D4">
        <w:rPr>
          <w:color w:val="auto"/>
        </w:rPr>
        <w:t xml:space="preserve">Scholen die meermaals leerlingen weigeren of achterblijven op het vlak van kwaliteitsvolle individueel aangepaste curricula en aandacht voor redelijke aanpassingen zullen </w:t>
      </w:r>
      <w:r w:rsidR="00077298" w:rsidRPr="006346D4">
        <w:rPr>
          <w:color w:val="auto"/>
        </w:rPr>
        <w:t xml:space="preserve">door de onderwijsinspectie </w:t>
      </w:r>
      <w:r w:rsidRPr="006346D4">
        <w:rPr>
          <w:color w:val="auto"/>
        </w:rPr>
        <w:t xml:space="preserve">verplicht </w:t>
      </w:r>
      <w:r w:rsidR="00077298" w:rsidRPr="006346D4">
        <w:rPr>
          <w:color w:val="auto"/>
        </w:rPr>
        <w:t xml:space="preserve">worden </w:t>
      </w:r>
      <w:r w:rsidRPr="006346D4">
        <w:rPr>
          <w:color w:val="auto"/>
        </w:rPr>
        <w:t xml:space="preserve">een begeleidingstraject </w:t>
      </w:r>
      <w:r w:rsidR="00077298" w:rsidRPr="006346D4">
        <w:rPr>
          <w:color w:val="auto"/>
        </w:rPr>
        <w:t xml:space="preserve">te </w:t>
      </w:r>
      <w:r w:rsidRPr="006346D4">
        <w:rPr>
          <w:color w:val="auto"/>
        </w:rPr>
        <w:t xml:space="preserve">volgen. </w:t>
      </w:r>
    </w:p>
    <w:p w14:paraId="4EC0683E" w14:textId="3A8607D2" w:rsidR="00B758AE" w:rsidRDefault="00FB64D4" w:rsidP="00077298">
      <w:pPr>
        <w:pStyle w:val="Noozo"/>
        <w:numPr>
          <w:ilvl w:val="0"/>
          <w:numId w:val="0"/>
        </w:numPr>
        <w:rPr>
          <w:color w:val="auto"/>
        </w:rPr>
      </w:pPr>
      <w:r w:rsidRPr="006346D4">
        <w:rPr>
          <w:color w:val="auto"/>
        </w:rPr>
        <w:t xml:space="preserve">Het leersteundecreet stuurt aan op meer samenwerking tussen gewoon en buitengewoon onderwijs. Zowel gewoon als buitengewoon onderwijs zullen werken met het individueel aangepast curriculum (IAC). Het IAC zal de individuele en groepshandelingsplannen binnen het buitengewoon onderwijs vervangen. De bedoeling hiervan is om een overstap tussen de systemen te vereenvoudigen. </w:t>
      </w:r>
      <w:r w:rsidR="00567DA0" w:rsidRPr="006346D4">
        <w:rPr>
          <w:color w:val="auto"/>
        </w:rPr>
        <w:t>L</w:t>
      </w:r>
      <w:r w:rsidRPr="006346D4">
        <w:rPr>
          <w:color w:val="auto"/>
        </w:rPr>
        <w:t xml:space="preserve">eerlingen </w:t>
      </w:r>
      <w:r w:rsidR="00567DA0" w:rsidRPr="006346D4">
        <w:rPr>
          <w:color w:val="auto"/>
        </w:rPr>
        <w:t>zullen</w:t>
      </w:r>
      <w:r w:rsidRPr="006346D4">
        <w:rPr>
          <w:color w:val="auto"/>
        </w:rPr>
        <w:t xml:space="preserve"> vlotter </w:t>
      </w:r>
      <w:r w:rsidR="00567DA0" w:rsidRPr="006346D4">
        <w:rPr>
          <w:color w:val="auto"/>
        </w:rPr>
        <w:t>kunnen</w:t>
      </w:r>
      <w:r w:rsidRPr="006346D4">
        <w:rPr>
          <w:color w:val="auto"/>
        </w:rPr>
        <w:t xml:space="preserve"> schakelen door het mogelijk te maken om halftijds les te volgen in gewoon of buitengewoon onderwijs. Het buitengewoon onderwijs krijgt de opdracht om af te stemmen met het gewoon onderwijs, en actief in</w:t>
      </w:r>
      <w:r w:rsidR="00567DA0" w:rsidRPr="006346D4">
        <w:rPr>
          <w:color w:val="auto"/>
        </w:rPr>
        <w:t xml:space="preserve"> te </w:t>
      </w:r>
      <w:r w:rsidRPr="006346D4">
        <w:rPr>
          <w:color w:val="auto"/>
        </w:rPr>
        <w:t>zetten op een eventuele terugkeer.</w:t>
      </w:r>
    </w:p>
    <w:p w14:paraId="42E6DCD4" w14:textId="0FAD84DB" w:rsidR="00416E8A" w:rsidRPr="006346D4" w:rsidRDefault="00416E8A" w:rsidP="00416E8A">
      <w:pPr>
        <w:pStyle w:val="Kop3"/>
      </w:pPr>
      <w:bookmarkStart w:id="11" w:name="_Toc114769734"/>
      <w:r>
        <w:t>Leersteuncentra</w:t>
      </w:r>
      <w:bookmarkEnd w:id="11"/>
    </w:p>
    <w:p w14:paraId="7CBD5DF9" w14:textId="1D7CA536" w:rsidR="002F08C8" w:rsidRPr="006346D4" w:rsidRDefault="00BD5B1C" w:rsidP="0066500A">
      <w:pPr>
        <w:rPr>
          <w:color w:val="auto"/>
        </w:rPr>
      </w:pPr>
      <w:r w:rsidRPr="006346D4">
        <w:rPr>
          <w:color w:val="auto"/>
        </w:rPr>
        <w:t xml:space="preserve">De huidige ondersteuningsnetwerken worden omgevormd tot </w:t>
      </w:r>
      <w:r w:rsidR="00353BC8" w:rsidRPr="006346D4">
        <w:rPr>
          <w:color w:val="auto"/>
        </w:rPr>
        <w:t xml:space="preserve">onafhankelijke </w:t>
      </w:r>
      <w:r w:rsidRPr="006346D4">
        <w:rPr>
          <w:color w:val="auto"/>
        </w:rPr>
        <w:t>leersteuncentra</w:t>
      </w:r>
      <w:r w:rsidR="00353BC8" w:rsidRPr="006346D4">
        <w:rPr>
          <w:color w:val="auto"/>
        </w:rPr>
        <w:t xml:space="preserve"> (47 leers</w:t>
      </w:r>
      <w:r w:rsidR="00353BC8" w:rsidRPr="00CF60F4">
        <w:rPr>
          <w:color w:val="auto"/>
        </w:rPr>
        <w:t>teuncentra met uitzondering van specifieke leersteuncentra)</w:t>
      </w:r>
      <w:r w:rsidRPr="00CF60F4">
        <w:rPr>
          <w:color w:val="auto"/>
        </w:rPr>
        <w:t xml:space="preserve">. </w:t>
      </w:r>
      <w:r w:rsidR="00BA0815" w:rsidRPr="00CF60F4">
        <w:rPr>
          <w:color w:val="auto"/>
        </w:rPr>
        <w:t>Leersteuncentra</w:t>
      </w:r>
      <w:r w:rsidR="00BA0815" w:rsidRPr="006346D4">
        <w:rPr>
          <w:color w:val="auto"/>
        </w:rPr>
        <w:t xml:space="preserve"> van gemeenschapsonderwijs en officieel gesubsidieerd onderwijs zijn verplicht om samen te werken als ze in </w:t>
      </w:r>
      <w:r w:rsidR="000C06D0" w:rsidRPr="006346D4">
        <w:rPr>
          <w:color w:val="auto"/>
        </w:rPr>
        <w:t>de</w:t>
      </w:r>
      <w:r w:rsidR="00BA0815" w:rsidRPr="006346D4">
        <w:rPr>
          <w:color w:val="auto"/>
        </w:rPr>
        <w:t xml:space="preserve">zelfde regio actief zijn. </w:t>
      </w:r>
    </w:p>
    <w:p w14:paraId="2B47309A" w14:textId="4FE663F3" w:rsidR="00F04F3B" w:rsidRPr="006346D4" w:rsidRDefault="00137582" w:rsidP="00124E32">
      <w:pPr>
        <w:rPr>
          <w:color w:val="auto"/>
        </w:rPr>
      </w:pPr>
      <w:r w:rsidRPr="006346D4">
        <w:rPr>
          <w:color w:val="auto"/>
        </w:rPr>
        <w:t xml:space="preserve">Een leersteuncentrum heeft de opdracht om </w:t>
      </w:r>
      <w:r w:rsidR="00416E8A">
        <w:rPr>
          <w:color w:val="auto"/>
        </w:rPr>
        <w:t xml:space="preserve">leersteun te bieden aan </w:t>
      </w:r>
      <w:r w:rsidRPr="006346D4">
        <w:rPr>
          <w:color w:val="auto"/>
        </w:rPr>
        <w:t>scholen voor gewoon basis en secundair onderwijs</w:t>
      </w:r>
      <w:r w:rsidR="00AF5663" w:rsidRPr="006346D4">
        <w:rPr>
          <w:color w:val="auto"/>
        </w:rPr>
        <w:t xml:space="preserve">. Dit gebeurt </w:t>
      </w:r>
      <w:r w:rsidRPr="006346D4">
        <w:rPr>
          <w:color w:val="auto"/>
        </w:rPr>
        <w:t xml:space="preserve">op basis van de ondersteuningsbehoeften van de leerling, </w:t>
      </w:r>
      <w:r w:rsidR="00630701">
        <w:rPr>
          <w:color w:val="auto"/>
        </w:rPr>
        <w:t xml:space="preserve">van </w:t>
      </w:r>
      <w:r w:rsidRPr="006346D4">
        <w:rPr>
          <w:color w:val="auto"/>
        </w:rPr>
        <w:t xml:space="preserve">de leerkracht en </w:t>
      </w:r>
      <w:r w:rsidR="00630701">
        <w:rPr>
          <w:color w:val="auto"/>
        </w:rPr>
        <w:t xml:space="preserve">van </w:t>
      </w:r>
      <w:r w:rsidRPr="006346D4">
        <w:rPr>
          <w:color w:val="auto"/>
        </w:rPr>
        <w:t xml:space="preserve">het schoolteam met een maximaal effect op de klasvloer. </w:t>
      </w:r>
      <w:r w:rsidR="00AF5663" w:rsidRPr="006346D4">
        <w:rPr>
          <w:color w:val="auto"/>
        </w:rPr>
        <w:t xml:space="preserve">Leerondersteuner, leerkracht, leerling, ouders en het schoolteam werken daarvoor samen. </w:t>
      </w:r>
      <w:r w:rsidR="00D277D0" w:rsidRPr="006346D4">
        <w:rPr>
          <w:color w:val="auto"/>
        </w:rPr>
        <w:t>De school en het leersteuncentrum betrekken het CLB waar nodig.</w:t>
      </w:r>
    </w:p>
    <w:p w14:paraId="386B6D42" w14:textId="77777777" w:rsidR="00A05500" w:rsidRPr="006346D4" w:rsidRDefault="00371255" w:rsidP="002C1B5C">
      <w:pPr>
        <w:pStyle w:val="Opsommingniv1"/>
        <w:rPr>
          <w:color w:val="auto"/>
        </w:rPr>
      </w:pPr>
      <w:r w:rsidRPr="006346D4">
        <w:rPr>
          <w:color w:val="auto"/>
        </w:rPr>
        <w:lastRenderedPageBreak/>
        <w:t>Leerondersteuners krijgen een eigen statuut, conform dat van een zorgcoördinator</w:t>
      </w:r>
      <w:r w:rsidR="00662B8C" w:rsidRPr="006346D4">
        <w:rPr>
          <w:color w:val="auto"/>
        </w:rPr>
        <w:t>.</w:t>
      </w:r>
      <w:r w:rsidR="006C16F9" w:rsidRPr="006346D4">
        <w:rPr>
          <w:color w:val="auto"/>
        </w:rPr>
        <w:t xml:space="preserve"> </w:t>
      </w:r>
    </w:p>
    <w:p w14:paraId="46FFFA3A" w14:textId="5463205A" w:rsidR="006C16F9" w:rsidRPr="006346D4" w:rsidRDefault="007C2929" w:rsidP="002C1B5C">
      <w:pPr>
        <w:pStyle w:val="Opsommingniv1"/>
        <w:rPr>
          <w:color w:val="auto"/>
        </w:rPr>
      </w:pPr>
      <w:r w:rsidRPr="006346D4">
        <w:rPr>
          <w:color w:val="auto"/>
        </w:rPr>
        <w:t xml:space="preserve">Het team is multidisciplinair samengesteld. </w:t>
      </w:r>
      <w:r w:rsidR="006C16F9" w:rsidRPr="006346D4">
        <w:rPr>
          <w:color w:val="auto"/>
        </w:rPr>
        <w:t xml:space="preserve">Elk leersteuncentrum beschikt over zowel onderwijskundige expertise, </w:t>
      </w:r>
      <w:proofErr w:type="spellStart"/>
      <w:r w:rsidR="006C16F9" w:rsidRPr="006346D4">
        <w:rPr>
          <w:color w:val="auto"/>
        </w:rPr>
        <w:t>handicapspecifieke</w:t>
      </w:r>
      <w:proofErr w:type="spellEnd"/>
      <w:r w:rsidR="006C16F9" w:rsidRPr="006346D4">
        <w:rPr>
          <w:color w:val="auto"/>
        </w:rPr>
        <w:t xml:space="preserve"> expertise, inclusie-expertise als expertise op het vlak van coaching.</w:t>
      </w:r>
    </w:p>
    <w:p w14:paraId="0A4ED0AF" w14:textId="3A83587E" w:rsidR="00037F45" w:rsidRPr="006346D4" w:rsidRDefault="00BF5F65" w:rsidP="002C1B5C">
      <w:pPr>
        <w:pStyle w:val="Opsommingniv1"/>
        <w:rPr>
          <w:color w:val="auto"/>
        </w:rPr>
      </w:pPr>
      <w:r w:rsidRPr="006346D4">
        <w:rPr>
          <w:color w:val="auto"/>
        </w:rPr>
        <w:t>Elk leersteuncentrum ontwikkelt een eigen visie en beleid rond leersteun</w:t>
      </w:r>
      <w:r w:rsidR="00AF5663" w:rsidRPr="006346D4">
        <w:rPr>
          <w:color w:val="auto"/>
        </w:rPr>
        <w:t>. Zij communiceren deze visie</w:t>
      </w:r>
      <w:r w:rsidR="00041C4D" w:rsidRPr="006346D4">
        <w:rPr>
          <w:color w:val="auto"/>
        </w:rPr>
        <w:t xml:space="preserve"> naar de school, het CLB, de pedagogische begeleidingsdienst en de ouders. </w:t>
      </w:r>
    </w:p>
    <w:p w14:paraId="26088AB0" w14:textId="71BD9DDD" w:rsidR="00856576" w:rsidRPr="006346D4" w:rsidRDefault="00510EDD" w:rsidP="002C1B5C">
      <w:pPr>
        <w:pStyle w:val="Opsommingniv1"/>
        <w:rPr>
          <w:color w:val="auto"/>
        </w:rPr>
      </w:pPr>
      <w:r w:rsidRPr="006346D4">
        <w:rPr>
          <w:color w:val="auto"/>
        </w:rPr>
        <w:t>Een leersteuncentrum organiseert een informatiepunt voor ouders en scholen waar ze op een laagdrempelige manier informatie</w:t>
      </w:r>
      <w:r w:rsidR="00B92DDF" w:rsidRPr="006346D4">
        <w:rPr>
          <w:color w:val="auto"/>
        </w:rPr>
        <w:t xml:space="preserve"> </w:t>
      </w:r>
      <w:r w:rsidRPr="006346D4">
        <w:rPr>
          <w:color w:val="auto"/>
        </w:rPr>
        <w:t>kunnen verkrijgen. Een leersteuncentrum voorziet een klachtenprocedure voor leerlingen, ouders en scholen.</w:t>
      </w:r>
    </w:p>
    <w:p w14:paraId="65C43DB5" w14:textId="7A956DBE" w:rsidR="00EC5205" w:rsidRPr="006346D4" w:rsidRDefault="00EC5205" w:rsidP="002C1B5C">
      <w:pPr>
        <w:pStyle w:val="Opsommingniv1"/>
        <w:rPr>
          <w:color w:val="auto"/>
        </w:rPr>
      </w:pPr>
      <w:r w:rsidRPr="006346D4">
        <w:rPr>
          <w:color w:val="auto"/>
        </w:rPr>
        <w:t>Leersteuncentra mogen scholen weigeren op basis van afstand</w:t>
      </w:r>
      <w:r w:rsidR="00AF5663" w:rsidRPr="006346D4">
        <w:rPr>
          <w:color w:val="auto"/>
        </w:rPr>
        <w:t>. Dit is</w:t>
      </w:r>
      <w:r w:rsidR="00341A69" w:rsidRPr="006346D4">
        <w:rPr>
          <w:color w:val="auto"/>
        </w:rPr>
        <w:t xml:space="preserve"> bedoeld om </w:t>
      </w:r>
      <w:r w:rsidR="00E814CF" w:rsidRPr="006346D4">
        <w:rPr>
          <w:color w:val="auto"/>
        </w:rPr>
        <w:t>verplaatsingstijden van ondersteuners zoveel als mogelijk te beperken.</w:t>
      </w:r>
    </w:p>
    <w:p w14:paraId="2EFA7BCD" w14:textId="72FB71F4" w:rsidR="00E814CF" w:rsidRPr="006346D4" w:rsidRDefault="005E3DF6" w:rsidP="00124E32">
      <w:pPr>
        <w:rPr>
          <w:strike/>
          <w:color w:val="auto"/>
        </w:rPr>
      </w:pPr>
      <w:r w:rsidRPr="006346D4">
        <w:rPr>
          <w:color w:val="auto"/>
        </w:rPr>
        <w:t xml:space="preserve">Elke school </w:t>
      </w:r>
      <w:r w:rsidR="00226A62" w:rsidRPr="006346D4">
        <w:rPr>
          <w:color w:val="auto"/>
        </w:rPr>
        <w:t xml:space="preserve">zal zelf kunnen kiezen </w:t>
      </w:r>
      <w:r w:rsidRPr="006346D4">
        <w:rPr>
          <w:color w:val="auto"/>
        </w:rPr>
        <w:t>bij</w:t>
      </w:r>
      <w:r w:rsidR="00226A62" w:rsidRPr="006346D4">
        <w:rPr>
          <w:color w:val="auto"/>
        </w:rPr>
        <w:t xml:space="preserve"> welk</w:t>
      </w:r>
      <w:r w:rsidRPr="006346D4">
        <w:rPr>
          <w:color w:val="auto"/>
        </w:rPr>
        <w:t xml:space="preserve"> leersteuncentrum</w:t>
      </w:r>
      <w:r w:rsidR="00226A62" w:rsidRPr="006346D4">
        <w:rPr>
          <w:color w:val="auto"/>
        </w:rPr>
        <w:t xml:space="preserve"> ze aansluiten</w:t>
      </w:r>
      <w:r w:rsidR="00B92DDF" w:rsidRPr="006346D4">
        <w:rPr>
          <w:color w:val="auto"/>
        </w:rPr>
        <w:t>. Via de leersteunraad krijgen scholen inspraak in het beleid van het leersteuncentrum.</w:t>
      </w:r>
    </w:p>
    <w:p w14:paraId="4F40C1DD" w14:textId="6C897760" w:rsidR="005E3DF6" w:rsidRPr="006346D4" w:rsidRDefault="004C38D0" w:rsidP="00124E32">
      <w:pPr>
        <w:rPr>
          <w:color w:val="auto"/>
        </w:rPr>
      </w:pPr>
      <w:r w:rsidRPr="006346D4">
        <w:rPr>
          <w:color w:val="auto"/>
        </w:rPr>
        <w:t xml:space="preserve">Leersteuncentra die niet over de geschikte expertise beschikken kunnen </w:t>
      </w:r>
      <w:r w:rsidR="002A01DB" w:rsidRPr="006346D4">
        <w:rPr>
          <w:color w:val="auto"/>
        </w:rPr>
        <w:t xml:space="preserve">structureel of </w:t>
      </w:r>
      <w:r w:rsidR="00B92DDF" w:rsidRPr="006346D4">
        <w:rPr>
          <w:color w:val="auto"/>
        </w:rPr>
        <w:t>tijdelijk</w:t>
      </w:r>
      <w:r w:rsidR="00B971D3" w:rsidRPr="006346D4">
        <w:rPr>
          <w:color w:val="auto"/>
        </w:rPr>
        <w:t xml:space="preserve"> samenwerken met een ander leersteuncentrum. </w:t>
      </w:r>
      <w:r w:rsidR="00B92DDF" w:rsidRPr="006346D4">
        <w:rPr>
          <w:color w:val="auto"/>
        </w:rPr>
        <w:t xml:space="preserve">Dit kan ook op vraag </w:t>
      </w:r>
      <w:r w:rsidR="00077298" w:rsidRPr="006346D4">
        <w:rPr>
          <w:color w:val="auto"/>
        </w:rPr>
        <w:t xml:space="preserve">en met inspraak </w:t>
      </w:r>
      <w:r w:rsidR="00B92DDF" w:rsidRPr="006346D4">
        <w:rPr>
          <w:color w:val="auto"/>
        </w:rPr>
        <w:t xml:space="preserve">van ouders. </w:t>
      </w:r>
    </w:p>
    <w:p w14:paraId="7FB92B2A" w14:textId="22B16285" w:rsidR="00017C48" w:rsidRDefault="002C1B5C" w:rsidP="005F7FAF">
      <w:pPr>
        <w:rPr>
          <w:color w:val="auto"/>
        </w:rPr>
      </w:pPr>
      <w:r w:rsidRPr="006346D4">
        <w:rPr>
          <w:color w:val="auto"/>
        </w:rPr>
        <w:t>Onderwijspartners krijgen een meer prominente rol: het CLB en de pedagogische begeleidingsdiensten zullen een proactieve rol opnemen om kwaliteitsvolle leerlingenbegeleiding te garanderen.</w:t>
      </w:r>
    </w:p>
    <w:p w14:paraId="49E237F0" w14:textId="6FF0885C" w:rsidR="008D2CD8" w:rsidRPr="006346D4" w:rsidRDefault="00017C48" w:rsidP="00017C48">
      <w:pPr>
        <w:spacing w:after="160" w:line="259" w:lineRule="auto"/>
        <w:rPr>
          <w:color w:val="auto"/>
        </w:rPr>
      </w:pPr>
      <w:r>
        <w:rPr>
          <w:color w:val="auto"/>
        </w:rPr>
        <w:br w:type="page"/>
      </w:r>
    </w:p>
    <w:p w14:paraId="49085D9E" w14:textId="5735E59F" w:rsidR="009130AF" w:rsidRDefault="005409C0" w:rsidP="007508CB">
      <w:pPr>
        <w:pStyle w:val="Kop1"/>
      </w:pPr>
      <w:bookmarkStart w:id="12" w:name="_Toc110519765"/>
      <w:bookmarkStart w:id="13" w:name="_Toc114769735"/>
      <w:r w:rsidRPr="005409C0">
        <w:lastRenderedPageBreak/>
        <w:t xml:space="preserve">3. </w:t>
      </w:r>
      <w:r w:rsidR="009130AF">
        <w:t>Positieve punten</w:t>
      </w:r>
      <w:bookmarkEnd w:id="12"/>
      <w:bookmarkEnd w:id="13"/>
    </w:p>
    <w:p w14:paraId="5DBC3BA9" w14:textId="03C21F9D" w:rsidR="00017C48" w:rsidRPr="00017C48" w:rsidRDefault="00017C48" w:rsidP="00017C48">
      <w:r>
        <w:t xml:space="preserve">Wij zien enkele positieve zaken aan het leersteundecreet: </w:t>
      </w:r>
    </w:p>
    <w:p w14:paraId="49085D9F" w14:textId="48015B0F" w:rsidR="009130AF" w:rsidRPr="009130AF" w:rsidRDefault="009130AF" w:rsidP="00825CF9">
      <w:pPr>
        <w:pStyle w:val="Noozo"/>
      </w:pPr>
      <w:r w:rsidRPr="009130AF">
        <w:t xml:space="preserve">De </w:t>
      </w:r>
      <w:r w:rsidR="008147B3">
        <w:t>intentie</w:t>
      </w:r>
      <w:r w:rsidR="008147B3" w:rsidRPr="009130AF">
        <w:t xml:space="preserve"> </w:t>
      </w:r>
      <w:r w:rsidRPr="009130AF">
        <w:t>om de basiszorg en verhoogde zorg voor leerlingen te versterken.</w:t>
      </w:r>
    </w:p>
    <w:p w14:paraId="49085DA4" w14:textId="7D01C735" w:rsidR="008147B3" w:rsidRPr="00D252EC" w:rsidRDefault="00B524BE" w:rsidP="00825CF9">
      <w:pPr>
        <w:pStyle w:val="Noozo"/>
      </w:pPr>
      <w:r>
        <w:t xml:space="preserve">Leersteuncentra worden </w:t>
      </w:r>
      <w:r w:rsidR="00176E75">
        <w:t xml:space="preserve">(voor een groot deel) </w:t>
      </w:r>
      <w:r>
        <w:t>uitgewerkt als zelfstandige en onafhankelijke organisaties</w:t>
      </w:r>
      <w:r w:rsidR="00B82D7F">
        <w:t>.</w:t>
      </w:r>
    </w:p>
    <w:p w14:paraId="49085DA5" w14:textId="1B262DA2" w:rsidR="000152B3" w:rsidRDefault="008147B3" w:rsidP="00825CF9">
      <w:pPr>
        <w:pStyle w:val="Noozo"/>
      </w:pPr>
      <w:r>
        <w:t xml:space="preserve">De ondersteuners krijgen een duidelijk statuut waardoor een deel van hen losgekoppeld wordt van het </w:t>
      </w:r>
      <w:r w:rsidR="00591B16">
        <w:t>b</w:t>
      </w:r>
      <w:r>
        <w:t xml:space="preserve">uitengewoon </w:t>
      </w:r>
      <w:r w:rsidR="00591B16">
        <w:t>o</w:t>
      </w:r>
      <w:r>
        <w:t>nderwijs</w:t>
      </w:r>
      <w:r w:rsidR="00B82D7F">
        <w:t>.</w:t>
      </w:r>
      <w:r w:rsidR="00B82D7F" w:rsidRPr="00FD7EE2">
        <w:rPr>
          <w:color w:val="auto"/>
        </w:rPr>
        <w:t xml:space="preserve"> De invoering van het ambt geeft kansen op continuïteit in ondersteuning en in opbouw van expertise.</w:t>
      </w:r>
    </w:p>
    <w:p w14:paraId="49085DA6" w14:textId="0988AF52" w:rsidR="000152B3" w:rsidRDefault="0027229F" w:rsidP="00825CF9">
      <w:pPr>
        <w:pStyle w:val="Noozo"/>
      </w:pPr>
      <w:r>
        <w:t xml:space="preserve">De </w:t>
      </w:r>
      <w:r w:rsidR="00A6103C">
        <w:t>klassenraad</w:t>
      </w:r>
      <w:r>
        <w:t xml:space="preserve"> krijgt de autonomie </w:t>
      </w:r>
      <w:r w:rsidR="00703D28" w:rsidRPr="009130AF">
        <w:rPr>
          <w:rFonts w:eastAsiaTheme="minorEastAsia" w:cstheme="minorBidi"/>
          <w:lang w:val="nl-BE"/>
        </w:rPr>
        <w:t xml:space="preserve">om aan een leerling met een IAC in uitzonderlijke gevallen </w:t>
      </w:r>
      <w:r>
        <w:t>een studiebewijs</w:t>
      </w:r>
      <w:r w:rsidR="00703D28">
        <w:t xml:space="preserve"> uit het gewoon onderwijs</w:t>
      </w:r>
      <w:r>
        <w:t xml:space="preserve"> te verlenen</w:t>
      </w:r>
      <w:r w:rsidR="00416E8A">
        <w:t>. Het is dus niet meer nodig</w:t>
      </w:r>
      <w:r>
        <w:t xml:space="preserve"> </w:t>
      </w:r>
      <w:r w:rsidR="00A429AE">
        <w:rPr>
          <w:rFonts w:eastAsiaTheme="minorEastAsia" w:cstheme="minorBidi"/>
          <w:lang w:val="nl-BE"/>
        </w:rPr>
        <w:t xml:space="preserve">om hiervoor een </w:t>
      </w:r>
      <w:r w:rsidR="00703D28" w:rsidRPr="009130AF">
        <w:rPr>
          <w:rFonts w:eastAsiaTheme="minorEastAsia" w:cstheme="minorBidi"/>
          <w:lang w:val="nl-BE"/>
        </w:rPr>
        <w:t>gelijkwaardigheidsprocedure bij de onderwijsinspectie te doorlopen.</w:t>
      </w:r>
    </w:p>
    <w:p w14:paraId="66E19B2F" w14:textId="68097D01" w:rsidR="005D16E8" w:rsidRPr="00127D43" w:rsidRDefault="00C0085D" w:rsidP="00825CF9">
      <w:pPr>
        <w:pStyle w:val="Noozo"/>
      </w:pPr>
      <w:r>
        <w:t>L</w:t>
      </w:r>
      <w:r w:rsidR="005D16E8">
        <w:t>eersteun start vanaf de eerste schooldag van het schooljaar en elke nieuwe aanvraag wordt binnen een week beantwoord. Vanuit het perspectief van ouders en leerlingen kunnen we dit enkel toejuichen.</w:t>
      </w:r>
    </w:p>
    <w:p w14:paraId="7CCB31A6" w14:textId="3BF7548E" w:rsidR="00A429AE" w:rsidRPr="00A429AE" w:rsidRDefault="00C0085D" w:rsidP="005F7FAF">
      <w:pPr>
        <w:pStyle w:val="Noozo"/>
        <w:rPr>
          <w:rFonts w:eastAsia="Calibri"/>
        </w:rPr>
      </w:pPr>
      <w:r>
        <w:rPr>
          <w:rFonts w:eastAsia="Calibri"/>
          <w:lang w:val="nl-BE"/>
        </w:rPr>
        <w:t>L</w:t>
      </w:r>
      <w:r w:rsidR="00127D43" w:rsidRPr="00127D43">
        <w:rPr>
          <w:rFonts w:eastAsia="Calibri"/>
          <w:lang w:val="nl-BE"/>
        </w:rPr>
        <w:t xml:space="preserve">eerlingen uit het buitengewoon onderwijs </w:t>
      </w:r>
      <w:r w:rsidR="00A429AE">
        <w:rPr>
          <w:rFonts w:eastAsia="Calibri"/>
          <w:lang w:val="nl-BE"/>
        </w:rPr>
        <w:t xml:space="preserve">krijgen de mogelijkheid om tijdens een </w:t>
      </w:r>
      <w:r w:rsidR="00A429AE" w:rsidRPr="00E86CE9">
        <w:rPr>
          <w:rFonts w:eastAsia="Calibri"/>
          <w:lang w:val="nl-BE"/>
        </w:rPr>
        <w:t>proefperiode van 2 jaar les te volgen in het gewoon onderwijs. Het is positief dat zij zich vervolgens in hun gewone school kunnen</w:t>
      </w:r>
      <w:r w:rsidR="00A429AE">
        <w:rPr>
          <w:rFonts w:eastAsia="Calibri"/>
          <w:lang w:val="nl-BE"/>
        </w:rPr>
        <w:t xml:space="preserve"> inschrijven zonder ontbindende voorwaarden</w:t>
      </w:r>
      <w:r w:rsidR="00E86CE9">
        <w:rPr>
          <w:rFonts w:eastAsia="Calibri"/>
          <w:lang w:val="nl-BE"/>
        </w:rPr>
        <w:t>. Wij pleiten er echter voor om leerlingen meteen in te schrijven in de school voor gewoon onderwijs.</w:t>
      </w:r>
    </w:p>
    <w:p w14:paraId="351AB5D5" w14:textId="6D76426A" w:rsidR="00B73485" w:rsidRPr="00FD7EE2" w:rsidRDefault="00FC29FD" w:rsidP="005F7FAF">
      <w:pPr>
        <w:pStyle w:val="Noozo"/>
        <w:rPr>
          <w:rFonts w:eastAsia="Calibri"/>
          <w:color w:val="auto"/>
        </w:rPr>
      </w:pPr>
      <w:r w:rsidRPr="00FD7EE2">
        <w:rPr>
          <w:rFonts w:eastAsia="Calibri"/>
          <w:color w:val="auto"/>
          <w:lang w:val="nl-BE"/>
        </w:rPr>
        <w:t>Leerlingen die deeltijds buitengewoon en deeltijds regulier onderwijs volgen</w:t>
      </w:r>
      <w:r w:rsidR="00780229" w:rsidRPr="00FD7EE2">
        <w:rPr>
          <w:rFonts w:eastAsia="Calibri"/>
          <w:color w:val="auto"/>
          <w:lang w:val="nl-BE"/>
        </w:rPr>
        <w:t>,</w:t>
      </w:r>
      <w:r w:rsidRPr="00FD7EE2">
        <w:rPr>
          <w:rFonts w:eastAsia="Calibri"/>
          <w:color w:val="auto"/>
          <w:lang w:val="nl-BE"/>
        </w:rPr>
        <w:t xml:space="preserve"> hebben ook recht op tolkuren in het regulier onderwijs.</w:t>
      </w:r>
    </w:p>
    <w:p w14:paraId="49085DA9" w14:textId="0769CCEA" w:rsidR="007747E0" w:rsidRPr="00825CF9" w:rsidRDefault="005409C0" w:rsidP="007508CB">
      <w:pPr>
        <w:pStyle w:val="Kop1"/>
      </w:pPr>
      <w:bookmarkStart w:id="14" w:name="_Toc110519766"/>
      <w:bookmarkStart w:id="15" w:name="_Toc114769736"/>
      <w:r>
        <w:lastRenderedPageBreak/>
        <w:t>4</w:t>
      </w:r>
      <w:r w:rsidR="005A1CFE">
        <w:t xml:space="preserve">. </w:t>
      </w:r>
      <w:r w:rsidR="009130AF" w:rsidRPr="009130AF">
        <w:t>Visie</w:t>
      </w:r>
      <w:bookmarkStart w:id="16" w:name="_Toc110519767"/>
      <w:bookmarkEnd w:id="14"/>
      <w:bookmarkEnd w:id="15"/>
    </w:p>
    <w:p w14:paraId="49085DAA" w14:textId="40D5FF7F" w:rsidR="00B524BE" w:rsidRDefault="00DD417F" w:rsidP="00FD665C">
      <w:pPr>
        <w:pStyle w:val="Kop2"/>
        <w:rPr>
          <w:rFonts w:cstheme="minorHAnsi"/>
        </w:rPr>
      </w:pPr>
      <w:bookmarkStart w:id="17" w:name="_Toc114769737"/>
      <w:r>
        <w:t xml:space="preserve">4.1 </w:t>
      </w:r>
      <w:r w:rsidR="009130AF">
        <w:t>Bouwstenen voor inclusie</w:t>
      </w:r>
      <w:bookmarkEnd w:id="16"/>
      <w:bookmarkEnd w:id="17"/>
    </w:p>
    <w:p w14:paraId="52B364F3" w14:textId="488082E0" w:rsidR="00780229" w:rsidRDefault="00E71CD4" w:rsidP="00505BF8">
      <w:pPr>
        <w:ind w:left="2"/>
        <w:rPr>
          <w:rFonts w:cstheme="minorBidi"/>
        </w:rPr>
      </w:pPr>
      <w:r>
        <w:rPr>
          <w:rFonts w:cstheme="minorHAnsi"/>
        </w:rPr>
        <w:t xml:space="preserve">Het </w:t>
      </w:r>
      <w:r w:rsidR="009130AF" w:rsidRPr="00E83F3F">
        <w:rPr>
          <w:rFonts w:cstheme="minorHAnsi"/>
        </w:rPr>
        <w:t xml:space="preserve">ontwerpdecreet leersteun </w:t>
      </w:r>
      <w:r>
        <w:rPr>
          <w:rFonts w:cstheme="minorHAnsi"/>
        </w:rPr>
        <w:t>heeft de intentie om</w:t>
      </w:r>
      <w:r w:rsidR="009130AF" w:rsidRPr="00E83F3F">
        <w:rPr>
          <w:rFonts w:cstheme="minorHAnsi"/>
        </w:rPr>
        <w:t xml:space="preserve"> verder</w:t>
      </w:r>
      <w:r>
        <w:rPr>
          <w:rFonts w:cstheme="minorHAnsi"/>
        </w:rPr>
        <w:t xml:space="preserve"> te werken aan het draagvlak</w:t>
      </w:r>
      <w:r w:rsidR="009130AF" w:rsidRPr="00E83F3F">
        <w:rPr>
          <w:rFonts w:cstheme="minorHAnsi"/>
        </w:rPr>
        <w:t xml:space="preserve"> en geleidelijke realisatie van inclusief onderwijs. </w:t>
      </w:r>
      <w:r w:rsidR="00DE4D7A" w:rsidRPr="00E83F3F">
        <w:rPr>
          <w:rFonts w:cstheme="minorHAnsi"/>
        </w:rPr>
        <w:t>Daarbij wordt benadrukt dat men</w:t>
      </w:r>
      <w:r w:rsidR="00E30E71" w:rsidRPr="00E83F3F">
        <w:rPr>
          <w:rFonts w:cstheme="minorHAnsi"/>
        </w:rPr>
        <w:t xml:space="preserve"> </w:t>
      </w:r>
      <w:r w:rsidR="00B2572C" w:rsidRPr="00E83F3F">
        <w:rPr>
          <w:rFonts w:cstheme="minorHAnsi"/>
        </w:rPr>
        <w:t>“</w:t>
      </w:r>
      <w:r w:rsidR="009130AF" w:rsidRPr="00E83F3F">
        <w:rPr>
          <w:rFonts w:cstheme="minorHAnsi"/>
        </w:rPr>
        <w:t>doelstellingen</w:t>
      </w:r>
      <w:r w:rsidR="00B2572C" w:rsidRPr="00E83F3F">
        <w:rPr>
          <w:rFonts w:cstheme="minorHAnsi"/>
        </w:rPr>
        <w:t xml:space="preserve"> tot inclusie</w:t>
      </w:r>
      <w:r w:rsidR="009130AF" w:rsidRPr="00E83F3F">
        <w:rPr>
          <w:rFonts w:cstheme="minorHAnsi"/>
        </w:rPr>
        <w:t xml:space="preserve"> pragmatisch en realistisch</w:t>
      </w:r>
      <w:r w:rsidR="00B2572C" w:rsidRPr="00E83F3F">
        <w:rPr>
          <w:rFonts w:cstheme="minorHAnsi"/>
        </w:rPr>
        <w:t>” wil</w:t>
      </w:r>
      <w:r w:rsidR="009130AF" w:rsidRPr="00E83F3F">
        <w:rPr>
          <w:rFonts w:cstheme="minorHAnsi"/>
        </w:rPr>
        <w:t xml:space="preserve"> invullen</w:t>
      </w:r>
      <w:r w:rsidR="00E40012">
        <w:rPr>
          <w:rFonts w:cstheme="minorHAnsi"/>
        </w:rPr>
        <w:t>.</w:t>
      </w:r>
      <w:r w:rsidR="00E40012">
        <w:rPr>
          <w:rStyle w:val="Eindnootmarkering"/>
          <w:rFonts w:cstheme="minorHAnsi"/>
        </w:rPr>
        <w:endnoteReference w:id="2"/>
      </w:r>
      <w:r w:rsidR="009130AF" w:rsidRPr="00E83F3F">
        <w:rPr>
          <w:rFonts w:cstheme="minorHAnsi"/>
        </w:rPr>
        <w:t xml:space="preserve"> </w:t>
      </w:r>
      <w:r w:rsidR="00DE4D7A" w:rsidRPr="00E83F3F">
        <w:rPr>
          <w:rFonts w:cstheme="minorBidi"/>
        </w:rPr>
        <w:t xml:space="preserve">In </w:t>
      </w:r>
      <w:hyperlink r:id="rId14" w:history="1">
        <w:r w:rsidR="00DE4D7A" w:rsidRPr="00D76864">
          <w:rPr>
            <w:rStyle w:val="Hyperlink"/>
            <w:rFonts w:cstheme="minorBidi"/>
          </w:rPr>
          <w:t>ons vorige advies</w:t>
        </w:r>
      </w:hyperlink>
      <w:r w:rsidR="00DE4D7A" w:rsidRPr="00E83F3F">
        <w:rPr>
          <w:rFonts w:cstheme="minorBidi"/>
        </w:rPr>
        <w:t xml:space="preserve"> benadrukten we dat elke hervorming van het onderwijs deel moet uitmaken van een stappenplan richting één inclusief onderwijssysteem. Het nieuwe </w:t>
      </w:r>
      <w:r w:rsidR="00812B4F">
        <w:rPr>
          <w:rFonts w:cstheme="minorBidi"/>
        </w:rPr>
        <w:t>l</w:t>
      </w:r>
      <w:r w:rsidR="00DE4D7A" w:rsidRPr="00E83F3F">
        <w:rPr>
          <w:rFonts w:cstheme="minorBidi"/>
        </w:rPr>
        <w:t xml:space="preserve">eersteundecreet zou dan ook een stap verder moeten gaan dan het M-decreet. </w:t>
      </w:r>
    </w:p>
    <w:p w14:paraId="49085DAC" w14:textId="4666C430" w:rsidR="009130AF" w:rsidRPr="00B93E50" w:rsidRDefault="00DE4D7A" w:rsidP="00B93E50">
      <w:r w:rsidRPr="00E83F3F">
        <w:rPr>
          <w:rFonts w:cstheme="minorBidi"/>
        </w:rPr>
        <w:t xml:space="preserve">Het leersteundecreet lijkt een aantal knelpunten in het ondersteuningsmodel recht te zetten. Maar </w:t>
      </w:r>
      <w:r w:rsidR="00B2572C" w:rsidRPr="00E83F3F">
        <w:rPr>
          <w:rFonts w:cstheme="minorBidi"/>
        </w:rPr>
        <w:t xml:space="preserve">we missen de ambitie om meer leerlingen les te laten volgen via inclusief onderwijs. </w:t>
      </w:r>
      <w:r w:rsidR="009130AF" w:rsidRPr="00E83F3F">
        <w:t>De memorie van toelichting start</w:t>
      </w:r>
      <w:r w:rsidR="006879D7" w:rsidRPr="00E83F3F">
        <w:t xml:space="preserve"> bijvoorbeeld</w:t>
      </w:r>
      <w:r w:rsidR="009130AF" w:rsidRPr="00E83F3F">
        <w:t xml:space="preserve"> met de baseline: ‘Gewoon onderwijs als het kan en buitengewoon onderwijs als het nodig is.’</w:t>
      </w:r>
      <w:r w:rsidR="006879D7" w:rsidRPr="00E83F3F">
        <w:t xml:space="preserve"> </w:t>
      </w:r>
      <w:r w:rsidR="009130AF" w:rsidRPr="00E83F3F">
        <w:t xml:space="preserve">We zouden de leuze willen omdraaien en pleiten voor: </w:t>
      </w:r>
      <w:bookmarkStart w:id="18" w:name="_Hlk113567214"/>
      <w:r w:rsidR="004758B2" w:rsidRPr="00FD7EE2">
        <w:t>‘</w:t>
      </w:r>
      <w:r w:rsidR="004758B2" w:rsidRPr="00B93E50">
        <w:t xml:space="preserve">wat in het </w:t>
      </w:r>
      <w:r w:rsidR="00DE4FBF" w:rsidRPr="00B93E50">
        <w:t>b</w:t>
      </w:r>
      <w:r w:rsidR="004758B2" w:rsidRPr="00B93E50">
        <w:t xml:space="preserve">uitengewoon </w:t>
      </w:r>
      <w:r w:rsidR="00DE4FBF" w:rsidRPr="00B93E50">
        <w:t>o</w:t>
      </w:r>
      <w:r w:rsidR="004758B2" w:rsidRPr="00B93E50">
        <w:t xml:space="preserve">nderwijs kan, </w:t>
      </w:r>
      <w:r w:rsidR="00770AAA" w:rsidRPr="00B93E50">
        <w:t>zou</w:t>
      </w:r>
      <w:r w:rsidR="00F02E71" w:rsidRPr="00B93E50">
        <w:t xml:space="preserve"> ook mogelijk </w:t>
      </w:r>
      <w:r w:rsidR="00770AAA" w:rsidRPr="00B93E50">
        <w:t xml:space="preserve">moeten </w:t>
      </w:r>
      <w:r w:rsidR="00F02E71" w:rsidRPr="00B93E50">
        <w:t xml:space="preserve">zijn in het </w:t>
      </w:r>
      <w:r w:rsidR="00DE4FBF" w:rsidRPr="00B93E50">
        <w:t>g</w:t>
      </w:r>
      <w:r w:rsidR="00F02E71" w:rsidRPr="00B93E50">
        <w:t xml:space="preserve">ewoon </w:t>
      </w:r>
      <w:r w:rsidR="00DE4FBF" w:rsidRPr="00B93E50">
        <w:t>o</w:t>
      </w:r>
      <w:r w:rsidR="00F02E71" w:rsidRPr="00B93E50">
        <w:t>nderwijs.’</w:t>
      </w:r>
      <w:r w:rsidR="00D728D6" w:rsidRPr="00B93E50">
        <w:t xml:space="preserve"> </w:t>
      </w:r>
      <w:bookmarkEnd w:id="18"/>
    </w:p>
    <w:p w14:paraId="6F8139BB" w14:textId="33785C5C" w:rsidR="00B93E50" w:rsidRPr="00546600" w:rsidRDefault="00546600" w:rsidP="00927F4C">
      <w:pPr>
        <w:ind w:left="850" w:firstLine="1"/>
        <w:rPr>
          <w:color w:val="115F67" w:themeColor="text2"/>
        </w:rPr>
      </w:pPr>
      <w:r>
        <w:rPr>
          <w:color w:val="115F67" w:themeColor="text2"/>
        </w:rPr>
        <w:t>Getuigenis</w:t>
      </w:r>
      <w:r w:rsidR="00B93E50" w:rsidRPr="00546600">
        <w:rPr>
          <w:color w:val="115F67" w:themeColor="text2"/>
        </w:rPr>
        <w:t>: “</w:t>
      </w:r>
      <w:r w:rsidR="005178C0">
        <w:rPr>
          <w:color w:val="115F67" w:themeColor="text2"/>
        </w:rPr>
        <w:t>Als ouder word je</w:t>
      </w:r>
      <w:r w:rsidR="00B93E50" w:rsidRPr="00546600">
        <w:rPr>
          <w:color w:val="115F67" w:themeColor="text2"/>
        </w:rPr>
        <w:t xml:space="preserve"> vaak doorverwezen naar buitengewoon onderwijs zonder een woord gehoord te hebben over inclusie. Ook buitengewone scholen zouden de plicht moeten hebben om ouders te informeren over inclusieve alternatieven. Het beeld leeft dat er enkel expertise aanwezig is bij buitengewoon onderwijs.”</w:t>
      </w:r>
      <w:r w:rsidR="003D38D8" w:rsidRPr="00546600">
        <w:rPr>
          <w:rStyle w:val="Eindnootmarkering"/>
          <w:color w:val="115F67" w:themeColor="text2"/>
        </w:rPr>
        <w:endnoteReference w:id="3"/>
      </w:r>
    </w:p>
    <w:p w14:paraId="49085DAD" w14:textId="11E7F6CD" w:rsidR="009130AF" w:rsidRPr="002D6F94" w:rsidRDefault="007013CF" w:rsidP="00B93E50">
      <w:r w:rsidRPr="00B93E50">
        <w:t xml:space="preserve">De minister van </w:t>
      </w:r>
      <w:r w:rsidR="00D92BC2">
        <w:t>O</w:t>
      </w:r>
      <w:r w:rsidRPr="00B93E50">
        <w:t>nderwijs heeft onze vraag naar een plan op lange</w:t>
      </w:r>
      <w:r>
        <w:rPr>
          <w:rFonts w:cstheme="minorBidi"/>
        </w:rPr>
        <w:t xml:space="preserve"> termijn duidelijk gehoord. Daarom volgt de oprichting van een onafhankelijke commissie van experten, academici, onderwijsprofessionals en ervaringsdeskundigen om zich te buigen over de evolutie naar een inclusief onderwijssysteem. We hadden dit project liever voorafgaand aan de hervorming van het </w:t>
      </w:r>
      <w:r w:rsidR="000152B3">
        <w:rPr>
          <w:rFonts w:cstheme="minorBidi"/>
        </w:rPr>
        <w:t xml:space="preserve">leersteundecreet </w:t>
      </w:r>
      <w:r>
        <w:rPr>
          <w:rFonts w:cstheme="minorBidi"/>
        </w:rPr>
        <w:t xml:space="preserve">gezien. Toch kan de opdracht voor deze commissie zinvol zijn </w:t>
      </w:r>
      <w:r w:rsidR="001104E9">
        <w:rPr>
          <w:rFonts w:cstheme="minorBidi"/>
        </w:rPr>
        <w:t>wanneer</w:t>
      </w:r>
      <w:r>
        <w:rPr>
          <w:rFonts w:cstheme="minorBidi"/>
        </w:rPr>
        <w:t xml:space="preserve"> ze effectief zou leiden tot een plan van aanpak </w:t>
      </w:r>
      <w:r w:rsidR="00FF48C4">
        <w:rPr>
          <w:rFonts w:cstheme="minorBidi"/>
        </w:rPr>
        <w:t>voor een hervorming op lange termi</w:t>
      </w:r>
      <w:r w:rsidR="00E83121">
        <w:rPr>
          <w:rFonts w:cstheme="minorBidi"/>
        </w:rPr>
        <w:t>jn</w:t>
      </w:r>
      <w:r w:rsidR="00FF48C4">
        <w:rPr>
          <w:rFonts w:cstheme="minorBidi"/>
        </w:rPr>
        <w:t>.</w:t>
      </w:r>
      <w:r w:rsidR="00E83121" w:rsidRPr="00E83121">
        <w:rPr>
          <w:rFonts w:eastAsia="Times New Roman" w:cs="Times New Roman"/>
        </w:rPr>
        <w:t xml:space="preserve"> </w:t>
      </w:r>
    </w:p>
    <w:p w14:paraId="49085DAF" w14:textId="47F0463E" w:rsidR="00E83121" w:rsidRDefault="009130AF" w:rsidP="004B7A13">
      <w:pPr>
        <w:rPr>
          <w:rFonts w:cstheme="minorBidi"/>
        </w:rPr>
      </w:pPr>
      <w:r w:rsidRPr="009130AF">
        <w:rPr>
          <w:rFonts w:cstheme="minorBidi"/>
          <w:shd w:val="clear" w:color="auto" w:fill="FEFEFE"/>
        </w:rPr>
        <w:lastRenderedPageBreak/>
        <w:t xml:space="preserve">De keuze tussen gewoon of buitengewoon onderwijs moet minstens evenwaardig zijn. </w:t>
      </w:r>
      <w:r w:rsidR="00296790">
        <w:rPr>
          <w:rFonts w:cstheme="minorBidi"/>
          <w:shd w:val="clear" w:color="auto" w:fill="FEFEFE"/>
        </w:rPr>
        <w:t xml:space="preserve">Dat lijkt ook na de </w:t>
      </w:r>
      <w:r w:rsidR="00B522E5">
        <w:rPr>
          <w:rFonts w:cstheme="minorBidi"/>
          <w:shd w:val="clear" w:color="auto" w:fill="FEFEFE"/>
        </w:rPr>
        <w:t xml:space="preserve">voorgestelde </w:t>
      </w:r>
      <w:r w:rsidR="00296790">
        <w:rPr>
          <w:rFonts w:cstheme="minorBidi"/>
          <w:shd w:val="clear" w:color="auto" w:fill="FEFEFE"/>
        </w:rPr>
        <w:t xml:space="preserve">hervorming van </w:t>
      </w:r>
      <w:r w:rsidR="00B522E5">
        <w:rPr>
          <w:rFonts w:cstheme="minorBidi"/>
          <w:shd w:val="clear" w:color="auto" w:fill="FEFEFE"/>
        </w:rPr>
        <w:t xml:space="preserve">de </w:t>
      </w:r>
      <w:r>
        <w:rPr>
          <w:rFonts w:cstheme="minorBidi"/>
          <w:shd w:val="clear" w:color="auto" w:fill="FEFEFE"/>
        </w:rPr>
        <w:t xml:space="preserve">leersteun </w:t>
      </w:r>
      <w:r w:rsidR="00296790">
        <w:rPr>
          <w:rFonts w:cstheme="minorBidi"/>
          <w:shd w:val="clear" w:color="auto" w:fill="FEFEFE"/>
        </w:rPr>
        <w:t xml:space="preserve">niet het geval. </w:t>
      </w:r>
      <w:r w:rsidR="00296790">
        <w:rPr>
          <w:rFonts w:cstheme="minorBidi"/>
        </w:rPr>
        <w:t>Er is nog steeds</w:t>
      </w:r>
      <w:r w:rsidRPr="009130AF">
        <w:rPr>
          <w:rFonts w:cstheme="minorBidi"/>
        </w:rPr>
        <w:t xml:space="preserve"> geen garantie dat je </w:t>
      </w:r>
      <w:r w:rsidR="00DB1BDA">
        <w:rPr>
          <w:rFonts w:cstheme="minorBidi"/>
        </w:rPr>
        <w:t xml:space="preserve">exact </w:t>
      </w:r>
      <w:r w:rsidRPr="009130AF">
        <w:rPr>
          <w:rFonts w:cstheme="minorBidi"/>
        </w:rPr>
        <w:t xml:space="preserve">dezelfde ondersteuning krijgt in het gewoon onderwijs </w:t>
      </w:r>
      <w:r w:rsidR="00DB1BDA">
        <w:rPr>
          <w:rFonts w:cstheme="minorBidi"/>
        </w:rPr>
        <w:t>als</w:t>
      </w:r>
      <w:r w:rsidR="00DB1BDA" w:rsidRPr="009130AF">
        <w:rPr>
          <w:rFonts w:cstheme="minorBidi"/>
        </w:rPr>
        <w:t xml:space="preserve"> </w:t>
      </w:r>
      <w:r w:rsidRPr="009130AF">
        <w:rPr>
          <w:rFonts w:cstheme="minorBidi"/>
        </w:rPr>
        <w:t>in het buitengewoon onderwijs</w:t>
      </w:r>
      <w:r w:rsidRPr="00012AE0">
        <w:rPr>
          <w:rFonts w:cstheme="minorBidi"/>
        </w:rPr>
        <w:t xml:space="preserve">. </w:t>
      </w:r>
      <w:r w:rsidR="00C34E54" w:rsidRPr="00012AE0">
        <w:rPr>
          <w:rFonts w:cstheme="minorBidi"/>
        </w:rPr>
        <w:t xml:space="preserve">Zo ontbreekt </w:t>
      </w:r>
      <w:r w:rsidR="00C33FA4" w:rsidRPr="00012AE0">
        <w:rPr>
          <w:rFonts w:cstheme="minorBidi"/>
        </w:rPr>
        <w:t xml:space="preserve">bijvoorbeeld </w:t>
      </w:r>
      <w:r w:rsidR="00C34E54" w:rsidRPr="00012AE0">
        <w:rPr>
          <w:rFonts w:cstheme="minorBidi"/>
        </w:rPr>
        <w:t>het recht op aangepast vervoer</w:t>
      </w:r>
      <w:r w:rsidR="003D280B" w:rsidRPr="00012AE0">
        <w:rPr>
          <w:rFonts w:cstheme="minorBidi"/>
        </w:rPr>
        <w:t xml:space="preserve">, </w:t>
      </w:r>
      <w:r w:rsidR="00B522E5">
        <w:rPr>
          <w:rFonts w:cstheme="minorBidi"/>
        </w:rPr>
        <w:t xml:space="preserve">evenals </w:t>
      </w:r>
      <w:r w:rsidR="003D280B" w:rsidRPr="00012AE0">
        <w:rPr>
          <w:rFonts w:eastAsiaTheme="minorEastAsia" w:cstheme="minorBidi"/>
        </w:rPr>
        <w:t xml:space="preserve">het aanbod aan revalidatie, logopedie </w:t>
      </w:r>
      <w:r w:rsidR="00DC612D">
        <w:rPr>
          <w:rFonts w:eastAsiaTheme="minorEastAsia" w:cstheme="minorBidi"/>
        </w:rPr>
        <w:t>en</w:t>
      </w:r>
      <w:r w:rsidR="003D280B" w:rsidRPr="00012AE0">
        <w:rPr>
          <w:rFonts w:eastAsiaTheme="minorEastAsia" w:cstheme="minorBidi"/>
        </w:rPr>
        <w:t xml:space="preserve"> dagdagelijkse ondersteuning in het gewoon onderwijs</w:t>
      </w:r>
      <w:r w:rsidR="004B7A13" w:rsidRPr="00012AE0">
        <w:rPr>
          <w:rFonts w:eastAsiaTheme="minorEastAsia" w:cstheme="minorBidi"/>
        </w:rPr>
        <w:t xml:space="preserve">. </w:t>
      </w:r>
    </w:p>
    <w:p w14:paraId="49085DB0" w14:textId="70AE5F70" w:rsidR="009130AF" w:rsidRPr="009130AF" w:rsidRDefault="009130AF" w:rsidP="009130AF">
      <w:pPr>
        <w:textAlignment w:val="baseline"/>
        <w:rPr>
          <w:rFonts w:eastAsiaTheme="minorEastAsia" w:cstheme="minorBidi"/>
        </w:rPr>
      </w:pPr>
      <w:r w:rsidRPr="009130AF">
        <w:rPr>
          <w:rFonts w:eastAsiaTheme="minorEastAsia" w:cstheme="minorBidi"/>
        </w:rPr>
        <w:t xml:space="preserve">Om de inclusieshift op rails te krijgen, zijn een aantal bouwstenen nodig. Deze vinden we terug bij het veel gebruikte model voor complexe verandering van </w:t>
      </w:r>
      <w:proofErr w:type="spellStart"/>
      <w:r w:rsidRPr="009130AF">
        <w:rPr>
          <w:rFonts w:eastAsiaTheme="minorEastAsia" w:cstheme="minorBidi"/>
        </w:rPr>
        <w:t>Lippitt</w:t>
      </w:r>
      <w:proofErr w:type="spellEnd"/>
      <w:r w:rsidRPr="009130AF">
        <w:rPr>
          <w:rFonts w:eastAsiaTheme="minorEastAsia" w:cstheme="minorBidi"/>
        </w:rPr>
        <w:t xml:space="preserve"> en </w:t>
      </w:r>
      <w:proofErr w:type="spellStart"/>
      <w:r w:rsidRPr="009130AF">
        <w:rPr>
          <w:rFonts w:eastAsiaTheme="minorEastAsia" w:cstheme="minorBidi"/>
        </w:rPr>
        <w:t>Knoster</w:t>
      </w:r>
      <w:proofErr w:type="spellEnd"/>
      <w:r w:rsidR="008138EB">
        <w:rPr>
          <w:rStyle w:val="Eindnootmarkering"/>
          <w:rFonts w:eastAsiaTheme="minorEastAsia" w:cstheme="minorBidi"/>
        </w:rPr>
        <w:endnoteReference w:id="4"/>
      </w:r>
      <w:r w:rsidRPr="009130AF">
        <w:rPr>
          <w:rFonts w:eastAsiaTheme="minorEastAsia" w:cstheme="minorBidi"/>
        </w:rPr>
        <w:t>. Succesvolle verandering komt tot stand vanuit een bepaalde urgentie of belang, visie en consensus, via een planmatige aanpak en met de juiste inzet van middelen en competenties. Deze ontbreken in het ontwerpdecreet leersteun:</w:t>
      </w:r>
    </w:p>
    <w:p w14:paraId="49085DB1" w14:textId="41CB8471" w:rsidR="009130AF" w:rsidRPr="00012AE0" w:rsidRDefault="009130AF" w:rsidP="00DB1BDA">
      <w:pPr>
        <w:pStyle w:val="Lijstalinea"/>
        <w:numPr>
          <w:ilvl w:val="0"/>
          <w:numId w:val="7"/>
        </w:numPr>
      </w:pPr>
      <w:r w:rsidRPr="002D1F6E">
        <w:rPr>
          <w:b/>
          <w:bCs w:val="0"/>
        </w:rPr>
        <w:t xml:space="preserve">Het belang van inclusie voor personen met een handicap </w:t>
      </w:r>
      <w:r w:rsidR="00DB1BDA" w:rsidRPr="002D1F6E">
        <w:rPr>
          <w:b/>
          <w:bCs w:val="0"/>
        </w:rPr>
        <w:t>wordt onvoldoende onderkend</w:t>
      </w:r>
      <w:r w:rsidRPr="009130AF">
        <w:t xml:space="preserve">. Als het belang </w:t>
      </w:r>
      <w:r w:rsidR="001846DC" w:rsidRPr="00012AE0">
        <w:t>van</w:t>
      </w:r>
      <w:r w:rsidRPr="00012AE0">
        <w:t xml:space="preserve"> inclusie niet duidelijk is</w:t>
      </w:r>
      <w:r w:rsidR="001846DC" w:rsidRPr="00012AE0">
        <w:t>,</w:t>
      </w:r>
      <w:r w:rsidRPr="00012AE0">
        <w:t xml:space="preserve"> ontstaat weerstand.</w:t>
      </w:r>
      <w:r w:rsidR="0015006D" w:rsidRPr="00012AE0">
        <w:t xml:space="preserve"> </w:t>
      </w:r>
      <w:r w:rsidR="00454E6B" w:rsidRPr="00012AE0">
        <w:t xml:space="preserve">Het bestaan van </w:t>
      </w:r>
      <w:r w:rsidR="00AA4CE4" w:rsidRPr="00012AE0">
        <w:t xml:space="preserve">een </w:t>
      </w:r>
      <w:r w:rsidR="006879D7" w:rsidRPr="00012AE0">
        <w:t>apart</w:t>
      </w:r>
      <w:r w:rsidR="005D5E1C" w:rsidRPr="00012AE0">
        <w:t xml:space="preserve"> </w:t>
      </w:r>
      <w:r w:rsidR="00454E6B" w:rsidRPr="00012AE0">
        <w:t>onderwijs</w:t>
      </w:r>
      <w:r w:rsidR="005D5E1C" w:rsidRPr="00012AE0">
        <w:t>syste</w:t>
      </w:r>
      <w:r w:rsidR="00AA4CE4" w:rsidRPr="00012AE0">
        <w:t xml:space="preserve">em </w:t>
      </w:r>
      <w:r w:rsidR="00350819" w:rsidRPr="00012AE0">
        <w:t>zorg</w:t>
      </w:r>
      <w:r w:rsidR="00AA4CE4" w:rsidRPr="00012AE0">
        <w:t>t</w:t>
      </w:r>
      <w:r w:rsidR="00350819" w:rsidRPr="00012AE0">
        <w:t xml:space="preserve"> ervoor dat</w:t>
      </w:r>
      <w:r w:rsidR="009F0E22" w:rsidRPr="00012AE0">
        <w:t xml:space="preserve"> </w:t>
      </w:r>
      <w:r w:rsidR="00E85DE1" w:rsidRPr="00012AE0">
        <w:t xml:space="preserve">leerlingen </w:t>
      </w:r>
      <w:r w:rsidR="00B522E5">
        <w:t xml:space="preserve">en leerkrachten </w:t>
      </w:r>
      <w:r w:rsidR="00E85DE1" w:rsidRPr="00012AE0">
        <w:t>in het gewo</w:t>
      </w:r>
      <w:r w:rsidR="00B522E5">
        <w:t>o</w:t>
      </w:r>
      <w:r w:rsidR="00E85DE1" w:rsidRPr="00012AE0">
        <w:t>n onderwijs zelden in contact</w:t>
      </w:r>
      <w:r w:rsidR="00350819" w:rsidRPr="00012AE0">
        <w:t xml:space="preserve"> komen</w:t>
      </w:r>
      <w:r w:rsidR="00E85DE1" w:rsidRPr="00012AE0">
        <w:t xml:space="preserve"> met </w:t>
      </w:r>
      <w:r w:rsidR="00EE548B" w:rsidRPr="00012AE0">
        <w:t>jongeren</w:t>
      </w:r>
      <w:r w:rsidR="00E85DE1" w:rsidRPr="00012AE0">
        <w:t xml:space="preserve"> met een beperking.</w:t>
      </w:r>
      <w:r w:rsidR="00EE548B" w:rsidRPr="00012AE0">
        <w:t xml:space="preserve"> Jongeren die samen les volgen op inclusieve scholen zullen het ook in hun latere leven normaal vinden om met elkaar om te gaan. </w:t>
      </w:r>
      <w:r w:rsidR="00FE5A04">
        <w:t>Z</w:t>
      </w:r>
      <w:r w:rsidR="002C5379" w:rsidRPr="00012AE0">
        <w:t xml:space="preserve">o werk je aan maatschappelijk draagvlak. </w:t>
      </w:r>
      <w:r w:rsidR="00EE548B" w:rsidRPr="00012AE0">
        <w:t>U</w:t>
      </w:r>
      <w:r w:rsidR="00E5604D" w:rsidRPr="00012AE0">
        <w:t>it onderzoek</w:t>
      </w:r>
      <w:r w:rsidR="00B75538" w:rsidRPr="00012AE0">
        <w:t xml:space="preserve"> blijkt</w:t>
      </w:r>
      <w:r w:rsidR="00E5604D" w:rsidRPr="00012AE0">
        <w:t xml:space="preserve"> </w:t>
      </w:r>
      <w:r w:rsidR="00926FF2" w:rsidRPr="00012AE0">
        <w:t xml:space="preserve">dat les volgen in een apart schoolsysteem de sociale inclusie van leerlingen met een handicap in de weg staat, zowel tijdens de schoolloopbaan als </w:t>
      </w:r>
      <w:r w:rsidR="006A59A2">
        <w:t>nadien</w:t>
      </w:r>
      <w:r w:rsidR="00926FF2" w:rsidRPr="00012AE0">
        <w:t>.</w:t>
      </w:r>
      <w:r w:rsidR="008138EB">
        <w:rPr>
          <w:rStyle w:val="Eindnootmarkering"/>
        </w:rPr>
        <w:endnoteReference w:id="5"/>
      </w:r>
    </w:p>
    <w:p w14:paraId="49085DB3" w14:textId="26F3E1AF" w:rsidR="00AA0834" w:rsidRDefault="009130AF" w:rsidP="000D2D75">
      <w:pPr>
        <w:pStyle w:val="Lijstalinea"/>
        <w:numPr>
          <w:ilvl w:val="0"/>
          <w:numId w:val="7"/>
        </w:numPr>
      </w:pPr>
      <w:r w:rsidRPr="003059D3">
        <w:rPr>
          <w:b/>
          <w:bCs w:val="0"/>
        </w:rPr>
        <w:t xml:space="preserve">Er ontbreekt een globale </w:t>
      </w:r>
      <w:r w:rsidR="00DC612D" w:rsidRPr="003059D3">
        <w:rPr>
          <w:b/>
          <w:bCs w:val="0"/>
        </w:rPr>
        <w:t>en langetermijn</w:t>
      </w:r>
      <w:r w:rsidRPr="003059D3">
        <w:rPr>
          <w:b/>
          <w:bCs w:val="0"/>
        </w:rPr>
        <w:t>visie op inclusie.</w:t>
      </w:r>
      <w:r w:rsidRPr="00012AE0">
        <w:t xml:space="preserve"> </w:t>
      </w:r>
      <w:r w:rsidR="00025226" w:rsidRPr="00012AE0">
        <w:rPr>
          <w:rFonts w:cstheme="minorBidi"/>
        </w:rPr>
        <w:t>Het leersteundecreet blijft vasthouden aan ‘</w:t>
      </w:r>
      <w:proofErr w:type="spellStart"/>
      <w:r w:rsidR="00025226" w:rsidRPr="00012AE0">
        <w:rPr>
          <w:rFonts w:cstheme="minorBidi"/>
        </w:rPr>
        <w:t>hokjesdenken</w:t>
      </w:r>
      <w:proofErr w:type="spellEnd"/>
      <w:r w:rsidR="00025226" w:rsidRPr="00012AE0">
        <w:rPr>
          <w:rFonts w:cstheme="minorBidi"/>
        </w:rPr>
        <w:t>’ en opdeling in types.</w:t>
      </w:r>
      <w:r w:rsidR="00012AE0" w:rsidRPr="00012AE0">
        <w:rPr>
          <w:rFonts w:cstheme="minorBidi"/>
        </w:rPr>
        <w:t xml:space="preserve"> </w:t>
      </w:r>
      <w:r w:rsidR="00B44B0A">
        <w:t>Voor NOOZO vertrekt een globale visie op inclusief onderwijs vanuit</w:t>
      </w:r>
      <w:r w:rsidR="00DB1BDA">
        <w:t xml:space="preserve"> een</w:t>
      </w:r>
      <w:r w:rsidR="00B44B0A">
        <w:t xml:space="preserve"> </w:t>
      </w:r>
      <w:r w:rsidR="00B44B0A" w:rsidRPr="006A59A2">
        <w:rPr>
          <w:b/>
          <w:bCs w:val="0"/>
        </w:rPr>
        <w:t>u</w:t>
      </w:r>
      <w:r w:rsidRPr="006A59A2">
        <w:rPr>
          <w:b/>
          <w:bCs w:val="0"/>
        </w:rPr>
        <w:t>niverseel ontwerp voor leren</w:t>
      </w:r>
      <w:r w:rsidR="00B44B0A">
        <w:t>. Dit</w:t>
      </w:r>
      <w:r w:rsidRPr="009130AF">
        <w:t xml:space="preserve"> zorgt ervoor dat</w:t>
      </w:r>
      <w:r w:rsidR="00DB1BDA">
        <w:t xml:space="preserve"> alle</w:t>
      </w:r>
      <w:r w:rsidRPr="009130AF">
        <w:t xml:space="preserve"> leren toegankelijk wordt voor alle leerlingen. </w:t>
      </w:r>
      <w:r w:rsidR="00B44B0A">
        <w:t>De leerkracht houdt rekening</w:t>
      </w:r>
      <w:r w:rsidRPr="009130AF">
        <w:t xml:space="preserve"> met de noden van alle leerlingen vanaf het </w:t>
      </w:r>
      <w:r w:rsidRPr="009130AF">
        <w:lastRenderedPageBreak/>
        <w:t>ontwerp van de lessen.</w:t>
      </w:r>
      <w:r w:rsidR="00426925">
        <w:t xml:space="preserve"> </w:t>
      </w:r>
      <w:r w:rsidRPr="009130AF">
        <w:t xml:space="preserve">Om dit breed toepasbaar te maken is een </w:t>
      </w:r>
      <w:r w:rsidR="00447FA4">
        <w:t>shift in</w:t>
      </w:r>
      <w:r w:rsidRPr="009130AF">
        <w:t xml:space="preserve"> visie</w:t>
      </w:r>
      <w:r w:rsidR="006A59A2">
        <w:t xml:space="preserve"> nodig</w:t>
      </w:r>
      <w:r w:rsidRPr="009130AF">
        <w:t xml:space="preserve"> </w:t>
      </w:r>
      <w:r w:rsidR="00447FA4">
        <w:t xml:space="preserve">bij </w:t>
      </w:r>
      <w:r w:rsidRPr="009130AF">
        <w:t xml:space="preserve">onderwijsmakers. </w:t>
      </w:r>
    </w:p>
    <w:p w14:paraId="7A66D5A6" w14:textId="49DCE643" w:rsidR="00BB4D13" w:rsidRDefault="009130AF" w:rsidP="00BB4D13">
      <w:pPr>
        <w:pStyle w:val="Lijstalinea"/>
        <w:numPr>
          <w:ilvl w:val="0"/>
          <w:numId w:val="7"/>
        </w:numPr>
      </w:pPr>
      <w:r w:rsidRPr="003059D3">
        <w:rPr>
          <w:b/>
          <w:bCs w:val="0"/>
        </w:rPr>
        <w:t>De vooruitgang naar meer inclusief onderwijs wordt amper gemonitord.</w:t>
      </w:r>
      <w:r w:rsidR="00BB4D13" w:rsidRPr="003059D3">
        <w:rPr>
          <w:b/>
          <w:bCs w:val="0"/>
        </w:rPr>
        <w:t xml:space="preserve"> Die</w:t>
      </w:r>
      <w:r w:rsidR="00BB4D13">
        <w:t xml:space="preserve"> </w:t>
      </w:r>
      <w:r w:rsidR="00BB4D13" w:rsidRPr="002D1F6E">
        <w:rPr>
          <w:b/>
          <w:bCs w:val="0"/>
        </w:rPr>
        <w:t>monitoring moet gebeuren binnen het kader van een globaal plan</w:t>
      </w:r>
      <w:r w:rsidR="00BB4D13">
        <w:t>. Ze is nodig om te weten welke acties</w:t>
      </w:r>
      <w:r w:rsidR="006A59A2">
        <w:t xml:space="preserve"> moeten gebeuren</w:t>
      </w:r>
      <w:r w:rsidR="00BB4D13">
        <w:t xml:space="preserve"> en om de evolutie in kaart te brengen (zowel globaal als op schoolniveau). Daartoe </w:t>
      </w:r>
      <w:r w:rsidR="00576993" w:rsidRPr="00BB4D13">
        <w:rPr>
          <w:rFonts w:eastAsia="Times New Roman" w:cs="Times New Roman"/>
          <w:bCs w:val="0"/>
          <w:color w:val="auto"/>
          <w:lang w:val="nl-BE" w:eastAsia="nl-NL"/>
        </w:rPr>
        <w:t xml:space="preserve">moeten </w:t>
      </w:r>
      <w:r w:rsidR="00576993" w:rsidRPr="00AA0834">
        <w:t>nieuwe manieren worden gevonden om</w:t>
      </w:r>
      <w:r w:rsidR="00C24C1A">
        <w:t xml:space="preserve"> naar bepaalde</w:t>
      </w:r>
      <w:r w:rsidR="00BB4D13">
        <w:t xml:space="preserve"> zaken </w:t>
      </w:r>
      <w:r w:rsidR="00C24C1A">
        <w:t>te peilen</w:t>
      </w:r>
      <w:r w:rsidR="00576993" w:rsidRPr="00AA0834">
        <w:t>.</w:t>
      </w:r>
      <w:r w:rsidR="001C2D72">
        <w:rPr>
          <w:rStyle w:val="Eindnootmarkering"/>
        </w:rPr>
        <w:endnoteReference w:id="6"/>
      </w:r>
      <w:r w:rsidR="001C2D72" w:rsidRPr="00AA0834">
        <w:t xml:space="preserve"> </w:t>
      </w:r>
      <w:r w:rsidR="002D6F94" w:rsidRPr="00AA0834">
        <w:t>Het monitoren mag niet alleen op cijfers slaan.</w:t>
      </w:r>
      <w:r w:rsidR="00AA0834">
        <w:t xml:space="preserve"> </w:t>
      </w:r>
      <w:r w:rsidR="00BB4D13">
        <w:t xml:space="preserve">Wij willen ook weten: </w:t>
      </w:r>
    </w:p>
    <w:p w14:paraId="068505CC" w14:textId="0E4C53E1" w:rsidR="00BB4D13" w:rsidRDefault="00AA0834" w:rsidP="00BB4D13">
      <w:pPr>
        <w:pStyle w:val="Lijstalinea"/>
        <w:numPr>
          <w:ilvl w:val="1"/>
          <w:numId w:val="7"/>
        </w:numPr>
      </w:pPr>
      <w:r>
        <w:t>Wordt ons onderwijs</w:t>
      </w:r>
      <w:r w:rsidR="00BB4D13">
        <w:t xml:space="preserve">systeem sterker op vlak van inclusief </w:t>
      </w:r>
      <w:r>
        <w:t>onderwijs?</w:t>
      </w:r>
      <w:r w:rsidR="00BB4D13">
        <w:t xml:space="preserve"> </w:t>
      </w:r>
    </w:p>
    <w:p w14:paraId="06696825" w14:textId="77777777" w:rsidR="00D76C38" w:rsidRDefault="00576993" w:rsidP="00D76C38">
      <w:pPr>
        <w:pStyle w:val="Lijstalinea"/>
        <w:numPr>
          <w:ilvl w:val="1"/>
          <w:numId w:val="7"/>
        </w:numPr>
        <w:rPr>
          <w:color w:val="auto"/>
        </w:rPr>
      </w:pPr>
      <w:r w:rsidRPr="00D76C38">
        <w:rPr>
          <w:color w:val="auto"/>
        </w:rPr>
        <w:t>Op welke manier worden klachten in verband met rechten van leerlingen geregistreerd</w:t>
      </w:r>
      <w:r w:rsidR="008F1D41" w:rsidRPr="00D76C38">
        <w:rPr>
          <w:color w:val="auto"/>
        </w:rPr>
        <w:t xml:space="preserve"> en behandeld</w:t>
      </w:r>
      <w:r w:rsidRPr="00D76C38">
        <w:rPr>
          <w:color w:val="auto"/>
        </w:rPr>
        <w:t>?</w:t>
      </w:r>
      <w:r w:rsidR="0003196C" w:rsidRPr="00D76C38">
        <w:rPr>
          <w:color w:val="auto"/>
        </w:rPr>
        <w:t xml:space="preserve"> </w:t>
      </w:r>
    </w:p>
    <w:p w14:paraId="49085DB5" w14:textId="64C58B4C" w:rsidR="009130AF" w:rsidRPr="00D76C38" w:rsidRDefault="00873AAA" w:rsidP="00D76C38">
      <w:pPr>
        <w:pStyle w:val="Lijstalinea"/>
        <w:numPr>
          <w:ilvl w:val="0"/>
          <w:numId w:val="7"/>
        </w:numPr>
        <w:rPr>
          <w:color w:val="auto"/>
        </w:rPr>
      </w:pPr>
      <w:r w:rsidRPr="00D76C38">
        <w:rPr>
          <w:color w:val="auto"/>
        </w:rPr>
        <w:t>In</w:t>
      </w:r>
      <w:r w:rsidR="009130AF" w:rsidRPr="00D76C38">
        <w:rPr>
          <w:color w:val="auto"/>
        </w:rPr>
        <w:t xml:space="preserve"> </w:t>
      </w:r>
      <w:r w:rsidR="004B0010" w:rsidRPr="00D76C38">
        <w:rPr>
          <w:color w:val="auto"/>
        </w:rPr>
        <w:t>de memorie van toelichting</w:t>
      </w:r>
      <w:r w:rsidRPr="00D76C38">
        <w:rPr>
          <w:color w:val="auto"/>
        </w:rPr>
        <w:t xml:space="preserve"> wordt gesteld dat er geen</w:t>
      </w:r>
      <w:r w:rsidR="009130AF" w:rsidRPr="00D76C38">
        <w:rPr>
          <w:color w:val="auto"/>
        </w:rPr>
        <w:t xml:space="preserve"> draagvlak </w:t>
      </w:r>
      <w:r w:rsidRPr="00D76C38">
        <w:rPr>
          <w:color w:val="auto"/>
        </w:rPr>
        <w:t>of</w:t>
      </w:r>
      <w:r w:rsidR="009130AF" w:rsidRPr="00D76C38">
        <w:rPr>
          <w:color w:val="auto"/>
        </w:rPr>
        <w:t xml:space="preserve"> consensus in de maatschappij</w:t>
      </w:r>
      <w:r w:rsidRPr="00D76C38">
        <w:rPr>
          <w:color w:val="auto"/>
        </w:rPr>
        <w:t xml:space="preserve"> </w:t>
      </w:r>
      <w:r w:rsidR="00B522E5" w:rsidRPr="00D76C38">
        <w:rPr>
          <w:color w:val="auto"/>
        </w:rPr>
        <w:t xml:space="preserve">zou leven </w:t>
      </w:r>
      <w:r w:rsidRPr="00D76C38">
        <w:rPr>
          <w:color w:val="auto"/>
        </w:rPr>
        <w:t xml:space="preserve">voor een shift </w:t>
      </w:r>
      <w:r w:rsidRPr="00CA5416">
        <w:t>naar inclusief onderwij</w:t>
      </w:r>
      <w:r w:rsidR="009C08A2">
        <w:t>s.</w:t>
      </w:r>
      <w:r w:rsidR="009130AF" w:rsidRPr="00D76C38">
        <w:rPr>
          <w:b/>
          <w:bCs w:val="0"/>
        </w:rPr>
        <w:t xml:space="preserve"> </w:t>
      </w:r>
      <w:r w:rsidR="00FD1CEC">
        <w:t>Nochtans worden in andere domeinen van de maatschappij zoals sport, vrije tijd, wonen, media</w:t>
      </w:r>
      <w:r w:rsidR="00AE472A">
        <w:t>,</w:t>
      </w:r>
      <w:r w:rsidR="00066A1D">
        <w:t xml:space="preserve"> </w:t>
      </w:r>
      <w:r w:rsidR="00AE472A">
        <w:t>…,</w:t>
      </w:r>
      <w:r w:rsidR="00FD1CEC">
        <w:t xml:space="preserve"> ernstige stappen gezet naar inclusie. </w:t>
      </w:r>
      <w:r w:rsidR="00FD1CEC" w:rsidRPr="00D76C38">
        <w:rPr>
          <w:b/>
          <w:bCs w:val="0"/>
        </w:rPr>
        <w:t>Een d</w:t>
      </w:r>
      <w:r w:rsidR="009130AF" w:rsidRPr="00D76C38">
        <w:rPr>
          <w:b/>
          <w:bCs w:val="0"/>
        </w:rPr>
        <w:t xml:space="preserve">raagvlak </w:t>
      </w:r>
      <w:r w:rsidR="00CA5416" w:rsidRPr="00D76C38">
        <w:rPr>
          <w:b/>
          <w:bCs w:val="0"/>
        </w:rPr>
        <w:t>voor</w:t>
      </w:r>
      <w:r w:rsidR="009130AF" w:rsidRPr="00D76C38">
        <w:rPr>
          <w:b/>
          <w:bCs w:val="0"/>
        </w:rPr>
        <w:t xml:space="preserve"> inclusie ontstaat door communicatie en informatie, door mensen mee te nemen in de urgentie rond rechten, het belang van volwaardige deelname en </w:t>
      </w:r>
      <w:r w:rsidRPr="00D76C38">
        <w:rPr>
          <w:b/>
          <w:bCs w:val="0"/>
        </w:rPr>
        <w:t>een</w:t>
      </w:r>
      <w:r w:rsidR="009130AF" w:rsidRPr="00D76C38">
        <w:rPr>
          <w:b/>
          <w:bCs w:val="0"/>
        </w:rPr>
        <w:t xml:space="preserve"> andere kijk op het concept handicap</w:t>
      </w:r>
      <w:r w:rsidR="00CA5416" w:rsidRPr="00D76C38">
        <w:rPr>
          <w:b/>
          <w:bCs w:val="0"/>
        </w:rPr>
        <w:t>.</w:t>
      </w:r>
      <w:r w:rsidR="001C2D72">
        <w:rPr>
          <w:rStyle w:val="Eindnootmarkering"/>
          <w:b/>
          <w:bCs w:val="0"/>
        </w:rPr>
        <w:endnoteReference w:id="7"/>
      </w:r>
      <w:r w:rsidR="009130AF" w:rsidRPr="009130AF">
        <w:t xml:space="preserve"> </w:t>
      </w:r>
      <w:r w:rsidR="00FD1CEC">
        <w:t>Een d</w:t>
      </w:r>
      <w:r w:rsidR="009130AF" w:rsidRPr="009130AF">
        <w:t xml:space="preserve">raagvlak creëren voor een meer inclusieve werking </w:t>
      </w:r>
      <w:r w:rsidR="00FD1CEC">
        <w:t>in scholen</w:t>
      </w:r>
      <w:r w:rsidR="009130AF" w:rsidRPr="009130AF">
        <w:t xml:space="preserve"> vraagt leiderschap en </w:t>
      </w:r>
      <w:r w:rsidR="00C24362">
        <w:t xml:space="preserve">een sterk </w:t>
      </w:r>
      <w:r w:rsidR="009130AF" w:rsidRPr="009130AF">
        <w:t xml:space="preserve">beleidsvoerend vermogen. </w:t>
      </w:r>
      <w:r w:rsidR="00B548E0" w:rsidRPr="00FD7EE2">
        <w:rPr>
          <w:color w:val="auto"/>
        </w:rPr>
        <w:t>We verwachten dat b</w:t>
      </w:r>
      <w:r w:rsidR="001C2C36" w:rsidRPr="00FD7EE2">
        <w:rPr>
          <w:color w:val="auto"/>
        </w:rPr>
        <w:t>eleidsmakers</w:t>
      </w:r>
      <w:r w:rsidR="00D82821" w:rsidRPr="00FD7EE2">
        <w:rPr>
          <w:color w:val="auto"/>
        </w:rPr>
        <w:t xml:space="preserve"> hun schouders zetten onder </w:t>
      </w:r>
      <w:r w:rsidR="00341BF1" w:rsidRPr="00FD7EE2">
        <w:rPr>
          <w:color w:val="auto"/>
        </w:rPr>
        <w:t>inclusie</w:t>
      </w:r>
      <w:r w:rsidR="00B548E0" w:rsidRPr="00FD7EE2">
        <w:rPr>
          <w:color w:val="auto"/>
        </w:rPr>
        <w:t xml:space="preserve"> </w:t>
      </w:r>
      <w:r w:rsidR="00CA5416" w:rsidRPr="00FD7EE2">
        <w:rPr>
          <w:color w:val="auto"/>
        </w:rPr>
        <w:t>via</w:t>
      </w:r>
      <w:r w:rsidR="00B548E0" w:rsidRPr="00FD7EE2">
        <w:rPr>
          <w:color w:val="auto"/>
        </w:rPr>
        <w:t xml:space="preserve"> positieve boodschappen.</w:t>
      </w:r>
    </w:p>
    <w:p w14:paraId="49085DB6" w14:textId="28906AE4" w:rsidR="009130AF" w:rsidRPr="009130AF" w:rsidRDefault="009130AF" w:rsidP="00DD6108">
      <w:pPr>
        <w:pStyle w:val="Lijstalinea"/>
        <w:numPr>
          <w:ilvl w:val="0"/>
          <w:numId w:val="7"/>
        </w:numPr>
      </w:pPr>
      <w:r w:rsidRPr="002D1F6E">
        <w:rPr>
          <w:b/>
          <w:bCs w:val="0"/>
        </w:rPr>
        <w:t>Scholen krijgen weinig incentive</w:t>
      </w:r>
      <w:r w:rsidR="002D1F6E" w:rsidRPr="002D1F6E">
        <w:rPr>
          <w:b/>
          <w:bCs w:val="0"/>
        </w:rPr>
        <w:t>s</w:t>
      </w:r>
      <w:r w:rsidRPr="002D1F6E">
        <w:rPr>
          <w:b/>
          <w:bCs w:val="0"/>
        </w:rPr>
        <w:t xml:space="preserve"> om een inclusieve werking uit te bouwen</w:t>
      </w:r>
      <w:r w:rsidRPr="009130AF">
        <w:t>. In plaats daarvan kijkt de school aan tegen meer planlast, extra kosten voor ondersteuning of toegankelijkheid, … De middelen voor ondersteuning vanuit de brede types blij</w:t>
      </w:r>
      <w:r w:rsidR="00831EA5">
        <w:t>ven</w:t>
      </w:r>
      <w:r w:rsidRPr="009130AF">
        <w:t xml:space="preserve"> </w:t>
      </w:r>
      <w:r w:rsidR="00831EA5">
        <w:t>in een</w:t>
      </w:r>
      <w:r w:rsidRPr="009130AF">
        <w:t xml:space="preserve"> gesloten enveloppe en worden niet verhoogd. </w:t>
      </w:r>
      <w:r w:rsidR="002D1F6E">
        <w:t>Een t</w:t>
      </w:r>
      <w:r w:rsidRPr="009130AF">
        <w:t>ekort aan middelen leidt tot frustratie.</w:t>
      </w:r>
    </w:p>
    <w:p w14:paraId="49085DB9" w14:textId="469B15B2" w:rsidR="007747E0" w:rsidRPr="009130AF" w:rsidRDefault="009130AF" w:rsidP="002D1F6E">
      <w:pPr>
        <w:pStyle w:val="Lijstalinea"/>
        <w:numPr>
          <w:ilvl w:val="0"/>
          <w:numId w:val="7"/>
        </w:numPr>
      </w:pPr>
      <w:r w:rsidRPr="00D76C38">
        <w:rPr>
          <w:b/>
          <w:bCs w:val="0"/>
        </w:rPr>
        <w:t xml:space="preserve">Er is nood aan opleiding en ondersteuning van schoolteams, leerkrachten en leerondersteuners rond inclusief werken. </w:t>
      </w:r>
      <w:r w:rsidRPr="009130AF">
        <w:t xml:space="preserve">Het leersteundecreet belooft brede </w:t>
      </w:r>
      <w:r w:rsidRPr="009130AF">
        <w:lastRenderedPageBreak/>
        <w:t>basiszorg en verhoogde zorg te versterken, maar vermeldt nergens op welke manier di</w:t>
      </w:r>
      <w:r w:rsidR="008F1D41">
        <w:t>t</w:t>
      </w:r>
      <w:r w:rsidRPr="009130AF">
        <w:t xml:space="preserve"> zal gerealiseerd worden. </w:t>
      </w:r>
    </w:p>
    <w:p w14:paraId="49085DC0" w14:textId="4A722780" w:rsidR="007747E0" w:rsidRPr="007747E0" w:rsidRDefault="007B4E45" w:rsidP="00FD665C">
      <w:pPr>
        <w:pStyle w:val="Kop2"/>
      </w:pPr>
      <w:bookmarkStart w:id="19" w:name="_Toc110519769"/>
      <w:bookmarkStart w:id="20" w:name="_Toc114769738"/>
      <w:r>
        <w:t xml:space="preserve">4.2 </w:t>
      </w:r>
      <w:r w:rsidR="009130AF" w:rsidRPr="009130AF">
        <w:t>Eén zorgcontinuüm</w:t>
      </w:r>
      <w:bookmarkEnd w:id="19"/>
      <w:bookmarkEnd w:id="20"/>
    </w:p>
    <w:p w14:paraId="49085DC1" w14:textId="66E8D800" w:rsidR="009130AF" w:rsidRPr="009130AF" w:rsidRDefault="009130AF" w:rsidP="005058A5">
      <w:pPr>
        <w:textAlignment w:val="baseline"/>
        <w:rPr>
          <w:rFonts w:eastAsiaTheme="minorEastAsia" w:cstheme="minorBidi"/>
        </w:rPr>
      </w:pPr>
      <w:r w:rsidRPr="009130AF">
        <w:rPr>
          <w:rFonts w:eastAsiaTheme="minorEastAsia" w:cstheme="minorBidi"/>
        </w:rPr>
        <w:t xml:space="preserve">NOOZO </w:t>
      </w:r>
      <w:r w:rsidR="00290428">
        <w:rPr>
          <w:rFonts w:eastAsiaTheme="minorEastAsia" w:cstheme="minorBidi"/>
        </w:rPr>
        <w:t>benadrukt (opnieuw</w:t>
      </w:r>
      <w:r w:rsidR="00D76C38">
        <w:rPr>
          <w:rFonts w:eastAsiaTheme="minorEastAsia" w:cstheme="minorBidi"/>
        </w:rPr>
        <w:t>)</w:t>
      </w:r>
      <w:r w:rsidRPr="009130AF">
        <w:rPr>
          <w:rFonts w:eastAsiaTheme="minorEastAsia" w:cstheme="minorBidi"/>
        </w:rPr>
        <w:t xml:space="preserve"> dat het risico </w:t>
      </w:r>
      <w:r w:rsidR="005058A5">
        <w:rPr>
          <w:rFonts w:eastAsiaTheme="minorEastAsia" w:cstheme="minorBidi"/>
        </w:rPr>
        <w:t>bestaat</w:t>
      </w:r>
      <w:r w:rsidR="005058A5" w:rsidRPr="009130AF">
        <w:rPr>
          <w:rFonts w:eastAsiaTheme="minorEastAsia" w:cstheme="minorBidi"/>
        </w:rPr>
        <w:t xml:space="preserve"> </w:t>
      </w:r>
      <w:r w:rsidRPr="009130AF">
        <w:rPr>
          <w:rFonts w:eastAsiaTheme="minorEastAsia" w:cstheme="minorBidi"/>
        </w:rPr>
        <w:t xml:space="preserve">om naar 3 onderwijssystemen </w:t>
      </w:r>
      <w:r w:rsidR="008F1D41">
        <w:rPr>
          <w:rFonts w:eastAsiaTheme="minorEastAsia" w:cstheme="minorBidi"/>
        </w:rPr>
        <w:t xml:space="preserve">te </w:t>
      </w:r>
      <w:r w:rsidRPr="009130AF">
        <w:rPr>
          <w:rFonts w:eastAsiaTheme="minorEastAsia" w:cstheme="minorBidi"/>
        </w:rPr>
        <w:t xml:space="preserve">evolueren in plaats van naar één geïntegreerd onderwijsaanbod. We verkiezen een hervorming waarbij ingezet wordt op één zorgcontinuüm, waar leerlingen met specifieke onderwijsbehoeften </w:t>
      </w:r>
      <w:r w:rsidR="005058A5">
        <w:rPr>
          <w:rFonts w:eastAsiaTheme="minorEastAsia" w:cstheme="minorBidi"/>
        </w:rPr>
        <w:t>leeraanbod</w:t>
      </w:r>
      <w:r w:rsidRPr="009130AF">
        <w:rPr>
          <w:rFonts w:eastAsiaTheme="minorEastAsia" w:cstheme="minorBidi"/>
        </w:rPr>
        <w:t xml:space="preserve"> op maat krijgen in een inclusieve setting. In een inclusief onderwijssysteem passen leerkrachten een inclusieve pedagogie toe. Een inclusieve pedagogie verlegt de focus van leerlingen met nood aan ‘leersteun’ naar leren voor iedereen (universeel ontwerp van leren). In een inclusief onderwijssysteem gebruiken we zo weinig mogelijk labels</w:t>
      </w:r>
      <w:r w:rsidR="0079685D">
        <w:rPr>
          <w:rFonts w:eastAsiaTheme="minorEastAsia" w:cstheme="minorBidi"/>
        </w:rPr>
        <w:t>, met types en verslagen</w:t>
      </w:r>
      <w:r w:rsidRPr="009130AF">
        <w:rPr>
          <w:rFonts w:eastAsiaTheme="minorEastAsia" w:cstheme="minorBidi"/>
        </w:rPr>
        <w:t xml:space="preserve">. </w:t>
      </w:r>
      <w:r w:rsidRPr="007A1542">
        <w:rPr>
          <w:rFonts w:eastAsiaTheme="minorEastAsia" w:cstheme="minorBidi"/>
          <w:b/>
          <w:bCs w:val="0"/>
        </w:rPr>
        <w:t>Wij vrezen dat het voorstel met</w:t>
      </w:r>
      <w:r w:rsidR="0074686A" w:rsidRPr="007A1542">
        <w:rPr>
          <w:rFonts w:eastAsiaTheme="minorEastAsia" w:cstheme="minorBidi"/>
          <w:b/>
          <w:bCs w:val="0"/>
        </w:rPr>
        <w:t xml:space="preserve"> de</w:t>
      </w:r>
      <w:r w:rsidRPr="007A1542">
        <w:rPr>
          <w:rFonts w:eastAsiaTheme="minorEastAsia" w:cstheme="minorBidi"/>
          <w:b/>
          <w:bCs w:val="0"/>
        </w:rPr>
        <w:t xml:space="preserve"> systemen </w:t>
      </w:r>
      <w:r w:rsidR="00A20038">
        <w:rPr>
          <w:rFonts w:eastAsiaTheme="minorEastAsia" w:cstheme="minorBidi"/>
          <w:b/>
          <w:bCs w:val="0"/>
        </w:rPr>
        <w:t>‘</w:t>
      </w:r>
      <w:r w:rsidRPr="007A1542">
        <w:rPr>
          <w:rFonts w:eastAsiaTheme="minorEastAsia" w:cstheme="minorBidi"/>
          <w:b/>
          <w:bCs w:val="0"/>
        </w:rPr>
        <w:t>gewoon</w:t>
      </w:r>
      <w:r w:rsidR="00A20038">
        <w:rPr>
          <w:rFonts w:eastAsiaTheme="minorEastAsia" w:cstheme="minorBidi"/>
          <w:b/>
          <w:bCs w:val="0"/>
        </w:rPr>
        <w:t>’</w:t>
      </w:r>
      <w:r w:rsidRPr="007A1542">
        <w:rPr>
          <w:rFonts w:eastAsiaTheme="minorEastAsia" w:cstheme="minorBidi"/>
          <w:b/>
          <w:bCs w:val="0"/>
        </w:rPr>
        <w:t xml:space="preserve">, </w:t>
      </w:r>
      <w:r w:rsidR="00A20038">
        <w:rPr>
          <w:rFonts w:eastAsiaTheme="minorEastAsia" w:cstheme="minorBidi"/>
          <w:b/>
          <w:bCs w:val="0"/>
        </w:rPr>
        <w:t>‘</w:t>
      </w:r>
      <w:r w:rsidRPr="007A1542">
        <w:rPr>
          <w:rFonts w:eastAsiaTheme="minorEastAsia" w:cstheme="minorBidi"/>
          <w:b/>
          <w:bCs w:val="0"/>
        </w:rPr>
        <w:t>leersteun</w:t>
      </w:r>
      <w:r w:rsidR="00A20038">
        <w:rPr>
          <w:rFonts w:eastAsiaTheme="minorEastAsia" w:cstheme="minorBidi"/>
          <w:b/>
          <w:bCs w:val="0"/>
        </w:rPr>
        <w:t>’</w:t>
      </w:r>
      <w:r w:rsidRPr="007A1542">
        <w:rPr>
          <w:rFonts w:eastAsiaTheme="minorEastAsia" w:cstheme="minorBidi"/>
          <w:b/>
          <w:bCs w:val="0"/>
        </w:rPr>
        <w:t xml:space="preserve"> en </w:t>
      </w:r>
      <w:r w:rsidR="00A20038">
        <w:rPr>
          <w:rFonts w:eastAsiaTheme="minorEastAsia" w:cstheme="minorBidi"/>
          <w:b/>
          <w:bCs w:val="0"/>
        </w:rPr>
        <w:t>‘</w:t>
      </w:r>
      <w:r w:rsidRPr="007A1542">
        <w:rPr>
          <w:rFonts w:eastAsiaTheme="minorEastAsia" w:cstheme="minorBidi"/>
          <w:b/>
          <w:bCs w:val="0"/>
        </w:rPr>
        <w:t>buitengewoon</w:t>
      </w:r>
      <w:r w:rsidR="00A20038">
        <w:rPr>
          <w:rFonts w:eastAsiaTheme="minorEastAsia" w:cstheme="minorBidi"/>
          <w:b/>
          <w:bCs w:val="0"/>
        </w:rPr>
        <w:t>’</w:t>
      </w:r>
      <w:r w:rsidRPr="007A1542">
        <w:rPr>
          <w:rFonts w:eastAsiaTheme="minorEastAsia" w:cstheme="minorBidi"/>
          <w:b/>
          <w:bCs w:val="0"/>
        </w:rPr>
        <w:t xml:space="preserve"> het label- en </w:t>
      </w:r>
      <w:proofErr w:type="spellStart"/>
      <w:r w:rsidRPr="007A1542">
        <w:rPr>
          <w:rFonts w:eastAsiaTheme="minorEastAsia" w:cstheme="minorBidi"/>
          <w:b/>
          <w:bCs w:val="0"/>
        </w:rPr>
        <w:t>stoornisdenken</w:t>
      </w:r>
      <w:proofErr w:type="spellEnd"/>
      <w:r w:rsidRPr="007A1542">
        <w:rPr>
          <w:rFonts w:eastAsiaTheme="minorEastAsia" w:cstheme="minorBidi"/>
          <w:b/>
          <w:bCs w:val="0"/>
        </w:rPr>
        <w:t xml:space="preserve"> zal versterken.</w:t>
      </w:r>
      <w:r w:rsidRPr="009130AF">
        <w:rPr>
          <w:rFonts w:eastAsiaTheme="minorEastAsia" w:cstheme="minorBidi"/>
        </w:rPr>
        <w:t xml:space="preserve"> </w:t>
      </w:r>
    </w:p>
    <w:p w14:paraId="32A06079" w14:textId="4B4DDA5D" w:rsidR="003060BF" w:rsidRDefault="007B4E45" w:rsidP="00FD665C">
      <w:pPr>
        <w:pStyle w:val="Kop2"/>
      </w:pPr>
      <w:bookmarkStart w:id="21" w:name="_Toc114769739"/>
      <w:r>
        <w:t xml:space="preserve">4.3 </w:t>
      </w:r>
      <w:r w:rsidR="003060BF">
        <w:t>Meer regie voor ouders en leerlingen</w:t>
      </w:r>
      <w:bookmarkEnd w:id="21"/>
    </w:p>
    <w:p w14:paraId="2D0E12A5" w14:textId="7AFE4B98" w:rsidR="0067383B" w:rsidRPr="00D60BAB" w:rsidRDefault="00D60BAB" w:rsidP="00D60BAB">
      <w:pPr>
        <w:textAlignment w:val="baseline"/>
        <w:rPr>
          <w:rFonts w:eastAsiaTheme="minorEastAsia" w:cstheme="minorBidi"/>
          <w:highlight w:val="yellow"/>
        </w:rPr>
      </w:pPr>
      <w:r>
        <w:rPr>
          <w:rFonts w:eastAsiaTheme="minorEastAsia" w:cstheme="minorBidi"/>
        </w:rPr>
        <w:t xml:space="preserve">Het is </w:t>
      </w:r>
      <w:r w:rsidR="009130AF" w:rsidRPr="009130AF">
        <w:rPr>
          <w:rFonts w:eastAsiaTheme="minorEastAsia" w:cstheme="minorBidi"/>
        </w:rPr>
        <w:t>moeilijk om als ouder inzicht te krijgen in</w:t>
      </w:r>
      <w:r>
        <w:rPr>
          <w:rFonts w:eastAsiaTheme="minorEastAsia" w:cstheme="minorBidi"/>
        </w:rPr>
        <w:t xml:space="preserve"> de verschillende fases van het zorgcontinuüm.</w:t>
      </w:r>
      <w:r w:rsidR="009130AF" w:rsidRPr="009130AF">
        <w:rPr>
          <w:rFonts w:eastAsiaTheme="minorEastAsia" w:cstheme="minorBidi"/>
        </w:rPr>
        <w:t xml:space="preserve"> </w:t>
      </w:r>
      <w:r w:rsidRPr="00D60BAB">
        <w:rPr>
          <w:rFonts w:eastAsiaTheme="minorEastAsia" w:cstheme="minorBidi"/>
        </w:rPr>
        <w:t>Het is een goed begin</w:t>
      </w:r>
      <w:r w:rsidR="009130AF" w:rsidRPr="00D60BAB">
        <w:rPr>
          <w:rFonts w:eastAsiaTheme="minorEastAsia" w:cstheme="minorBidi"/>
        </w:rPr>
        <w:t xml:space="preserve"> dat </w:t>
      </w:r>
      <w:r w:rsidRPr="00D60BAB">
        <w:rPr>
          <w:rFonts w:eastAsiaTheme="minorEastAsia" w:cstheme="minorBidi"/>
        </w:rPr>
        <w:t xml:space="preserve">een </w:t>
      </w:r>
      <w:r w:rsidR="009130AF" w:rsidRPr="00D60BAB">
        <w:rPr>
          <w:rFonts w:eastAsiaTheme="minorEastAsia" w:cstheme="minorBidi"/>
        </w:rPr>
        <w:t xml:space="preserve">informatiepunt bij het leersteuncentrum op een laagdrempelige manier informatie </w:t>
      </w:r>
      <w:r w:rsidRPr="00D60BAB">
        <w:rPr>
          <w:rFonts w:eastAsiaTheme="minorEastAsia" w:cstheme="minorBidi"/>
        </w:rPr>
        <w:t xml:space="preserve">geeft </w:t>
      </w:r>
      <w:r w:rsidR="009130AF" w:rsidRPr="00D60BAB">
        <w:rPr>
          <w:rFonts w:eastAsiaTheme="minorEastAsia" w:cstheme="minorBidi"/>
        </w:rPr>
        <w:t>aan ouders, leerlingen en scholen</w:t>
      </w:r>
      <w:r w:rsidRPr="00D60BAB">
        <w:rPr>
          <w:rFonts w:eastAsiaTheme="minorEastAsia" w:cstheme="minorBidi"/>
        </w:rPr>
        <w:t xml:space="preserve">. </w:t>
      </w:r>
    </w:p>
    <w:p w14:paraId="49085DC2" w14:textId="4EA9062B" w:rsidR="00D54293" w:rsidRPr="00012AE0" w:rsidRDefault="0067383B" w:rsidP="00572FEE">
      <w:pPr>
        <w:textAlignment w:val="baseline"/>
        <w:rPr>
          <w:rFonts w:eastAsiaTheme="minorEastAsia" w:cstheme="minorBidi"/>
        </w:rPr>
      </w:pPr>
      <w:r>
        <w:rPr>
          <w:rFonts w:eastAsiaTheme="minorEastAsia" w:cstheme="minorBidi"/>
        </w:rPr>
        <w:t xml:space="preserve">Belangrijk is dat </w:t>
      </w:r>
      <w:r w:rsidR="00FA21DC">
        <w:rPr>
          <w:rFonts w:eastAsiaTheme="minorEastAsia" w:cstheme="minorBidi"/>
        </w:rPr>
        <w:t xml:space="preserve">ouders de juiste, ongekleurde informatie krijgen over leersteun en </w:t>
      </w:r>
      <w:r w:rsidR="009F774D">
        <w:rPr>
          <w:rFonts w:eastAsiaTheme="minorEastAsia" w:cstheme="minorBidi"/>
        </w:rPr>
        <w:t xml:space="preserve">over </w:t>
      </w:r>
      <w:r w:rsidR="00FA21DC">
        <w:rPr>
          <w:rFonts w:eastAsiaTheme="minorEastAsia" w:cstheme="minorBidi"/>
        </w:rPr>
        <w:t>hun rechten.</w:t>
      </w:r>
      <w:r w:rsidR="00BA7A7B">
        <w:rPr>
          <w:rFonts w:eastAsiaTheme="minorEastAsia" w:cstheme="minorBidi"/>
        </w:rPr>
        <w:t xml:space="preserve"> </w:t>
      </w:r>
      <w:r w:rsidR="00580076" w:rsidRPr="00572FEE">
        <w:rPr>
          <w:rFonts w:eastAsiaTheme="minorEastAsia" w:cstheme="minorBidi"/>
        </w:rPr>
        <w:t>Uitsluitend inzetten op</w:t>
      </w:r>
      <w:r w:rsidR="009130AF" w:rsidRPr="00572FEE">
        <w:rPr>
          <w:rFonts w:eastAsiaTheme="minorEastAsia" w:cstheme="minorBidi"/>
        </w:rPr>
        <w:t xml:space="preserve"> informatie </w:t>
      </w:r>
      <w:r w:rsidR="00580076" w:rsidRPr="00572FEE">
        <w:rPr>
          <w:rFonts w:eastAsiaTheme="minorEastAsia" w:cstheme="minorBidi"/>
        </w:rPr>
        <w:t xml:space="preserve">lijkt </w:t>
      </w:r>
      <w:r w:rsidR="009130AF" w:rsidRPr="00572FEE">
        <w:rPr>
          <w:rFonts w:eastAsiaTheme="minorEastAsia" w:cstheme="minorBidi"/>
        </w:rPr>
        <w:t xml:space="preserve">ons </w:t>
      </w:r>
      <w:r w:rsidR="00580076" w:rsidRPr="00572FEE">
        <w:rPr>
          <w:rFonts w:eastAsiaTheme="minorEastAsia" w:cstheme="minorBidi"/>
        </w:rPr>
        <w:t xml:space="preserve">echter </w:t>
      </w:r>
      <w:r w:rsidR="009130AF" w:rsidRPr="00572FEE">
        <w:rPr>
          <w:rFonts w:eastAsiaTheme="minorEastAsia" w:cstheme="minorBidi"/>
        </w:rPr>
        <w:t>onvoldoende</w:t>
      </w:r>
      <w:r w:rsidR="009130AF" w:rsidRPr="00012AE0">
        <w:rPr>
          <w:rFonts w:eastAsiaTheme="minorEastAsia" w:cstheme="minorBidi"/>
        </w:rPr>
        <w:t xml:space="preserve">. </w:t>
      </w:r>
      <w:r w:rsidR="00354F99" w:rsidRPr="00012AE0">
        <w:rPr>
          <w:rFonts w:eastAsiaTheme="minorEastAsia" w:cstheme="minorBidi"/>
        </w:rPr>
        <w:t>Het leersteuncentr</w:t>
      </w:r>
      <w:r w:rsidR="00572FEE" w:rsidRPr="00012AE0">
        <w:rPr>
          <w:rFonts w:eastAsiaTheme="minorEastAsia" w:cstheme="minorBidi"/>
        </w:rPr>
        <w:t>um</w:t>
      </w:r>
      <w:r w:rsidR="00354F99" w:rsidRPr="00012AE0">
        <w:rPr>
          <w:rFonts w:eastAsiaTheme="minorEastAsia" w:cstheme="minorBidi"/>
        </w:rPr>
        <w:t xml:space="preserve"> moet meer dan een infopunt</w:t>
      </w:r>
      <w:r w:rsidR="00FE5A04">
        <w:rPr>
          <w:rFonts w:eastAsiaTheme="minorEastAsia" w:cstheme="minorBidi"/>
        </w:rPr>
        <w:t xml:space="preserve"> zijn</w:t>
      </w:r>
      <w:r w:rsidR="00354F99" w:rsidRPr="00012AE0">
        <w:rPr>
          <w:rFonts w:eastAsiaTheme="minorEastAsia" w:cstheme="minorBidi"/>
        </w:rPr>
        <w:t xml:space="preserve">. </w:t>
      </w:r>
      <w:r w:rsidR="000C6367" w:rsidRPr="00012AE0">
        <w:rPr>
          <w:rFonts w:eastAsiaTheme="minorEastAsia" w:cstheme="minorBidi"/>
        </w:rPr>
        <w:t>Ouders moeten een bondgenoot kunnen vinden bij het leersteuncentrum</w:t>
      </w:r>
      <w:r w:rsidR="00422AB1">
        <w:rPr>
          <w:rFonts w:eastAsiaTheme="minorEastAsia" w:cstheme="minorBidi"/>
        </w:rPr>
        <w:t xml:space="preserve"> tijdens de</w:t>
      </w:r>
      <w:r w:rsidR="000C6367" w:rsidRPr="00012AE0">
        <w:rPr>
          <w:rFonts w:eastAsiaTheme="minorEastAsia" w:cstheme="minorBidi"/>
        </w:rPr>
        <w:t xml:space="preserve"> zoektocht </w:t>
      </w:r>
      <w:r w:rsidR="00A02A3B" w:rsidRPr="00012AE0">
        <w:rPr>
          <w:rFonts w:eastAsiaTheme="minorEastAsia" w:cstheme="minorBidi"/>
        </w:rPr>
        <w:t>en opstart van</w:t>
      </w:r>
      <w:r w:rsidR="000C6367" w:rsidRPr="00012AE0">
        <w:rPr>
          <w:rFonts w:eastAsiaTheme="minorEastAsia" w:cstheme="minorBidi"/>
        </w:rPr>
        <w:t xml:space="preserve"> een inclusief traject</w:t>
      </w:r>
      <w:r w:rsidR="00FA1AAA" w:rsidRPr="00012AE0">
        <w:rPr>
          <w:rFonts w:eastAsiaTheme="minorEastAsia" w:cstheme="minorBidi"/>
        </w:rPr>
        <w:t xml:space="preserve"> voor hun kind</w:t>
      </w:r>
      <w:r w:rsidR="000C6367" w:rsidRPr="00012AE0">
        <w:rPr>
          <w:rFonts w:eastAsiaTheme="minorEastAsia" w:cstheme="minorBidi"/>
        </w:rPr>
        <w:t xml:space="preserve">. </w:t>
      </w:r>
    </w:p>
    <w:p w14:paraId="7AF19B3E" w14:textId="3BCB37C8" w:rsidR="00156000" w:rsidRPr="00C97C4A" w:rsidRDefault="009130AF" w:rsidP="00C97C4A">
      <w:pPr>
        <w:textAlignment w:val="baseline"/>
      </w:pPr>
      <w:r w:rsidRPr="009130AF">
        <w:rPr>
          <w:rFonts w:eastAsiaTheme="minorEastAsia" w:cstheme="minorBidi"/>
        </w:rPr>
        <w:t xml:space="preserve">Ouders krijgen </w:t>
      </w:r>
      <w:r w:rsidR="00576993">
        <w:rPr>
          <w:rFonts w:eastAsiaTheme="minorEastAsia" w:cstheme="minorBidi"/>
        </w:rPr>
        <w:t>in het leersteundecreet</w:t>
      </w:r>
      <w:r w:rsidRPr="009130AF">
        <w:rPr>
          <w:rFonts w:eastAsiaTheme="minorEastAsia" w:cstheme="minorBidi"/>
        </w:rPr>
        <w:t xml:space="preserve"> </w:t>
      </w:r>
      <w:r w:rsidR="005C2C30">
        <w:rPr>
          <w:rFonts w:eastAsiaTheme="minorEastAsia" w:cstheme="minorBidi"/>
        </w:rPr>
        <w:t xml:space="preserve">nog steeds </w:t>
      </w:r>
      <w:r w:rsidR="00576993">
        <w:rPr>
          <w:rFonts w:eastAsiaTheme="minorEastAsia" w:cstheme="minorBidi"/>
        </w:rPr>
        <w:t>een</w:t>
      </w:r>
      <w:r w:rsidR="005C2C30">
        <w:rPr>
          <w:rFonts w:eastAsiaTheme="minorEastAsia" w:cstheme="minorBidi"/>
        </w:rPr>
        <w:t xml:space="preserve"> </w:t>
      </w:r>
      <w:r w:rsidRPr="009130AF">
        <w:rPr>
          <w:rFonts w:eastAsiaTheme="minorEastAsia" w:cstheme="minorBidi"/>
        </w:rPr>
        <w:t>passieve rol toebedeeld.</w:t>
      </w:r>
      <w:r w:rsidR="00354F99">
        <w:rPr>
          <w:rFonts w:eastAsiaTheme="minorEastAsia" w:cstheme="minorBidi"/>
        </w:rPr>
        <w:t xml:space="preserve"> </w:t>
      </w:r>
      <w:r w:rsidR="008F1D41">
        <w:rPr>
          <w:rFonts w:eastAsiaTheme="minorEastAsia" w:cstheme="minorBidi"/>
        </w:rPr>
        <w:t>Men benadrukt hun recht op informatie</w:t>
      </w:r>
      <w:r w:rsidR="003060BF">
        <w:rPr>
          <w:rFonts w:eastAsiaTheme="minorEastAsia" w:cstheme="minorBidi"/>
        </w:rPr>
        <w:t xml:space="preserve">. </w:t>
      </w:r>
      <w:r w:rsidR="00682558">
        <w:rPr>
          <w:rFonts w:eastAsiaTheme="minorEastAsia" w:cstheme="minorBidi"/>
        </w:rPr>
        <w:t>E</w:t>
      </w:r>
      <w:r w:rsidR="00C56470">
        <w:rPr>
          <w:rFonts w:eastAsiaTheme="minorEastAsia" w:cstheme="minorBidi"/>
        </w:rPr>
        <w:t>r</w:t>
      </w:r>
      <w:r w:rsidR="003060BF" w:rsidRPr="009130AF">
        <w:rPr>
          <w:rFonts w:eastAsiaTheme="minorEastAsia" w:cstheme="minorBidi"/>
        </w:rPr>
        <w:t xml:space="preserve"> is meer nodig om ouders tot actieve en betrokken partner</w:t>
      </w:r>
      <w:r w:rsidR="003060BF">
        <w:rPr>
          <w:rFonts w:eastAsiaTheme="minorEastAsia" w:cstheme="minorBidi"/>
        </w:rPr>
        <w:t>s</w:t>
      </w:r>
      <w:r w:rsidR="003060BF" w:rsidRPr="009130AF">
        <w:rPr>
          <w:rFonts w:eastAsiaTheme="minorEastAsia" w:cstheme="minorBidi"/>
        </w:rPr>
        <w:t xml:space="preserve"> te maken</w:t>
      </w:r>
      <w:r w:rsidR="003060BF">
        <w:rPr>
          <w:rFonts w:eastAsiaTheme="minorEastAsia" w:cstheme="minorBidi"/>
        </w:rPr>
        <w:t>. Z</w:t>
      </w:r>
      <w:r w:rsidRPr="009130AF">
        <w:rPr>
          <w:rFonts w:eastAsiaTheme="minorEastAsia" w:cstheme="minorBidi"/>
        </w:rPr>
        <w:t xml:space="preserve">ij verdienen een evenwaardige stem </w:t>
      </w:r>
      <w:r w:rsidR="00580076">
        <w:rPr>
          <w:rFonts w:eastAsiaTheme="minorEastAsia" w:cstheme="minorBidi"/>
        </w:rPr>
        <w:t xml:space="preserve">in </w:t>
      </w:r>
      <w:r w:rsidR="008F1D41">
        <w:rPr>
          <w:rFonts w:eastAsiaTheme="minorEastAsia" w:cstheme="minorBidi"/>
        </w:rPr>
        <w:t xml:space="preserve">het overleg en in </w:t>
      </w:r>
      <w:r w:rsidR="00580076">
        <w:rPr>
          <w:rFonts w:eastAsiaTheme="minorEastAsia" w:cstheme="minorBidi"/>
        </w:rPr>
        <w:t>de</w:t>
      </w:r>
      <w:r w:rsidRPr="009130AF">
        <w:rPr>
          <w:rFonts w:eastAsiaTheme="minorEastAsia" w:cstheme="minorBidi"/>
        </w:rPr>
        <w:t xml:space="preserve"> zoektocht naar redelijke aanpassingen en individuele leerdoelen.</w:t>
      </w:r>
      <w:r w:rsidR="003060BF">
        <w:rPr>
          <w:rFonts w:eastAsiaTheme="minorEastAsia" w:cstheme="minorBidi"/>
        </w:rPr>
        <w:t xml:space="preserve"> </w:t>
      </w:r>
      <w:r w:rsidRPr="00D60BAB">
        <w:rPr>
          <w:rFonts w:eastAsiaTheme="minorEastAsia" w:cstheme="minorBidi"/>
        </w:rPr>
        <w:t>Samen in co</w:t>
      </w:r>
      <w:r w:rsidR="00292DD9">
        <w:rPr>
          <w:rFonts w:eastAsiaTheme="minorEastAsia" w:cstheme="minorBidi"/>
        </w:rPr>
        <w:t>-</w:t>
      </w:r>
      <w:r w:rsidRPr="00D60BAB">
        <w:rPr>
          <w:rFonts w:eastAsiaTheme="minorEastAsia" w:cstheme="minorBidi"/>
        </w:rPr>
        <w:t xml:space="preserve">creatie aan de slag gaan, is een noodzakelijke </w:t>
      </w:r>
      <w:r w:rsidRPr="00D60BAB">
        <w:rPr>
          <w:rFonts w:eastAsiaTheme="minorEastAsia" w:cstheme="minorBidi"/>
        </w:rPr>
        <w:lastRenderedPageBreak/>
        <w:t>voorwaarde tot kwaliteitsvolle ondersteuning</w:t>
      </w:r>
      <w:r w:rsidR="00EA6679" w:rsidRPr="00D60BAB">
        <w:rPr>
          <w:rFonts w:eastAsiaTheme="minorEastAsia" w:cstheme="minorBidi"/>
        </w:rPr>
        <w:t xml:space="preserve"> </w:t>
      </w:r>
      <w:r w:rsidR="00DE687D" w:rsidRPr="00D60BAB">
        <w:rPr>
          <w:rFonts w:eastAsiaTheme="minorEastAsia" w:cstheme="minorBidi"/>
        </w:rPr>
        <w:t xml:space="preserve">en </w:t>
      </w:r>
      <w:r w:rsidR="00B30461" w:rsidRPr="00D60BAB">
        <w:rPr>
          <w:rFonts w:eastAsiaTheme="minorEastAsia" w:cstheme="minorBidi"/>
        </w:rPr>
        <w:t xml:space="preserve">een gedeelde verantwoordelijkheid van </w:t>
      </w:r>
      <w:r w:rsidR="00EA6679" w:rsidRPr="00D60BAB">
        <w:rPr>
          <w:rFonts w:eastAsiaTheme="minorEastAsia" w:cstheme="minorBidi"/>
        </w:rPr>
        <w:t>alle betrokkenen</w:t>
      </w:r>
      <w:r w:rsidR="00C84712" w:rsidRPr="00D60BAB">
        <w:rPr>
          <w:rFonts w:eastAsiaTheme="minorEastAsia" w:cstheme="minorBidi"/>
        </w:rPr>
        <w:t>.</w:t>
      </w:r>
      <w:r w:rsidR="00EA6679" w:rsidRPr="00012AE0">
        <w:rPr>
          <w:rFonts w:eastAsiaTheme="minorEastAsia" w:cstheme="minorBidi"/>
        </w:rPr>
        <w:t xml:space="preserve"> </w:t>
      </w:r>
      <w:r w:rsidR="00C84712" w:rsidRPr="00012AE0">
        <w:rPr>
          <w:rFonts w:eastAsiaTheme="minorEastAsia" w:cstheme="minorBidi"/>
        </w:rPr>
        <w:t>Dit zou expliciet opgenomen moeten worden in het takenpakket van de leerondersteuner</w:t>
      </w:r>
      <w:r w:rsidR="00C97C4A">
        <w:rPr>
          <w:rFonts w:eastAsiaTheme="minorEastAsia" w:cstheme="minorBidi"/>
        </w:rPr>
        <w:t xml:space="preserve">. Zo wordt hij of zij een </w:t>
      </w:r>
      <w:r w:rsidR="002C0B72">
        <w:rPr>
          <w:rFonts w:eastAsiaTheme="minorEastAsia" w:cstheme="minorBidi"/>
        </w:rPr>
        <w:t xml:space="preserve">brugfiguur </w:t>
      </w:r>
      <w:r w:rsidR="00C97C4A">
        <w:rPr>
          <w:rFonts w:eastAsiaTheme="minorEastAsia" w:cstheme="minorBidi"/>
        </w:rPr>
        <w:t xml:space="preserve">tussen school en thuis. </w:t>
      </w:r>
      <w:r w:rsidRPr="00C97C4A">
        <w:rPr>
          <w:rFonts w:eastAsiaTheme="minorEastAsia" w:cstheme="minorBidi"/>
          <w:b/>
          <w:bCs w:val="0"/>
        </w:rPr>
        <w:t>Daarvoor is erkenning van de ervaringsdeskundigheid van ouders én leerlingen nodig.</w:t>
      </w:r>
      <w:r w:rsidR="008C0487" w:rsidRPr="00012AE0">
        <w:rPr>
          <w:rFonts w:eastAsiaTheme="minorEastAsia" w:cstheme="minorBidi"/>
        </w:rPr>
        <w:t xml:space="preserve"> </w:t>
      </w:r>
      <w:r w:rsidR="00156000" w:rsidRPr="00FD7EE2">
        <w:t>Belangrijk is ook de stem van de leerling zelf (indien mogelijk) bij keuzes over hun eigen schooltraject.</w:t>
      </w:r>
    </w:p>
    <w:p w14:paraId="3D5F963E" w14:textId="55E69005" w:rsidR="00506BE5" w:rsidRDefault="009130AF" w:rsidP="00C97C4A">
      <w:pPr>
        <w:textAlignment w:val="baseline"/>
        <w:rPr>
          <w:rFonts w:eastAsiaTheme="minorEastAsia" w:cstheme="minorBidi"/>
        </w:rPr>
      </w:pPr>
      <w:r w:rsidRPr="009130AF">
        <w:rPr>
          <w:rFonts w:eastAsiaTheme="minorEastAsia" w:cstheme="minorBidi"/>
        </w:rPr>
        <w:t xml:space="preserve">Het handelingsgericht traject heeft </w:t>
      </w:r>
      <w:r w:rsidR="0066626B">
        <w:rPr>
          <w:rFonts w:eastAsiaTheme="minorEastAsia" w:cstheme="minorBidi"/>
        </w:rPr>
        <w:t>de grootste</w:t>
      </w:r>
      <w:r w:rsidRPr="009130AF">
        <w:rPr>
          <w:rFonts w:eastAsiaTheme="minorEastAsia" w:cstheme="minorBidi"/>
        </w:rPr>
        <w:t xml:space="preserve"> kans op slagen </w:t>
      </w:r>
      <w:r w:rsidR="00D42FD2">
        <w:rPr>
          <w:rFonts w:eastAsiaTheme="minorEastAsia" w:cstheme="minorBidi"/>
        </w:rPr>
        <w:t>als men de principes van het handelingsgericht werken voor ogen houdt</w:t>
      </w:r>
      <w:r w:rsidR="003060BF">
        <w:rPr>
          <w:rFonts w:eastAsiaTheme="minorEastAsia" w:cstheme="minorBidi"/>
        </w:rPr>
        <w:t xml:space="preserve">. Dit traject moet vorm krijgen, uitgevoerd en opgevolgd worden vanuit de leercontext op school </w:t>
      </w:r>
      <w:r w:rsidR="0024444D">
        <w:rPr>
          <w:rFonts w:eastAsiaTheme="minorEastAsia" w:cstheme="minorBidi"/>
        </w:rPr>
        <w:t>é</w:t>
      </w:r>
      <w:r w:rsidR="003060BF">
        <w:rPr>
          <w:rFonts w:eastAsiaTheme="minorEastAsia" w:cstheme="minorBidi"/>
        </w:rPr>
        <w:t xml:space="preserve">n de thuiscontext. </w:t>
      </w:r>
      <w:r w:rsidRPr="009130AF">
        <w:rPr>
          <w:rFonts w:eastAsiaTheme="minorEastAsia" w:cstheme="minorBidi"/>
        </w:rPr>
        <w:t xml:space="preserve">Ouders en andere leerlingen kunnen hier noodzakelijke informatie en inzichten aanleveren. </w:t>
      </w:r>
      <w:r w:rsidR="005F5748">
        <w:rPr>
          <w:rFonts w:eastAsiaTheme="minorEastAsia" w:cstheme="minorBidi"/>
        </w:rPr>
        <w:t>Het gaat dan over</w:t>
      </w:r>
      <w:r w:rsidR="005F5748" w:rsidRPr="009130AF">
        <w:rPr>
          <w:rFonts w:eastAsiaTheme="minorEastAsia" w:cstheme="minorBidi"/>
        </w:rPr>
        <w:t xml:space="preserve"> welke aanpassingen al dan niet werken</w:t>
      </w:r>
      <w:r w:rsidR="003060BF">
        <w:rPr>
          <w:rFonts w:eastAsiaTheme="minorEastAsia" w:cstheme="minorBidi"/>
        </w:rPr>
        <w:t xml:space="preserve"> en</w:t>
      </w:r>
      <w:r w:rsidR="005F5748" w:rsidRPr="009130AF">
        <w:rPr>
          <w:rFonts w:eastAsiaTheme="minorEastAsia" w:cstheme="minorBidi"/>
        </w:rPr>
        <w:t xml:space="preserve"> </w:t>
      </w:r>
      <w:r w:rsidR="00F626D5">
        <w:rPr>
          <w:rFonts w:eastAsiaTheme="minorEastAsia" w:cstheme="minorBidi"/>
        </w:rPr>
        <w:t>de reden hiervoor.</w:t>
      </w:r>
      <w:r w:rsidR="00C97C4A">
        <w:rPr>
          <w:rFonts w:eastAsiaTheme="minorEastAsia" w:cstheme="minorBidi"/>
        </w:rPr>
        <w:t xml:space="preserve"> </w:t>
      </w:r>
    </w:p>
    <w:p w14:paraId="01AFB1B9" w14:textId="1DA06C00" w:rsidR="00DD14DC" w:rsidRDefault="0034205C" w:rsidP="00156000">
      <w:pPr>
        <w:textAlignment w:val="baseline"/>
        <w:rPr>
          <w:rFonts w:eastAsiaTheme="minorEastAsia" w:cstheme="minorBidi"/>
        </w:rPr>
      </w:pPr>
      <w:r w:rsidRPr="00FD7EE2">
        <w:rPr>
          <w:rFonts w:eastAsiaTheme="minorEastAsia" w:cstheme="minorBidi"/>
        </w:rPr>
        <w:t>Ouders zijn goed geplaatst om mee te evalueren en bij</w:t>
      </w:r>
      <w:r w:rsidR="00DD14DC" w:rsidRPr="00FD7EE2">
        <w:rPr>
          <w:rFonts w:eastAsiaTheme="minorEastAsia" w:cstheme="minorBidi"/>
        </w:rPr>
        <w:t xml:space="preserve"> te </w:t>
      </w:r>
      <w:r w:rsidRPr="00FD7EE2">
        <w:rPr>
          <w:rFonts w:eastAsiaTheme="minorEastAsia" w:cstheme="minorBidi"/>
        </w:rPr>
        <w:t>sturen waar nodig. Ze hebben zicht op de verschillende vormen van ondersteuning die een kind krijgt binnen en/of buiten de school (kiné, logo, PAB, …), de mogelijke drempels waarop hun kind stuit</w:t>
      </w:r>
      <w:r w:rsidR="0053012C" w:rsidRPr="00FD7EE2">
        <w:rPr>
          <w:rFonts w:eastAsiaTheme="minorEastAsia" w:cstheme="minorBidi"/>
        </w:rPr>
        <w:t xml:space="preserve">, </w:t>
      </w:r>
      <w:r w:rsidR="00DD14DC" w:rsidRPr="00FD7EE2">
        <w:rPr>
          <w:rFonts w:eastAsiaTheme="minorEastAsia" w:cstheme="minorBidi"/>
        </w:rPr>
        <w:t>welke</w:t>
      </w:r>
      <w:r w:rsidRPr="00FD7EE2">
        <w:rPr>
          <w:rFonts w:eastAsiaTheme="minorEastAsia" w:cstheme="minorBidi"/>
        </w:rPr>
        <w:t xml:space="preserve"> sterktes en talenten</w:t>
      </w:r>
      <w:r w:rsidR="00DD14DC" w:rsidRPr="00FD7EE2">
        <w:rPr>
          <w:rFonts w:eastAsiaTheme="minorEastAsia" w:cstheme="minorBidi"/>
        </w:rPr>
        <w:t xml:space="preserve"> een hefboom kunnen betekenen</w:t>
      </w:r>
      <w:r w:rsidR="0053012C" w:rsidRPr="00FD7EE2">
        <w:rPr>
          <w:rFonts w:eastAsiaTheme="minorEastAsia" w:cstheme="minorBidi"/>
        </w:rPr>
        <w:t>, de draagkracht en het welbevinden van het kind in een inclusietraject</w:t>
      </w:r>
      <w:r w:rsidR="003A5F05" w:rsidRPr="00FD7EE2">
        <w:rPr>
          <w:rFonts w:eastAsiaTheme="minorEastAsia" w:cstheme="minorBidi"/>
        </w:rPr>
        <w:t xml:space="preserve">. </w:t>
      </w:r>
      <w:r w:rsidR="00DD14DC" w:rsidRPr="00FD7EE2">
        <w:rPr>
          <w:rFonts w:eastAsiaTheme="minorEastAsia" w:cstheme="minorBidi"/>
        </w:rPr>
        <w:t>Ouders moeten benaderd worden als evenwaardige partners die meezoeken naar een aanpak die werkt.</w:t>
      </w:r>
    </w:p>
    <w:p w14:paraId="515BCDD0" w14:textId="512F2DC6" w:rsidR="003B110E" w:rsidRDefault="003A5F05" w:rsidP="001974C0">
      <w:pPr>
        <w:textAlignment w:val="baseline"/>
      </w:pPr>
      <w:r>
        <w:rPr>
          <w:rFonts w:eastAsiaTheme="minorEastAsia" w:cstheme="minorBidi"/>
        </w:rPr>
        <w:t>Vandaag zijn er heel wat ouders die zich gedwongen voelen om het voortouw te nemen. N</w:t>
      </w:r>
      <w:r w:rsidR="00DD14DC">
        <w:rPr>
          <w:rFonts w:eastAsiaTheme="minorEastAsia" w:cstheme="minorBidi"/>
        </w:rPr>
        <w:t xml:space="preserve">iet alle ouders staan even sterk in hun schoenen om die afstemming of samenwerking </w:t>
      </w:r>
      <w:r>
        <w:rPr>
          <w:rFonts w:eastAsiaTheme="minorEastAsia" w:cstheme="minorBidi"/>
        </w:rPr>
        <w:t>op eigen</w:t>
      </w:r>
      <w:r w:rsidR="0053012C">
        <w:rPr>
          <w:rFonts w:eastAsiaTheme="minorEastAsia" w:cstheme="minorBidi"/>
        </w:rPr>
        <w:t xml:space="preserve"> </w:t>
      </w:r>
      <w:r>
        <w:rPr>
          <w:rFonts w:eastAsiaTheme="minorEastAsia" w:cstheme="minorBidi"/>
        </w:rPr>
        <w:t>initiatief</w:t>
      </w:r>
      <w:r w:rsidR="00DD14DC">
        <w:rPr>
          <w:rFonts w:eastAsiaTheme="minorEastAsia" w:cstheme="minorBidi"/>
        </w:rPr>
        <w:t xml:space="preserve"> te organiseren. </w:t>
      </w:r>
      <w:r w:rsidR="00DD14DC" w:rsidRPr="00C2199B">
        <w:t xml:space="preserve">Personen die deze rol niet willen of kunnen opnemen, krijgen </w:t>
      </w:r>
      <w:r w:rsidR="00DD14DC">
        <w:t xml:space="preserve">dan </w:t>
      </w:r>
      <w:r w:rsidR="00DD14DC" w:rsidRPr="00C2199B">
        <w:t>minder kansen om het inclusietraject te doen slagen.</w:t>
      </w:r>
      <w:r w:rsidR="001974C0">
        <w:t xml:space="preserve"> </w:t>
      </w:r>
      <w:r w:rsidR="001974C0">
        <w:br/>
      </w:r>
      <w:r w:rsidR="00156000">
        <w:t xml:space="preserve">Vanuit NOOZO vragen we: </w:t>
      </w:r>
    </w:p>
    <w:p w14:paraId="55BEA713" w14:textId="227F6691" w:rsidR="003B110E" w:rsidRDefault="00C97C4A" w:rsidP="00633345">
      <w:pPr>
        <w:pStyle w:val="Opsommingaanbeveling"/>
      </w:pPr>
      <w:r>
        <w:t>M</w:t>
      </w:r>
      <w:r w:rsidR="003B110E">
        <w:t>eer flexibiliteit en inzet van scholen op laagdrempelige ouderbetrokkenheid</w:t>
      </w:r>
      <w:r>
        <w:t>,</w:t>
      </w:r>
    </w:p>
    <w:p w14:paraId="7A813C85" w14:textId="53687CE1" w:rsidR="003B110E" w:rsidRDefault="00C97C4A" w:rsidP="00633345">
      <w:pPr>
        <w:pStyle w:val="Opsommingaanbeveling"/>
      </w:pPr>
      <w:r>
        <w:t>R</w:t>
      </w:r>
      <w:r w:rsidR="003B110E">
        <w:t>ekenschap geven aan ervaringsdeskundigheid als gelijkwaardige stem binnen het inclusietraject,</w:t>
      </w:r>
    </w:p>
    <w:p w14:paraId="42CAACCC" w14:textId="4F180E4F" w:rsidR="0053012C" w:rsidRDefault="00C97C4A" w:rsidP="00633345">
      <w:pPr>
        <w:pStyle w:val="Opsommingaanbeveling"/>
      </w:pPr>
      <w:r>
        <w:lastRenderedPageBreak/>
        <w:t>E</w:t>
      </w:r>
      <w:r w:rsidR="007120E5">
        <w:t xml:space="preserve">en meer actieve rol van schoolnabije organisaties </w:t>
      </w:r>
      <w:r w:rsidR="00506BE5">
        <w:t xml:space="preserve">(CLB, leersteuncentra) </w:t>
      </w:r>
      <w:r w:rsidR="007120E5">
        <w:t xml:space="preserve">om alle ondersteuning in kaart te brengen en te helpen afstemmen op elkaar, </w:t>
      </w:r>
    </w:p>
    <w:p w14:paraId="04225195" w14:textId="09957C83" w:rsidR="007120E5" w:rsidRPr="0048059C" w:rsidRDefault="00633345" w:rsidP="00633345">
      <w:pPr>
        <w:pStyle w:val="Opsommingaanbeveling"/>
      </w:pPr>
      <w:r>
        <w:t>H</w:t>
      </w:r>
      <w:r w:rsidR="007120E5">
        <w:t>et inschakelen van brugfiguren</w:t>
      </w:r>
      <w:r w:rsidR="00506BE5">
        <w:t xml:space="preserve"> (via ondersteuners, thuisbegeleidingsdiensten, welzijnsorganisaties)</w:t>
      </w:r>
      <w:r w:rsidR="007120E5">
        <w:t xml:space="preserve"> om inclusietrajecten te ondersteunen</w:t>
      </w:r>
      <w:r w:rsidR="00156000">
        <w:t xml:space="preserve"> en </w:t>
      </w:r>
      <w:r w:rsidR="004575AC">
        <w:t xml:space="preserve">te </w:t>
      </w:r>
      <w:r w:rsidR="00156000">
        <w:t>helpen realiseren</w:t>
      </w:r>
      <w:r w:rsidR="007120E5">
        <w:t>.</w:t>
      </w:r>
    </w:p>
    <w:p w14:paraId="49085DC5" w14:textId="27E3B84A" w:rsidR="00576993" w:rsidRPr="007747E0" w:rsidRDefault="007B4E45" w:rsidP="00FD665C">
      <w:pPr>
        <w:pStyle w:val="Kop2"/>
      </w:pPr>
      <w:bookmarkStart w:id="22" w:name="_Toc110519770"/>
      <w:bookmarkStart w:id="23" w:name="_Toc114769740"/>
      <w:r>
        <w:t>4</w:t>
      </w:r>
      <w:r w:rsidR="00AC209A">
        <w:t xml:space="preserve">.4 </w:t>
      </w:r>
      <w:r w:rsidR="0048059C">
        <w:t>Ee</w:t>
      </w:r>
      <w:r w:rsidR="00B963F1">
        <w:t>n</w:t>
      </w:r>
      <w:r w:rsidR="0048059C">
        <w:t xml:space="preserve"> i</w:t>
      </w:r>
      <w:r w:rsidR="009130AF" w:rsidRPr="009130AF">
        <w:t>nclusieve onderwijscultuur</w:t>
      </w:r>
      <w:bookmarkEnd w:id="22"/>
      <w:bookmarkEnd w:id="23"/>
    </w:p>
    <w:p w14:paraId="5BD52356" w14:textId="357616AC" w:rsidR="00DB5F48" w:rsidRPr="000C30DE" w:rsidRDefault="009130AF" w:rsidP="006B7D02">
      <w:pPr>
        <w:textAlignment w:val="baseline"/>
        <w:rPr>
          <w:rStyle w:val="normaltextrun"/>
          <w:rFonts w:eastAsiaTheme="minorEastAsia" w:cstheme="minorBidi"/>
          <w:bCs w:val="0"/>
          <w:lang w:val="nl-BE"/>
        </w:rPr>
      </w:pPr>
      <w:r w:rsidRPr="009130AF">
        <w:rPr>
          <w:rFonts w:eastAsiaTheme="minorEastAsia" w:cstheme="minorBidi"/>
          <w:bCs w:val="0"/>
          <w:lang w:val="nl-BE"/>
        </w:rPr>
        <w:t xml:space="preserve">Inclusief onderwijs is kwalitatief onderwijs met de gepaste ondersteuning. </w:t>
      </w:r>
      <w:r w:rsidR="007E7C8B">
        <w:rPr>
          <w:rFonts w:eastAsiaTheme="minorEastAsia" w:cstheme="minorBidi"/>
          <w:bCs w:val="0"/>
          <w:lang w:val="nl-BE"/>
        </w:rPr>
        <w:t xml:space="preserve">Na de invoering van het </w:t>
      </w:r>
      <w:r w:rsidRPr="009130AF">
        <w:rPr>
          <w:rFonts w:eastAsiaTheme="minorEastAsia" w:cstheme="minorBidi"/>
          <w:bCs w:val="0"/>
          <w:lang w:val="nl-BE"/>
        </w:rPr>
        <w:t xml:space="preserve">M-decreet </w:t>
      </w:r>
      <w:r w:rsidR="007E7C8B">
        <w:rPr>
          <w:rFonts w:eastAsiaTheme="minorEastAsia" w:cstheme="minorBidi"/>
          <w:bCs w:val="0"/>
          <w:lang w:val="nl-BE"/>
        </w:rPr>
        <w:t>werd duidelijk</w:t>
      </w:r>
      <w:r w:rsidRPr="009130AF">
        <w:rPr>
          <w:rFonts w:eastAsiaTheme="minorEastAsia" w:cstheme="minorBidi"/>
          <w:bCs w:val="0"/>
          <w:lang w:val="nl-BE"/>
        </w:rPr>
        <w:t xml:space="preserve"> dat </w:t>
      </w:r>
      <w:r w:rsidR="00C56470">
        <w:rPr>
          <w:rFonts w:eastAsiaTheme="minorEastAsia" w:cstheme="minorBidi"/>
          <w:bCs w:val="0"/>
          <w:lang w:val="nl-BE"/>
        </w:rPr>
        <w:t>het</w:t>
      </w:r>
      <w:r w:rsidRPr="009130AF">
        <w:rPr>
          <w:rFonts w:eastAsiaTheme="minorEastAsia" w:cstheme="minorBidi"/>
          <w:bCs w:val="0"/>
          <w:lang w:val="nl-BE"/>
        </w:rPr>
        <w:t xml:space="preserve"> </w:t>
      </w:r>
      <w:r w:rsidR="00DA0A15">
        <w:rPr>
          <w:rFonts w:eastAsiaTheme="minorEastAsia" w:cstheme="minorBidi"/>
          <w:bCs w:val="0"/>
          <w:lang w:val="nl-BE"/>
        </w:rPr>
        <w:t xml:space="preserve">gewoon </w:t>
      </w:r>
      <w:r w:rsidRPr="009130AF">
        <w:rPr>
          <w:rFonts w:eastAsiaTheme="minorEastAsia" w:cstheme="minorBidi"/>
          <w:bCs w:val="0"/>
          <w:lang w:val="nl-BE"/>
        </w:rPr>
        <w:t xml:space="preserve">onderwijs niet </w:t>
      </w:r>
      <w:r w:rsidR="00521F75" w:rsidRPr="00FD7EE2">
        <w:rPr>
          <w:rFonts w:eastAsiaTheme="minorEastAsia" w:cstheme="minorBidi"/>
          <w:lang w:val="nl-BE"/>
        </w:rPr>
        <w:t>klaar was</w:t>
      </w:r>
      <w:r w:rsidR="00521F75" w:rsidRPr="009130AF">
        <w:rPr>
          <w:rFonts w:eastAsiaTheme="minorEastAsia" w:cstheme="minorBidi"/>
          <w:bCs w:val="0"/>
          <w:lang w:val="nl-BE"/>
        </w:rPr>
        <w:t xml:space="preserve"> </w:t>
      </w:r>
      <w:r w:rsidR="00DA0A15">
        <w:rPr>
          <w:rFonts w:eastAsiaTheme="minorEastAsia" w:cstheme="minorBidi"/>
          <w:bCs w:val="0"/>
          <w:lang w:val="nl-BE"/>
        </w:rPr>
        <w:t xml:space="preserve">om het </w:t>
      </w:r>
      <w:proofErr w:type="spellStart"/>
      <w:r w:rsidR="00DA0A15">
        <w:rPr>
          <w:rFonts w:eastAsiaTheme="minorEastAsia" w:cstheme="minorBidi"/>
          <w:bCs w:val="0"/>
          <w:lang w:val="nl-BE"/>
        </w:rPr>
        <w:t>diversiteitsdenken</w:t>
      </w:r>
      <w:proofErr w:type="spellEnd"/>
      <w:r w:rsidR="00DA0A15">
        <w:rPr>
          <w:rFonts w:eastAsiaTheme="minorEastAsia" w:cstheme="minorBidi"/>
          <w:bCs w:val="0"/>
          <w:lang w:val="nl-BE"/>
        </w:rPr>
        <w:t xml:space="preserve"> en –handelen aan te kunnen</w:t>
      </w:r>
      <w:r w:rsidR="00C56470">
        <w:rPr>
          <w:rFonts w:eastAsiaTheme="minorEastAsia" w:cstheme="minorBidi"/>
          <w:bCs w:val="0"/>
          <w:lang w:val="nl-BE"/>
        </w:rPr>
        <w:t xml:space="preserve">. Onze scholen zijn te weinig aangepast </w:t>
      </w:r>
      <w:r w:rsidR="00DA0A15">
        <w:rPr>
          <w:rFonts w:eastAsiaTheme="minorEastAsia" w:cstheme="minorBidi"/>
          <w:bCs w:val="0"/>
          <w:lang w:val="nl-BE"/>
        </w:rPr>
        <w:t>aan de vereisten van een inclusieve school</w:t>
      </w:r>
      <w:r w:rsidRPr="009130AF">
        <w:rPr>
          <w:rFonts w:eastAsiaTheme="minorEastAsia" w:cstheme="minorBidi"/>
          <w:bCs w:val="0"/>
          <w:lang w:val="nl-BE"/>
        </w:rPr>
        <w:t>. Het M-decreet koos voor de moeilijke weg</w:t>
      </w:r>
      <w:r w:rsidR="0048059C">
        <w:rPr>
          <w:rFonts w:eastAsiaTheme="minorEastAsia" w:cstheme="minorBidi"/>
          <w:bCs w:val="0"/>
          <w:lang w:val="nl-BE"/>
        </w:rPr>
        <w:t>:</w:t>
      </w:r>
      <w:r w:rsidRPr="009130AF">
        <w:rPr>
          <w:rFonts w:eastAsiaTheme="minorEastAsia" w:cstheme="minorBidi"/>
          <w:bCs w:val="0"/>
          <w:lang w:val="nl-BE"/>
        </w:rPr>
        <w:t xml:space="preserve"> een focus op redelijke aanpassingen in plaats van </w:t>
      </w:r>
      <w:r w:rsidR="005C032D">
        <w:rPr>
          <w:rFonts w:eastAsiaTheme="minorEastAsia" w:cstheme="minorBidi"/>
          <w:bCs w:val="0"/>
          <w:lang w:val="nl-BE"/>
        </w:rPr>
        <w:t xml:space="preserve">toegankelijkheid en </w:t>
      </w:r>
      <w:r w:rsidR="00996622">
        <w:rPr>
          <w:rFonts w:eastAsiaTheme="minorEastAsia" w:cstheme="minorBidi"/>
          <w:bCs w:val="0"/>
          <w:lang w:val="nl-BE"/>
        </w:rPr>
        <w:t>universeel ontwerp</w:t>
      </w:r>
      <w:r w:rsidR="005774A3">
        <w:rPr>
          <w:rFonts w:eastAsiaTheme="minorEastAsia" w:cstheme="minorBidi"/>
          <w:bCs w:val="0"/>
          <w:lang w:val="nl-BE"/>
        </w:rPr>
        <w:t xml:space="preserve"> voor leren</w:t>
      </w:r>
      <w:r w:rsidRPr="009130AF">
        <w:rPr>
          <w:rFonts w:eastAsiaTheme="minorEastAsia" w:cstheme="minorBidi"/>
          <w:bCs w:val="0"/>
          <w:lang w:val="nl-BE"/>
        </w:rPr>
        <w:t xml:space="preserve">. </w:t>
      </w:r>
      <w:r w:rsidRPr="004B3B7B">
        <w:rPr>
          <w:rStyle w:val="normaltextrun"/>
          <w:rFonts w:eastAsiaTheme="minorEastAsia" w:cstheme="minorBidi"/>
          <w:b/>
        </w:rPr>
        <w:t>Hoe inclusiever een systeem al is, hoe eenvoudiger de redelijke aanpassingen zullen zijn.</w:t>
      </w:r>
      <w:r w:rsidRPr="00012AE0">
        <w:rPr>
          <w:rStyle w:val="normaltextrun"/>
          <w:rFonts w:eastAsiaTheme="minorEastAsia" w:cstheme="minorBidi"/>
          <w:bCs w:val="0"/>
        </w:rPr>
        <w:t> </w:t>
      </w:r>
      <w:r w:rsidR="005E01BD" w:rsidRPr="00012AE0">
        <w:rPr>
          <w:rStyle w:val="normaltextrun"/>
          <w:rFonts w:eastAsiaTheme="minorEastAsia" w:cstheme="minorBidi"/>
          <w:bCs w:val="0"/>
        </w:rPr>
        <w:t>Omgekeerd geldt dat h</w:t>
      </w:r>
      <w:r w:rsidRPr="00012AE0">
        <w:rPr>
          <w:rStyle w:val="normaltextrun"/>
          <w:rFonts w:eastAsiaTheme="minorEastAsia" w:cstheme="minorBidi"/>
          <w:bCs w:val="0"/>
        </w:rPr>
        <w:t>oe minder</w:t>
      </w:r>
      <w:r w:rsidR="006E7E86">
        <w:rPr>
          <w:rStyle w:val="normaltextrun"/>
          <w:rFonts w:eastAsiaTheme="minorEastAsia" w:cstheme="minorBidi"/>
          <w:bCs w:val="0"/>
        </w:rPr>
        <w:t xml:space="preserve"> universeel ontwerp,</w:t>
      </w:r>
      <w:r w:rsidRPr="00012AE0">
        <w:rPr>
          <w:rStyle w:val="normaltextrun"/>
          <w:rFonts w:eastAsiaTheme="minorEastAsia" w:cstheme="minorBidi"/>
          <w:bCs w:val="0"/>
        </w:rPr>
        <w:t xml:space="preserve"> ondersteuning en expertise aanwezig </w:t>
      </w:r>
      <w:r w:rsidR="005E01BD">
        <w:rPr>
          <w:rStyle w:val="normaltextrun"/>
          <w:rFonts w:eastAsiaTheme="minorEastAsia" w:cstheme="minorBidi"/>
          <w:bCs w:val="0"/>
        </w:rPr>
        <w:t xml:space="preserve">is </w:t>
      </w:r>
      <w:r w:rsidRPr="009130AF">
        <w:rPr>
          <w:rStyle w:val="normaltextrun"/>
          <w:rFonts w:eastAsiaTheme="minorEastAsia" w:cstheme="minorBidi"/>
          <w:bCs w:val="0"/>
        </w:rPr>
        <w:t xml:space="preserve">in gewoon onderwijs, hoe moeilijker </w:t>
      </w:r>
      <w:r w:rsidRPr="00326995">
        <w:rPr>
          <w:rStyle w:val="normaltextrun"/>
          <w:rFonts w:eastAsiaTheme="minorEastAsia" w:cstheme="minorBidi"/>
        </w:rPr>
        <w:t xml:space="preserve">redelijke aanpassingen </w:t>
      </w:r>
      <w:r w:rsidR="005058A5" w:rsidRPr="00326995">
        <w:rPr>
          <w:rStyle w:val="normaltextrun"/>
          <w:rFonts w:eastAsiaTheme="minorEastAsia" w:cstheme="minorBidi"/>
        </w:rPr>
        <w:t>worden</w:t>
      </w:r>
      <w:r w:rsidR="006B7D02" w:rsidRPr="00326995">
        <w:rPr>
          <w:rStyle w:val="normaltextrun"/>
          <w:rFonts w:eastAsiaTheme="minorEastAsia" w:cstheme="minorBidi"/>
          <w:bCs w:val="0"/>
        </w:rPr>
        <w:t>.</w:t>
      </w:r>
      <w:r w:rsidR="006B7D02" w:rsidRPr="00326995">
        <w:rPr>
          <w:rStyle w:val="normaltextrun"/>
          <w:rFonts w:eastAsiaTheme="minorEastAsia" w:cstheme="minorBidi"/>
        </w:rPr>
        <w:t xml:space="preserve"> Deze </w:t>
      </w:r>
      <w:r w:rsidR="006B7D02" w:rsidRPr="00326995">
        <w:rPr>
          <w:rFonts w:eastAsiaTheme="minorEastAsia" w:cstheme="minorBidi"/>
          <w:lang w:val="nl-BE"/>
        </w:rPr>
        <w:t xml:space="preserve">redelijke aanpassingen werken </w:t>
      </w:r>
      <w:r w:rsidR="00720327" w:rsidRPr="00326995">
        <w:rPr>
          <w:rFonts w:eastAsiaTheme="minorEastAsia" w:cstheme="minorBidi"/>
          <w:lang w:val="nl-BE"/>
        </w:rPr>
        <w:t xml:space="preserve">dan </w:t>
      </w:r>
      <w:r w:rsidR="006B7D02" w:rsidRPr="00326995">
        <w:rPr>
          <w:rFonts w:eastAsiaTheme="minorEastAsia" w:cstheme="minorBidi"/>
          <w:lang w:val="nl-BE"/>
        </w:rPr>
        <w:t>als een spotlight op het kind waardoor iedereen met een vergrootglas kijkt naar de beperkingen</w:t>
      </w:r>
      <w:r w:rsidR="00DE5BFC" w:rsidRPr="00326995">
        <w:rPr>
          <w:rFonts w:eastAsiaTheme="minorEastAsia" w:cstheme="minorBidi"/>
          <w:lang w:val="nl-BE"/>
        </w:rPr>
        <w:t>, op wat het kind niet kan en op wat fout loopt.</w:t>
      </w:r>
      <w:r w:rsidR="00E510B4" w:rsidRPr="00326995">
        <w:rPr>
          <w:rFonts w:eastAsiaTheme="minorEastAsia" w:cstheme="minorBidi"/>
          <w:lang w:val="nl-BE"/>
        </w:rPr>
        <w:t xml:space="preserve"> </w:t>
      </w:r>
      <w:r w:rsidR="006B7D02" w:rsidRPr="00326995">
        <w:rPr>
          <w:rFonts w:eastAsiaTheme="minorEastAsia" w:cstheme="minorBidi"/>
          <w:lang w:val="nl-BE"/>
        </w:rPr>
        <w:t xml:space="preserve">De vraag stelt zich of scholen en </w:t>
      </w:r>
      <w:proofErr w:type="spellStart"/>
      <w:r w:rsidR="006B7D02" w:rsidRPr="00326995">
        <w:rPr>
          <w:rFonts w:eastAsiaTheme="minorEastAsia" w:cstheme="minorBidi"/>
          <w:lang w:val="nl-BE"/>
        </w:rPr>
        <w:t>CLB’s</w:t>
      </w:r>
      <w:proofErr w:type="spellEnd"/>
      <w:r w:rsidR="006B7D02" w:rsidRPr="00326995">
        <w:rPr>
          <w:rFonts w:eastAsiaTheme="minorEastAsia" w:cstheme="minorBidi"/>
          <w:lang w:val="nl-BE"/>
        </w:rPr>
        <w:t xml:space="preserve"> de principes van het handelingsgericht werken (zoals aanbevolen in het M-decreet) al voldoende beheersen en toepassen</w:t>
      </w:r>
      <w:r w:rsidR="008F7FF5" w:rsidRPr="00326995">
        <w:rPr>
          <w:rFonts w:eastAsiaTheme="minorEastAsia" w:cstheme="minorBidi"/>
          <w:lang w:val="nl-BE"/>
        </w:rPr>
        <w:t xml:space="preserve">. Hoe staat het met de toepassing van </w:t>
      </w:r>
      <w:r w:rsidR="006B7D02" w:rsidRPr="00326995">
        <w:rPr>
          <w:rFonts w:eastAsiaTheme="minorEastAsia" w:cstheme="minorBidi"/>
          <w:lang w:val="nl-BE"/>
        </w:rPr>
        <w:t>handelingsgerichte diagnostiek</w:t>
      </w:r>
      <w:r w:rsidR="008F7FF5" w:rsidRPr="00326995">
        <w:rPr>
          <w:rFonts w:eastAsiaTheme="minorEastAsia" w:cstheme="minorBidi"/>
          <w:lang w:val="nl-BE"/>
        </w:rPr>
        <w:t>?</w:t>
      </w:r>
      <w:r w:rsidR="006B7D02" w:rsidRPr="00326995">
        <w:rPr>
          <w:rFonts w:eastAsiaTheme="minorEastAsia" w:cstheme="minorBidi"/>
          <w:lang w:val="nl-BE"/>
        </w:rPr>
        <w:t xml:space="preserve"> </w:t>
      </w:r>
      <w:r w:rsidR="003535DC" w:rsidRPr="00326995">
        <w:rPr>
          <w:rStyle w:val="normaltextrun"/>
          <w:rFonts w:eastAsiaTheme="minorEastAsia" w:cstheme="minorBidi"/>
        </w:rPr>
        <w:t>Hoe meer redelijke aanpassingen via attesten en verslagen moeten afgedwongen worden, hoe minder inclusief het gewoon onderwijs zal worden.</w:t>
      </w:r>
      <w:r w:rsidR="00FB3E03" w:rsidRPr="00326995">
        <w:rPr>
          <w:rStyle w:val="normaltextrun"/>
          <w:rFonts w:eastAsiaTheme="minorEastAsia" w:cstheme="minorBidi"/>
        </w:rPr>
        <w:t xml:space="preserve"> Het doel van ondersteuners</w:t>
      </w:r>
      <w:r w:rsidR="00C86817" w:rsidRPr="00326995">
        <w:rPr>
          <w:rStyle w:val="normaltextrun"/>
          <w:rFonts w:eastAsiaTheme="minorEastAsia" w:cstheme="minorBidi"/>
        </w:rPr>
        <w:t xml:space="preserve"> bestaat er juist in om scholen en leerkrachten</w:t>
      </w:r>
      <w:r w:rsidR="002E6323" w:rsidRPr="00326995">
        <w:rPr>
          <w:rStyle w:val="normaltextrun"/>
          <w:rFonts w:eastAsiaTheme="minorEastAsia" w:cstheme="minorBidi"/>
        </w:rPr>
        <w:t xml:space="preserve"> </w:t>
      </w:r>
      <w:r w:rsidR="00C165B3">
        <w:rPr>
          <w:rStyle w:val="normaltextrun"/>
          <w:rFonts w:eastAsiaTheme="minorEastAsia" w:cstheme="minorBidi"/>
        </w:rPr>
        <w:t>meer h</w:t>
      </w:r>
      <w:r w:rsidR="00C86817" w:rsidRPr="00326995">
        <w:rPr>
          <w:rStyle w:val="normaltextrun"/>
          <w:rFonts w:eastAsiaTheme="minorEastAsia" w:cstheme="minorBidi"/>
        </w:rPr>
        <w:t>andelingsbekwa</w:t>
      </w:r>
      <w:r w:rsidR="00C165B3">
        <w:rPr>
          <w:rStyle w:val="normaltextrun"/>
          <w:rFonts w:eastAsiaTheme="minorEastAsia" w:cstheme="minorBidi"/>
        </w:rPr>
        <w:t>am</w:t>
      </w:r>
      <w:r w:rsidR="00C86817" w:rsidRPr="00326995">
        <w:rPr>
          <w:rStyle w:val="normaltextrun"/>
          <w:rFonts w:eastAsiaTheme="minorEastAsia" w:cstheme="minorBidi"/>
        </w:rPr>
        <w:t xml:space="preserve"> te maken</w:t>
      </w:r>
      <w:r w:rsidR="00713BA5" w:rsidRPr="00326995">
        <w:rPr>
          <w:rStyle w:val="normaltextrun"/>
          <w:rFonts w:eastAsiaTheme="minorEastAsia" w:cstheme="minorBidi"/>
        </w:rPr>
        <w:t xml:space="preserve"> (via </w:t>
      </w:r>
      <w:r w:rsidR="0048059C" w:rsidRPr="00326995">
        <w:rPr>
          <w:rStyle w:val="normaltextrun"/>
          <w:rFonts w:eastAsiaTheme="minorEastAsia" w:cstheme="minorBidi"/>
        </w:rPr>
        <w:t>onder andere</w:t>
      </w:r>
      <w:r w:rsidR="00713BA5" w:rsidRPr="00326995">
        <w:rPr>
          <w:rStyle w:val="normaltextrun"/>
          <w:rFonts w:eastAsiaTheme="minorEastAsia" w:cstheme="minorBidi"/>
        </w:rPr>
        <w:t xml:space="preserve"> universeel ontwerp)</w:t>
      </w:r>
      <w:r w:rsidR="002A4390" w:rsidRPr="00326995">
        <w:rPr>
          <w:rStyle w:val="normaltextrun"/>
          <w:rFonts w:eastAsiaTheme="minorEastAsia" w:cstheme="minorBidi"/>
        </w:rPr>
        <w:t>.</w:t>
      </w:r>
    </w:p>
    <w:p w14:paraId="5F7156B3" w14:textId="79124589" w:rsidR="00C1732A" w:rsidRPr="00AC209A" w:rsidRDefault="006B7D02" w:rsidP="000C30DE">
      <w:pPr>
        <w:tabs>
          <w:tab w:val="left" w:pos="1088"/>
        </w:tabs>
        <w:textAlignment w:val="baseline"/>
      </w:pPr>
      <w:r w:rsidRPr="009130AF">
        <w:rPr>
          <w:rStyle w:val="normaltextrun"/>
          <w:rFonts w:eastAsiaTheme="minorEastAsia" w:cstheme="minorBidi"/>
          <w:bCs w:val="0"/>
        </w:rPr>
        <w:t>Het leersteundecreet herhaalt de constructiefout</w:t>
      </w:r>
      <w:r w:rsidR="002906D2">
        <w:rPr>
          <w:rStyle w:val="normaltextrun"/>
          <w:rFonts w:eastAsiaTheme="minorEastAsia" w:cstheme="minorBidi"/>
          <w:bCs w:val="0"/>
        </w:rPr>
        <w:t xml:space="preserve"> uit het M-decreet</w:t>
      </w:r>
      <w:r w:rsidRPr="009130AF">
        <w:rPr>
          <w:rStyle w:val="normaltextrun"/>
          <w:rFonts w:eastAsiaTheme="minorEastAsia" w:cstheme="minorBidi"/>
          <w:bCs w:val="0"/>
        </w:rPr>
        <w:t xml:space="preserve">. </w:t>
      </w:r>
      <w:r>
        <w:rPr>
          <w:rStyle w:val="normaltextrun"/>
          <w:rFonts w:eastAsiaTheme="minorEastAsia" w:cstheme="minorBidi"/>
          <w:bCs w:val="0"/>
        </w:rPr>
        <w:t xml:space="preserve">In het leersteundecreet is er geen aandacht </w:t>
      </w:r>
      <w:r w:rsidRPr="0080218A">
        <w:t xml:space="preserve">voor toegankelijkheid van schoolgebouwen en het universeel ontwerp van leermiddelen en leermethodes. Dit is een gemiste kans. Waar algemene </w:t>
      </w:r>
      <w:r w:rsidRPr="0080218A">
        <w:lastRenderedPageBreak/>
        <w:t>toegankelijkheid ontbreekt</w:t>
      </w:r>
      <w:r>
        <w:t>,</w:t>
      </w:r>
      <w:r w:rsidRPr="0080218A">
        <w:t xml:space="preserve"> blijven redelijke aanpassingen nodig. Hierdoor blijven drempels bestaan voor leerlingen met specifieke onderwijsbehoeften om les te volgen in het gewoon onderwijs.</w:t>
      </w:r>
    </w:p>
    <w:p w14:paraId="05F1C995" w14:textId="4C932FEE" w:rsidR="00F71BD4" w:rsidRDefault="00AC209A" w:rsidP="00FD665C">
      <w:pPr>
        <w:pStyle w:val="Kop2"/>
      </w:pPr>
      <w:bookmarkStart w:id="24" w:name="_Toc110519768"/>
      <w:bookmarkStart w:id="25" w:name="_Toc114769741"/>
      <w:r>
        <w:t xml:space="preserve">4.5 </w:t>
      </w:r>
      <w:r w:rsidR="00F71BD4" w:rsidRPr="009130AF">
        <w:t>Monitoring</w:t>
      </w:r>
      <w:bookmarkEnd w:id="24"/>
      <w:bookmarkEnd w:id="25"/>
    </w:p>
    <w:p w14:paraId="27CF1A18" w14:textId="77777777" w:rsidR="00F71BD4" w:rsidRPr="00D76D00" w:rsidRDefault="00F71BD4" w:rsidP="00F71BD4">
      <w:pPr>
        <w:pStyle w:val="Kop3"/>
      </w:pPr>
      <w:bookmarkStart w:id="26" w:name="_Toc114769742"/>
      <w:r>
        <w:t>Gegevens verzamelen</w:t>
      </w:r>
      <w:bookmarkEnd w:id="26"/>
    </w:p>
    <w:p w14:paraId="4F28D0B4" w14:textId="03C6A39B" w:rsidR="00F71BD4" w:rsidRDefault="00F71BD4" w:rsidP="00F71BD4">
      <w:pPr>
        <w:textAlignment w:val="baseline"/>
        <w:rPr>
          <w:rFonts w:eastAsia="Times New Roman" w:cs="Times New Roman"/>
          <w:bCs w:val="0"/>
        </w:rPr>
      </w:pPr>
      <w:r>
        <w:rPr>
          <w:rFonts w:eastAsia="Times New Roman" w:cs="Times New Roman"/>
          <w:bCs w:val="0"/>
        </w:rPr>
        <w:t>Beleidsmakers z</w:t>
      </w:r>
      <w:r w:rsidR="00730616">
        <w:rPr>
          <w:rFonts w:eastAsia="Times New Roman" w:cs="Times New Roman"/>
          <w:bCs w:val="0"/>
        </w:rPr>
        <w:t>ullen</w:t>
      </w:r>
      <w:r>
        <w:rPr>
          <w:rFonts w:eastAsia="Times New Roman" w:cs="Times New Roman"/>
          <w:bCs w:val="0"/>
        </w:rPr>
        <w:t xml:space="preserve"> in</w:t>
      </w:r>
      <w:r w:rsidR="00081697">
        <w:rPr>
          <w:rFonts w:eastAsia="Times New Roman" w:cs="Times New Roman"/>
          <w:bCs w:val="0"/>
        </w:rPr>
        <w:t xml:space="preserve"> de toekomst in</w:t>
      </w:r>
      <w:r w:rsidR="00730616">
        <w:rPr>
          <w:rFonts w:eastAsia="Times New Roman" w:cs="Times New Roman"/>
          <w:bCs w:val="0"/>
        </w:rPr>
        <w:t>zetten</w:t>
      </w:r>
      <w:r>
        <w:rPr>
          <w:rFonts w:eastAsia="Times New Roman" w:cs="Times New Roman"/>
          <w:bCs w:val="0"/>
        </w:rPr>
        <w:t xml:space="preserve"> op monitoring van de evolutie van het aantal leerlingen met een GC-verslag, IAC-verslag of OV4-verslag. Daarnaast </w:t>
      </w:r>
      <w:r w:rsidR="00B522E5">
        <w:rPr>
          <w:rFonts w:eastAsia="Times New Roman" w:cs="Times New Roman"/>
          <w:bCs w:val="0"/>
        </w:rPr>
        <w:t xml:space="preserve">wil men </w:t>
      </w:r>
      <w:r>
        <w:rPr>
          <w:rFonts w:eastAsia="Times New Roman" w:cs="Times New Roman"/>
          <w:bCs w:val="0"/>
        </w:rPr>
        <w:t xml:space="preserve">schoolbaantrajecten in kaart </w:t>
      </w:r>
      <w:r w:rsidR="00B522E5">
        <w:rPr>
          <w:rFonts w:eastAsia="Times New Roman" w:cs="Times New Roman"/>
          <w:bCs w:val="0"/>
        </w:rPr>
        <w:t>brengen</w:t>
      </w:r>
      <w:r>
        <w:rPr>
          <w:rFonts w:eastAsia="Times New Roman" w:cs="Times New Roman"/>
          <w:bCs w:val="0"/>
        </w:rPr>
        <w:t>.</w:t>
      </w:r>
      <w:r w:rsidRPr="00F964A0">
        <w:rPr>
          <w:rFonts w:eastAsia="Times New Roman" w:cs="Times New Roman"/>
          <w:bCs w:val="0"/>
        </w:rPr>
        <w:t xml:space="preserve"> Deze monitoring werpt geen licht op de inspanningen die het onderwijs in Vlaanderen doet richting meer inclusie</w:t>
      </w:r>
      <w:r w:rsidRPr="006A2B18">
        <w:rPr>
          <w:rFonts w:eastAsia="Times New Roman" w:cs="Times New Roman"/>
          <w:bCs w:val="0"/>
        </w:rPr>
        <w:t xml:space="preserve">. De monitoring mist zo de focus op de kwaliteit van onderwijs in de gewone school vóór er een verslag wordt uitgeschreven (op het niveau van basiszorg en verhoogde zorg). Om </w:t>
      </w:r>
      <w:r>
        <w:rPr>
          <w:rFonts w:eastAsia="Times New Roman" w:cs="Times New Roman"/>
          <w:bCs w:val="0"/>
        </w:rPr>
        <w:t>een beter zicht te krijgen op knelpunten in het onderwijs zijn extra gegevens nodig:</w:t>
      </w:r>
    </w:p>
    <w:p w14:paraId="6BDB55E4" w14:textId="77777777" w:rsidR="00F71BD4" w:rsidRDefault="00F71BD4" w:rsidP="00F71BD4">
      <w:pPr>
        <w:pStyle w:val="Lijstalinea"/>
        <w:numPr>
          <w:ilvl w:val="0"/>
          <w:numId w:val="7"/>
        </w:numPr>
        <w:textAlignment w:val="baseline"/>
        <w:rPr>
          <w:rFonts w:eastAsia="Times New Roman" w:cs="Times New Roman"/>
          <w:bCs w:val="0"/>
        </w:rPr>
      </w:pPr>
      <w:r>
        <w:rPr>
          <w:rFonts w:eastAsia="Times New Roman" w:cs="Times New Roman"/>
          <w:bCs w:val="0"/>
        </w:rPr>
        <w:t xml:space="preserve">Hoeveel leerlingen uit het gewoon onderwijs krijgen een verwijzing naar het buitengewoon onderwijs (en/of omgekeerd)? </w:t>
      </w:r>
    </w:p>
    <w:p w14:paraId="587AF720" w14:textId="19252C67" w:rsidR="00F71BD4" w:rsidRPr="00F964A0" w:rsidRDefault="00F71BD4" w:rsidP="00F71BD4">
      <w:pPr>
        <w:pStyle w:val="Lijstalinea"/>
        <w:numPr>
          <w:ilvl w:val="0"/>
          <w:numId w:val="7"/>
        </w:numPr>
        <w:textAlignment w:val="baseline"/>
        <w:rPr>
          <w:rFonts w:eastAsia="Times New Roman" w:cs="Times New Roman"/>
          <w:bCs w:val="0"/>
        </w:rPr>
      </w:pPr>
      <w:r>
        <w:rPr>
          <w:rFonts w:eastAsia="Times New Roman" w:cs="Times New Roman"/>
          <w:bCs w:val="0"/>
        </w:rPr>
        <w:t>Hoeveel persoonlijke assistentiebudgetten</w:t>
      </w:r>
      <w:r w:rsidR="00E46E80">
        <w:rPr>
          <w:rFonts w:eastAsia="Times New Roman" w:cs="Times New Roman"/>
          <w:bCs w:val="0"/>
        </w:rPr>
        <w:t xml:space="preserve"> (PAB)</w:t>
      </w:r>
      <w:r>
        <w:rPr>
          <w:rFonts w:eastAsia="Times New Roman" w:cs="Times New Roman"/>
          <w:bCs w:val="0"/>
        </w:rPr>
        <w:t xml:space="preserve"> worden ingezet in het gewoon onderwijs? </w:t>
      </w:r>
    </w:p>
    <w:p w14:paraId="006764AA" w14:textId="77777777" w:rsidR="00F71BD4" w:rsidRDefault="00F71BD4" w:rsidP="00F71BD4">
      <w:pPr>
        <w:pStyle w:val="Kop3"/>
        <w:rPr>
          <w:rFonts w:eastAsiaTheme="minorEastAsia"/>
        </w:rPr>
      </w:pPr>
      <w:bookmarkStart w:id="27" w:name="_Toc114769743"/>
      <w:r>
        <w:rPr>
          <w:rFonts w:eastAsiaTheme="minorEastAsia"/>
        </w:rPr>
        <w:t>Analyse van de cijfers en beleidsmaatregelen</w:t>
      </w:r>
      <w:bookmarkEnd w:id="27"/>
    </w:p>
    <w:p w14:paraId="64674F2F" w14:textId="4C98CF41" w:rsidR="00F71BD4" w:rsidRPr="00C24C1A" w:rsidRDefault="00F71BD4" w:rsidP="000C30DE">
      <w:pPr>
        <w:textAlignment w:val="baseline"/>
        <w:rPr>
          <w:rFonts w:eastAsiaTheme="minorEastAsia" w:cstheme="minorBidi"/>
          <w:bCs w:val="0"/>
        </w:rPr>
      </w:pPr>
      <w:r w:rsidRPr="009130AF">
        <w:rPr>
          <w:rFonts w:eastAsiaTheme="minorEastAsia" w:cstheme="minorBidi"/>
          <w:bCs w:val="0"/>
        </w:rPr>
        <w:t>NOOZO vraagt om de nodige voorzichtigheid bij</w:t>
      </w:r>
      <w:r>
        <w:rPr>
          <w:rFonts w:eastAsiaTheme="minorEastAsia" w:cstheme="minorBidi"/>
          <w:bCs w:val="0"/>
        </w:rPr>
        <w:t xml:space="preserve"> een analyse</w:t>
      </w:r>
      <w:r w:rsidRPr="009130AF">
        <w:rPr>
          <w:rFonts w:eastAsiaTheme="minorEastAsia" w:cstheme="minorBidi"/>
          <w:bCs w:val="0"/>
        </w:rPr>
        <w:t xml:space="preserve"> van </w:t>
      </w:r>
      <w:r>
        <w:rPr>
          <w:rFonts w:eastAsiaTheme="minorEastAsia" w:cstheme="minorBidi"/>
          <w:bCs w:val="0"/>
        </w:rPr>
        <w:t>de</w:t>
      </w:r>
      <w:r w:rsidRPr="009130AF">
        <w:rPr>
          <w:rFonts w:eastAsiaTheme="minorEastAsia" w:cstheme="minorBidi"/>
          <w:bCs w:val="0"/>
        </w:rPr>
        <w:t xml:space="preserve"> cijfers. </w:t>
      </w:r>
      <w:r>
        <w:rPr>
          <w:rFonts w:eastAsiaTheme="minorEastAsia" w:cstheme="minorBidi"/>
          <w:bCs w:val="0"/>
        </w:rPr>
        <w:t xml:space="preserve">Het </w:t>
      </w:r>
      <w:proofErr w:type="spellStart"/>
      <w:r>
        <w:rPr>
          <w:rFonts w:eastAsiaTheme="minorEastAsia" w:cstheme="minorBidi"/>
          <w:bCs w:val="0"/>
        </w:rPr>
        <w:t>plaatstekort</w:t>
      </w:r>
      <w:proofErr w:type="spellEnd"/>
      <w:r>
        <w:rPr>
          <w:rFonts w:eastAsiaTheme="minorEastAsia" w:cstheme="minorBidi"/>
          <w:bCs w:val="0"/>
        </w:rPr>
        <w:t xml:space="preserve"> in scholen buitengewoon onderwijs krijgt veel zichtbaarheid in de media. </w:t>
      </w:r>
      <w:r w:rsidRPr="009130AF">
        <w:rPr>
          <w:rFonts w:eastAsiaTheme="minorEastAsia" w:cstheme="minorBidi"/>
          <w:bCs w:val="0"/>
        </w:rPr>
        <w:t>Het voorzien van extra budget, plaatsen en uitbreiding van het buitengewoon onderwijs is voor NOOZO</w:t>
      </w:r>
      <w:r>
        <w:rPr>
          <w:rFonts w:eastAsiaTheme="minorEastAsia" w:cstheme="minorBidi"/>
          <w:bCs w:val="0"/>
        </w:rPr>
        <w:t xml:space="preserve"> zeker</w:t>
      </w:r>
      <w:r w:rsidRPr="009130AF">
        <w:rPr>
          <w:rFonts w:eastAsiaTheme="minorEastAsia" w:cstheme="minorBidi"/>
          <w:bCs w:val="0"/>
        </w:rPr>
        <w:t xml:space="preserve"> niet het </w:t>
      </w:r>
      <w:r w:rsidR="00EB326A">
        <w:rPr>
          <w:rFonts w:eastAsiaTheme="minorEastAsia" w:cstheme="minorBidi"/>
          <w:bCs w:val="0"/>
        </w:rPr>
        <w:t>(</w:t>
      </w:r>
      <w:r w:rsidRPr="009130AF">
        <w:rPr>
          <w:rFonts w:eastAsiaTheme="minorEastAsia" w:cstheme="minorBidi"/>
          <w:bCs w:val="0"/>
        </w:rPr>
        <w:t>enige</w:t>
      </w:r>
      <w:r w:rsidR="00EB326A">
        <w:rPr>
          <w:rFonts w:eastAsiaTheme="minorEastAsia" w:cstheme="minorBidi"/>
          <w:bCs w:val="0"/>
        </w:rPr>
        <w:t>)</w:t>
      </w:r>
      <w:r w:rsidRPr="009130AF">
        <w:rPr>
          <w:rFonts w:eastAsiaTheme="minorEastAsia" w:cstheme="minorBidi"/>
          <w:bCs w:val="0"/>
        </w:rPr>
        <w:t xml:space="preserve"> antwoord op de verhoogde vraag naar specifieke </w:t>
      </w:r>
      <w:r>
        <w:rPr>
          <w:rFonts w:eastAsiaTheme="minorEastAsia" w:cstheme="minorBidi"/>
          <w:bCs w:val="0"/>
        </w:rPr>
        <w:t>onderwij</w:t>
      </w:r>
      <w:r w:rsidRPr="009130AF">
        <w:rPr>
          <w:rFonts w:eastAsiaTheme="minorEastAsia" w:cstheme="minorBidi"/>
          <w:bCs w:val="0"/>
        </w:rPr>
        <w:t>sbehoeften.</w:t>
      </w:r>
    </w:p>
    <w:p w14:paraId="6A55AFA5" w14:textId="524A92F3" w:rsidR="00F71BD4" w:rsidRPr="00DC21B1" w:rsidRDefault="00F71BD4" w:rsidP="00DC21B1">
      <w:pPr>
        <w:ind w:left="850"/>
        <w:textAlignment w:val="baseline"/>
        <w:rPr>
          <w:rFonts w:eastAsiaTheme="minorEastAsia" w:cstheme="minorBidi"/>
          <w:color w:val="115F67" w:themeColor="text2"/>
        </w:rPr>
      </w:pPr>
      <w:r w:rsidRPr="00DC21B1">
        <w:rPr>
          <w:rFonts w:eastAsiaTheme="minorEastAsia" w:cstheme="minorBidi"/>
          <w:color w:val="115F67" w:themeColor="text2"/>
        </w:rPr>
        <w:t>Q</w:t>
      </w:r>
      <w:r w:rsidR="00DC21B1">
        <w:rPr>
          <w:rFonts w:eastAsiaTheme="minorEastAsia" w:cstheme="minorBidi"/>
          <w:color w:val="115F67" w:themeColor="text2"/>
        </w:rPr>
        <w:t>uote</w:t>
      </w:r>
      <w:r w:rsidRPr="00DC21B1">
        <w:rPr>
          <w:rFonts w:eastAsiaTheme="minorEastAsia" w:cstheme="minorBidi"/>
          <w:color w:val="115F67" w:themeColor="text2"/>
        </w:rPr>
        <w:t xml:space="preserve">: </w:t>
      </w:r>
      <w:r w:rsidR="009308C2" w:rsidRPr="00DC21B1">
        <w:rPr>
          <w:rFonts w:eastAsiaTheme="minorEastAsia" w:cstheme="minorBidi"/>
          <w:color w:val="115F67" w:themeColor="text2"/>
        </w:rPr>
        <w:t>“</w:t>
      </w:r>
      <w:r w:rsidRPr="00DC21B1">
        <w:rPr>
          <w:rFonts w:eastAsiaTheme="minorEastAsia" w:cstheme="minorBidi"/>
          <w:color w:val="115F67" w:themeColor="text2"/>
        </w:rPr>
        <w:t>Ouders kiezen niet voor het buitengewoon onderwijs omdat ze kinderen in een apart circuit willen stoppen, wel omdat ze denken daar de meeste omkadering</w:t>
      </w:r>
      <w:r w:rsidR="00F977F2" w:rsidRPr="00DC21B1">
        <w:rPr>
          <w:rFonts w:eastAsiaTheme="minorEastAsia" w:cstheme="minorBidi"/>
          <w:color w:val="115F67" w:themeColor="text2"/>
        </w:rPr>
        <w:t xml:space="preserve"> </w:t>
      </w:r>
      <w:r w:rsidRPr="00DC21B1">
        <w:rPr>
          <w:rFonts w:eastAsiaTheme="minorEastAsia" w:cstheme="minorBidi"/>
          <w:color w:val="115F67" w:themeColor="text2"/>
        </w:rPr>
        <w:t>en ondersteuning te krijgen</w:t>
      </w:r>
      <w:r w:rsidR="000C30DE" w:rsidRPr="00DC21B1">
        <w:rPr>
          <w:rFonts w:eastAsiaTheme="minorEastAsia" w:cstheme="minorBidi"/>
          <w:color w:val="115F67" w:themeColor="text2"/>
        </w:rPr>
        <w:t>.</w:t>
      </w:r>
      <w:r w:rsidR="009308C2" w:rsidRPr="00DC21B1">
        <w:rPr>
          <w:rFonts w:eastAsiaTheme="minorEastAsia" w:cstheme="minorBidi"/>
          <w:color w:val="115F67" w:themeColor="text2"/>
        </w:rPr>
        <w:t>”</w:t>
      </w:r>
      <w:r w:rsidR="001C2D72" w:rsidRPr="00DC21B1">
        <w:rPr>
          <w:rStyle w:val="Eindnootmarkering"/>
          <w:rFonts w:eastAsiaTheme="minorEastAsia" w:cstheme="minorBidi"/>
          <w:color w:val="115F67" w:themeColor="text2"/>
        </w:rPr>
        <w:endnoteReference w:id="8"/>
      </w:r>
    </w:p>
    <w:p w14:paraId="74403CBB" w14:textId="77777777" w:rsidR="00F71BD4" w:rsidRPr="00D76D00" w:rsidRDefault="00F71BD4" w:rsidP="00F71BD4">
      <w:pPr>
        <w:pStyle w:val="Kop3"/>
        <w:rPr>
          <w:rFonts w:eastAsiaTheme="minorEastAsia"/>
        </w:rPr>
      </w:pPr>
      <w:bookmarkStart w:id="28" w:name="_Toc114769744"/>
      <w:r>
        <w:rPr>
          <w:rFonts w:eastAsiaTheme="minorEastAsia"/>
        </w:rPr>
        <w:lastRenderedPageBreak/>
        <w:t>Monitoring van kwaliteit</w:t>
      </w:r>
      <w:bookmarkEnd w:id="28"/>
    </w:p>
    <w:p w14:paraId="06A3D9F3" w14:textId="0A2A5787" w:rsidR="00F71BD4" w:rsidRPr="006A2B18" w:rsidRDefault="00F71BD4" w:rsidP="007E31DA">
      <w:pPr>
        <w:textAlignment w:val="baseline"/>
        <w:rPr>
          <w:rFonts w:eastAsiaTheme="minorEastAsia" w:cstheme="minorBidi"/>
          <w:bCs w:val="0"/>
        </w:rPr>
      </w:pPr>
      <w:r w:rsidRPr="006A2B18">
        <w:rPr>
          <w:rFonts w:eastAsiaTheme="minorEastAsia" w:cstheme="minorBidi"/>
          <w:bCs w:val="0"/>
        </w:rPr>
        <w:t xml:space="preserve">De onderwijsinspectie zal op basis van </w:t>
      </w:r>
      <w:r w:rsidR="00B522E5">
        <w:rPr>
          <w:rFonts w:eastAsiaTheme="minorEastAsia" w:cstheme="minorBidi"/>
          <w:bCs w:val="0"/>
        </w:rPr>
        <w:t>een</w:t>
      </w:r>
      <w:r w:rsidRPr="006A2B18">
        <w:rPr>
          <w:rFonts w:eastAsiaTheme="minorEastAsia" w:cstheme="minorBidi"/>
          <w:bCs w:val="0"/>
        </w:rPr>
        <w:t xml:space="preserve"> </w:t>
      </w:r>
      <w:r w:rsidR="00B522E5">
        <w:rPr>
          <w:rFonts w:eastAsiaTheme="minorEastAsia" w:cstheme="minorBidi"/>
          <w:bCs w:val="0"/>
        </w:rPr>
        <w:t>‘</w:t>
      </w:r>
      <w:r w:rsidR="007E31DA">
        <w:rPr>
          <w:rFonts w:eastAsiaTheme="minorEastAsia" w:cstheme="minorBidi"/>
          <w:bCs w:val="0"/>
        </w:rPr>
        <w:t>r</w:t>
      </w:r>
      <w:r w:rsidRPr="006A2B18">
        <w:rPr>
          <w:rFonts w:eastAsiaTheme="minorEastAsia" w:cstheme="minorBidi"/>
          <w:bCs w:val="0"/>
        </w:rPr>
        <w:t>eferentiekader kwaliteitsvolle leersteun</w:t>
      </w:r>
      <w:r w:rsidR="00B522E5">
        <w:rPr>
          <w:rFonts w:eastAsiaTheme="minorEastAsia" w:cstheme="minorBidi"/>
          <w:bCs w:val="0"/>
        </w:rPr>
        <w:t>’</w:t>
      </w:r>
      <w:r w:rsidRPr="006A2B18">
        <w:rPr>
          <w:rFonts w:eastAsiaTheme="minorEastAsia" w:cstheme="minorBidi"/>
          <w:bCs w:val="0"/>
        </w:rPr>
        <w:t xml:space="preserve"> een </w:t>
      </w:r>
      <w:proofErr w:type="spellStart"/>
      <w:r w:rsidRPr="006A2B18">
        <w:rPr>
          <w:rFonts w:eastAsiaTheme="minorEastAsia" w:cstheme="minorBidi"/>
          <w:bCs w:val="0"/>
        </w:rPr>
        <w:t>toezichtskader</w:t>
      </w:r>
      <w:proofErr w:type="spellEnd"/>
      <w:r w:rsidRPr="006A2B18">
        <w:rPr>
          <w:rFonts w:eastAsiaTheme="minorEastAsia" w:cstheme="minorBidi"/>
          <w:bCs w:val="0"/>
        </w:rPr>
        <w:t xml:space="preserve"> en een doorlichtingsinstrument ontwikkelen</w:t>
      </w:r>
      <w:r w:rsidR="007E31DA">
        <w:rPr>
          <w:rFonts w:eastAsiaTheme="minorEastAsia" w:cstheme="minorBidi"/>
          <w:bCs w:val="0"/>
        </w:rPr>
        <w:t>. Dit gebruiken ze</w:t>
      </w:r>
      <w:r w:rsidRPr="006A2B18">
        <w:rPr>
          <w:rFonts w:eastAsiaTheme="minorEastAsia" w:cstheme="minorBidi"/>
          <w:bCs w:val="0"/>
        </w:rPr>
        <w:t xml:space="preserve"> om de kwaliteit van de </w:t>
      </w:r>
      <w:r w:rsidR="00B522E5">
        <w:rPr>
          <w:rFonts w:eastAsiaTheme="minorEastAsia" w:cstheme="minorBidi"/>
          <w:bCs w:val="0"/>
        </w:rPr>
        <w:t>ondersteuning</w:t>
      </w:r>
      <w:r w:rsidR="007E31DA">
        <w:rPr>
          <w:rFonts w:eastAsiaTheme="minorEastAsia" w:cstheme="minorBidi"/>
          <w:bCs w:val="0"/>
        </w:rPr>
        <w:t xml:space="preserve"> te monitoren. </w:t>
      </w:r>
      <w:r w:rsidRPr="006A2B18">
        <w:rPr>
          <w:rFonts w:eastAsiaTheme="minorEastAsia" w:cstheme="minorBidi"/>
          <w:bCs w:val="0"/>
        </w:rPr>
        <w:t xml:space="preserve">Vanuit NOOZO hameren we erop dat het </w:t>
      </w:r>
      <w:r w:rsidR="007E31DA">
        <w:rPr>
          <w:rFonts w:eastAsiaTheme="minorEastAsia" w:cstheme="minorBidi"/>
          <w:bCs w:val="0"/>
        </w:rPr>
        <w:t>‘</w:t>
      </w:r>
      <w:r w:rsidRPr="006A2B18">
        <w:rPr>
          <w:rFonts w:eastAsiaTheme="minorEastAsia" w:cstheme="minorBidi"/>
          <w:bCs w:val="0"/>
        </w:rPr>
        <w:t xml:space="preserve">referentiekader kwaliteitsvolle </w:t>
      </w:r>
      <w:r w:rsidR="00B522E5">
        <w:rPr>
          <w:rFonts w:eastAsiaTheme="minorEastAsia" w:cstheme="minorBidi"/>
          <w:bCs w:val="0"/>
        </w:rPr>
        <w:t>leersteun</w:t>
      </w:r>
      <w:r w:rsidR="007E31DA">
        <w:rPr>
          <w:rFonts w:eastAsiaTheme="minorEastAsia" w:cstheme="minorBidi"/>
          <w:bCs w:val="0"/>
        </w:rPr>
        <w:t>’</w:t>
      </w:r>
      <w:r w:rsidR="00B522E5" w:rsidRPr="006A2B18">
        <w:rPr>
          <w:rFonts w:eastAsiaTheme="minorEastAsia" w:cstheme="minorBidi"/>
          <w:bCs w:val="0"/>
        </w:rPr>
        <w:t xml:space="preserve"> </w:t>
      </w:r>
      <w:r w:rsidRPr="006A2B18">
        <w:rPr>
          <w:rFonts w:eastAsiaTheme="minorEastAsia" w:cstheme="minorBidi"/>
          <w:bCs w:val="0"/>
        </w:rPr>
        <w:t>voldoende aandacht moet besteden aan criteria die inclusie-expertise in kaart brengen. Het gaat dan om:</w:t>
      </w:r>
    </w:p>
    <w:p w14:paraId="1D87D360" w14:textId="77777777" w:rsidR="007E31DA" w:rsidRDefault="00F71BD4" w:rsidP="007E31DA">
      <w:pPr>
        <w:pStyle w:val="Lijstalinea"/>
        <w:numPr>
          <w:ilvl w:val="0"/>
          <w:numId w:val="7"/>
        </w:numPr>
        <w:textAlignment w:val="baseline"/>
        <w:rPr>
          <w:rFonts w:eastAsiaTheme="minorEastAsia" w:cstheme="minorBidi"/>
          <w:bCs w:val="0"/>
        </w:rPr>
      </w:pPr>
      <w:r w:rsidRPr="006A2B18">
        <w:rPr>
          <w:rFonts w:eastAsiaTheme="minorEastAsia" w:cstheme="minorBidi"/>
          <w:bCs w:val="0"/>
        </w:rPr>
        <w:t>Samenwerking en betrokkenheid van ouders</w:t>
      </w:r>
      <w:r w:rsidR="007E31DA">
        <w:rPr>
          <w:rFonts w:eastAsiaTheme="minorEastAsia" w:cstheme="minorBidi"/>
          <w:bCs w:val="0"/>
        </w:rPr>
        <w:t>,</w:t>
      </w:r>
    </w:p>
    <w:p w14:paraId="4B640A46" w14:textId="2F77AF2B" w:rsidR="00F12A45" w:rsidRPr="007E31DA" w:rsidRDefault="00F71BD4" w:rsidP="007E31DA">
      <w:pPr>
        <w:pStyle w:val="Lijstalinea"/>
        <w:numPr>
          <w:ilvl w:val="0"/>
          <w:numId w:val="7"/>
        </w:numPr>
        <w:textAlignment w:val="baseline"/>
        <w:rPr>
          <w:rFonts w:eastAsiaTheme="minorEastAsia" w:cstheme="minorBidi"/>
          <w:bCs w:val="0"/>
        </w:rPr>
      </w:pPr>
      <w:r w:rsidRPr="007E31DA">
        <w:rPr>
          <w:rFonts w:eastAsiaTheme="minorEastAsia" w:cstheme="minorBidi"/>
          <w:bCs w:val="0"/>
        </w:rPr>
        <w:t>De tevredenheid van ouders en leerlingen over de aangeboden leersteun</w:t>
      </w:r>
      <w:r w:rsidR="007E31DA" w:rsidRPr="007E31DA">
        <w:rPr>
          <w:rFonts w:eastAsiaTheme="minorEastAsia" w:cstheme="minorBidi"/>
          <w:bCs w:val="0"/>
        </w:rPr>
        <w:t>,</w:t>
      </w:r>
    </w:p>
    <w:p w14:paraId="43FE6C5F" w14:textId="4B77C7E0" w:rsidR="00145B2A" w:rsidRPr="00CE61C4" w:rsidRDefault="00145B2A" w:rsidP="00CE61C4">
      <w:pPr>
        <w:pStyle w:val="Lijstalinea"/>
        <w:numPr>
          <w:ilvl w:val="0"/>
          <w:numId w:val="7"/>
        </w:numPr>
        <w:textAlignment w:val="baseline"/>
        <w:rPr>
          <w:rFonts w:eastAsiaTheme="minorEastAsia" w:cstheme="minorBidi"/>
          <w:bCs w:val="0"/>
        </w:rPr>
      </w:pPr>
      <w:r w:rsidRPr="00FD7EE2">
        <w:rPr>
          <w:rFonts w:eastAsiaTheme="minorEastAsia" w:cstheme="minorBidi"/>
        </w:rPr>
        <w:t>De leerwinst van leerlingen (met een IAC-verslag</w:t>
      </w:r>
      <w:r w:rsidRPr="00FD7EE2">
        <w:rPr>
          <w:rFonts w:eastAsiaTheme="minorEastAsia" w:cstheme="minorBidi"/>
          <w:bCs w:val="0"/>
        </w:rPr>
        <w:t>)</w:t>
      </w:r>
      <w:r w:rsidR="007E31DA" w:rsidRPr="00FD7EE2">
        <w:rPr>
          <w:rFonts w:eastAsiaTheme="minorEastAsia" w:cstheme="minorBidi"/>
          <w:bCs w:val="0"/>
        </w:rPr>
        <w:t>.</w:t>
      </w:r>
    </w:p>
    <w:p w14:paraId="22648901" w14:textId="1E053D5C" w:rsidR="00F12A45" w:rsidRPr="00875A95" w:rsidRDefault="00AC209A" w:rsidP="00FD665C">
      <w:pPr>
        <w:pStyle w:val="Kop2"/>
      </w:pPr>
      <w:bookmarkStart w:id="29" w:name="_Toc114769745"/>
      <w:r>
        <w:t xml:space="preserve">4.6 </w:t>
      </w:r>
      <w:r w:rsidR="00F71BD4" w:rsidRPr="00997D3D">
        <w:t>Aanbeveling</w:t>
      </w:r>
      <w:r w:rsidR="00F12A45" w:rsidRPr="00997D3D">
        <w:t>en</w:t>
      </w:r>
      <w:bookmarkEnd w:id="29"/>
    </w:p>
    <w:p w14:paraId="6DD3814D" w14:textId="42A503D1" w:rsidR="00655E69" w:rsidRPr="002850F4" w:rsidRDefault="00655E69" w:rsidP="00655E69">
      <w:pPr>
        <w:pStyle w:val="Opsommingaanbeveling"/>
        <w:rPr>
          <w:color w:val="115F67" w:themeColor="text2"/>
        </w:rPr>
      </w:pPr>
      <w:r w:rsidRPr="002850F4">
        <w:rPr>
          <w:color w:val="115F67" w:themeColor="text2"/>
        </w:rPr>
        <w:t xml:space="preserve">Zorg voor een strategisch plan met </w:t>
      </w:r>
      <w:r w:rsidRPr="002850F4">
        <w:rPr>
          <w:rFonts w:cstheme="minorBidi"/>
          <w:color w:val="115F67" w:themeColor="text2"/>
        </w:rPr>
        <w:t xml:space="preserve">concrete, meetbare doelstellingen en acties om meer leerlingen les te laten volgen via inclusief onderwijs. </w:t>
      </w:r>
      <w:r w:rsidRPr="001974C0">
        <w:rPr>
          <w:rFonts w:cstheme="minorBidi"/>
          <w:b/>
          <w:bCs w:val="0"/>
          <w:color w:val="115F67" w:themeColor="text2"/>
        </w:rPr>
        <w:t>Elke hervorming van het onderwijs zou deel moet</w:t>
      </w:r>
      <w:r w:rsidR="00430728">
        <w:rPr>
          <w:rFonts w:cstheme="minorBidi"/>
          <w:b/>
          <w:bCs w:val="0"/>
          <w:color w:val="115F67" w:themeColor="text2"/>
        </w:rPr>
        <w:t>en</w:t>
      </w:r>
      <w:r w:rsidRPr="001974C0">
        <w:rPr>
          <w:rFonts w:cstheme="minorBidi"/>
          <w:b/>
          <w:bCs w:val="0"/>
          <w:color w:val="115F67" w:themeColor="text2"/>
        </w:rPr>
        <w:t xml:space="preserve"> uitmaken van een stappenplan richting één inclusief onderwijssysteem</w:t>
      </w:r>
      <w:r>
        <w:rPr>
          <w:rFonts w:cstheme="minorBidi"/>
          <w:color w:val="115F67" w:themeColor="text2"/>
        </w:rPr>
        <w:t xml:space="preserve"> (</w:t>
      </w:r>
      <w:r w:rsidRPr="00295C6A">
        <w:rPr>
          <w:rFonts w:cstheme="minorBidi"/>
          <w:color w:val="115F67" w:themeColor="text2"/>
        </w:rPr>
        <w:t>conform internationale engagementen).</w:t>
      </w:r>
      <w:r w:rsidRPr="002850F4">
        <w:rPr>
          <w:color w:val="115F67" w:themeColor="text2"/>
        </w:rPr>
        <w:t xml:space="preserve"> De (nog op te richten) onafhankelijke commissie inclusief onderwijs lijkt ons </w:t>
      </w:r>
      <w:r w:rsidR="001974C0">
        <w:rPr>
          <w:color w:val="115F67" w:themeColor="text2"/>
        </w:rPr>
        <w:t>goed</w:t>
      </w:r>
      <w:r w:rsidRPr="002850F4">
        <w:rPr>
          <w:color w:val="115F67" w:themeColor="text2"/>
        </w:rPr>
        <w:t xml:space="preserve"> geplaatst om </w:t>
      </w:r>
      <w:r w:rsidRPr="002850F4">
        <w:rPr>
          <w:rFonts w:cstheme="minorBidi"/>
          <w:color w:val="115F67" w:themeColor="text2"/>
        </w:rPr>
        <w:t>dit plan van aanpak voor een hervorming op lange termijn effectief uit te werken.</w:t>
      </w:r>
    </w:p>
    <w:p w14:paraId="661467C6" w14:textId="10425290" w:rsidR="00655E69" w:rsidRDefault="00655E69" w:rsidP="00655E69">
      <w:pPr>
        <w:pStyle w:val="Opsommingaanbeveling"/>
      </w:pPr>
      <w:r>
        <w:t>Zet</w:t>
      </w:r>
      <w:r w:rsidR="001974C0">
        <w:t xml:space="preserve"> een</w:t>
      </w:r>
      <w:r>
        <w:t xml:space="preserve"> </w:t>
      </w:r>
      <w:r w:rsidRPr="001974C0">
        <w:rPr>
          <w:b/>
          <w:bCs w:val="0"/>
        </w:rPr>
        <w:t>inclusieshift</w:t>
      </w:r>
      <w:r>
        <w:t xml:space="preserve"> op</w:t>
      </w:r>
      <w:r w:rsidR="001974C0">
        <w:t xml:space="preserve"> de</w:t>
      </w:r>
      <w:r>
        <w:t xml:space="preserve"> rails via een veranderingsproces dat rekening houdt met enkele bouwstenen die nodig zijn om succesvolle stappen vooruit te zetten: aandacht voor de urgentie, visie en consensus op vlak van inclusie en dit </w:t>
      </w:r>
      <w:r w:rsidRPr="009130AF">
        <w:rPr>
          <w:rFonts w:eastAsiaTheme="minorEastAsia" w:cstheme="minorBidi"/>
        </w:rPr>
        <w:t>via een planmatige aanpak met de juiste inzet van middelen en competenties.</w:t>
      </w:r>
    </w:p>
    <w:p w14:paraId="59CEF733" w14:textId="2B6B552C" w:rsidR="00655E69" w:rsidRPr="00304138" w:rsidRDefault="00655E69" w:rsidP="00F12A45">
      <w:pPr>
        <w:pStyle w:val="Opsommingaanbeveling"/>
        <w:rPr>
          <w:color w:val="115F67" w:themeColor="text2"/>
        </w:rPr>
      </w:pPr>
      <w:r w:rsidRPr="00304138">
        <w:rPr>
          <w:color w:val="115F67" w:themeColor="text2"/>
        </w:rPr>
        <w:t xml:space="preserve">Een globale visie op inclusief onderwijs vertrekt vanuit universeel ontwerp voor leren: </w:t>
      </w:r>
      <w:r w:rsidRPr="001974C0">
        <w:rPr>
          <w:b/>
          <w:bCs w:val="0"/>
          <w:color w:val="115F67" w:themeColor="text2"/>
        </w:rPr>
        <w:t>zorg ervoor dat alle leren toegankelijk wordt voor iedereen.</w:t>
      </w:r>
      <w:r w:rsidRPr="00304138">
        <w:rPr>
          <w:color w:val="115F67" w:themeColor="text2"/>
        </w:rPr>
        <w:t xml:space="preserve"> Wij verwachten dat leerkrachten tijdens hun professionaliseringstraject aan de slag leren gaan met universeel ontwerp.</w:t>
      </w:r>
    </w:p>
    <w:p w14:paraId="73EE52FD" w14:textId="77777777" w:rsidR="00655E69" w:rsidRDefault="00655E69" w:rsidP="00655E69">
      <w:pPr>
        <w:pStyle w:val="Opsommingaanbeveling"/>
      </w:pPr>
      <w:r w:rsidRPr="009130AF">
        <w:lastRenderedPageBreak/>
        <w:t>Streef binnen het handelings</w:t>
      </w:r>
      <w:r>
        <w:t>gericht</w:t>
      </w:r>
      <w:r w:rsidRPr="009130AF">
        <w:t xml:space="preserve"> werken naar </w:t>
      </w:r>
      <w:r w:rsidRPr="001974C0">
        <w:rPr>
          <w:b/>
          <w:bCs w:val="0"/>
        </w:rPr>
        <w:t>volwaardige en actieve participatie van ouders én leerlingen</w:t>
      </w:r>
      <w:r w:rsidRPr="009130AF">
        <w:t xml:space="preserve"> en erken hun ervaringsdeskundigheid. </w:t>
      </w:r>
    </w:p>
    <w:p w14:paraId="18F2B098" w14:textId="77777777" w:rsidR="00655E69" w:rsidRPr="009130AF" w:rsidRDefault="00655E69" w:rsidP="00655E69">
      <w:pPr>
        <w:pStyle w:val="Opsommingaanbeveling"/>
      </w:pPr>
      <w:r w:rsidRPr="009130AF">
        <w:t xml:space="preserve">Plaats inclusie centraal in de brede basiszorg, </w:t>
      </w:r>
      <w:r>
        <w:t xml:space="preserve">de </w:t>
      </w:r>
      <w:r w:rsidRPr="009130AF">
        <w:t xml:space="preserve">verhoogde zorg en </w:t>
      </w:r>
      <w:r>
        <w:t xml:space="preserve">de </w:t>
      </w:r>
      <w:r w:rsidRPr="009130AF">
        <w:t>leersteun.</w:t>
      </w:r>
    </w:p>
    <w:p w14:paraId="316D7449" w14:textId="584B443B" w:rsidR="00655E69" w:rsidRDefault="00655E69" w:rsidP="00655E69">
      <w:pPr>
        <w:pStyle w:val="Opsommingaanbeveling"/>
      </w:pPr>
      <w:r w:rsidRPr="009130AF">
        <w:t>Versterk de deskundigheid van CLB-medewerkers in</w:t>
      </w:r>
      <w:r>
        <w:t xml:space="preserve"> </w:t>
      </w:r>
      <w:r w:rsidRPr="001974C0">
        <w:rPr>
          <w:b/>
          <w:bCs w:val="0"/>
        </w:rPr>
        <w:t>handelingsgericht werken en handelingsgerichte diagnostiek</w:t>
      </w:r>
      <w:r w:rsidR="001974C0">
        <w:t xml:space="preserve">. Maak ook het schoolteam en leerlingbegeleiders hier meer vertrouwd mee. </w:t>
      </w:r>
    </w:p>
    <w:p w14:paraId="10E21668" w14:textId="679B2C38" w:rsidR="00F71BD4" w:rsidRPr="00C24C1A" w:rsidRDefault="00F71BD4" w:rsidP="00F71BD4">
      <w:pPr>
        <w:pStyle w:val="Opsommingaanbeveling"/>
        <w:textAlignment w:val="baseline"/>
        <w:rPr>
          <w:color w:val="000000" w:themeColor="text1"/>
        </w:rPr>
      </w:pPr>
      <w:r>
        <w:t xml:space="preserve">Er is nood aan </w:t>
      </w:r>
      <w:r w:rsidRPr="001231D2">
        <w:rPr>
          <w:b/>
        </w:rPr>
        <w:t>monitoring over de vooruitgang en kwaliteit van inclusief onderwijs</w:t>
      </w:r>
      <w:r>
        <w:t xml:space="preserve"> om beleidsmaatregelen op een gepaste manier bij te sturen. Voorzie monitoring reeds </w:t>
      </w:r>
      <w:r>
        <w:rPr>
          <w:rFonts w:eastAsia="Times New Roman" w:cs="Times New Roman"/>
          <w:bCs w:val="0"/>
        </w:rPr>
        <w:t>vóór er een verslag wordt uitgeschreven, dus op het niveau van basiszorg en verhoogde zorg.</w:t>
      </w:r>
    </w:p>
    <w:p w14:paraId="4515726D" w14:textId="77777777" w:rsidR="00A81EF1" w:rsidRPr="00304138" w:rsidRDefault="00F71BD4" w:rsidP="00F71BD4">
      <w:pPr>
        <w:pStyle w:val="Opsommingaanbeveling"/>
        <w:textAlignment w:val="baseline"/>
        <w:rPr>
          <w:color w:val="115F67" w:themeColor="text2"/>
        </w:rPr>
      </w:pPr>
      <w:r w:rsidRPr="00304138">
        <w:rPr>
          <w:color w:val="115F67" w:themeColor="text2"/>
        </w:rPr>
        <w:t xml:space="preserve">Beschrijf criteria die een effectieve monitoring van inclusie-expertise bij kwaliteitsvolle leersteun mogelijk maken. </w:t>
      </w:r>
    </w:p>
    <w:p w14:paraId="4FB83591" w14:textId="77777777" w:rsidR="003A0F76" w:rsidRPr="00304138" w:rsidRDefault="00F71BD4" w:rsidP="003A0F76">
      <w:pPr>
        <w:pStyle w:val="Opsommingaanbeveling"/>
        <w:textAlignment w:val="baseline"/>
        <w:rPr>
          <w:color w:val="115F67" w:themeColor="text2"/>
        </w:rPr>
      </w:pPr>
      <w:r w:rsidRPr="00304138">
        <w:rPr>
          <w:color w:val="115F67" w:themeColor="text2"/>
        </w:rPr>
        <w:t xml:space="preserve">Monitor de </w:t>
      </w:r>
      <w:r w:rsidRPr="009D4BCC">
        <w:rPr>
          <w:b/>
          <w:bCs w:val="0"/>
          <w:color w:val="115F67" w:themeColor="text2"/>
        </w:rPr>
        <w:t xml:space="preserve">tevredenheid </w:t>
      </w:r>
      <w:r w:rsidRPr="009D4BCC">
        <w:rPr>
          <w:rFonts w:eastAsiaTheme="minorEastAsia" w:cstheme="minorBidi"/>
          <w:b/>
          <w:bCs w:val="0"/>
          <w:color w:val="115F67" w:themeColor="text2"/>
        </w:rPr>
        <w:t>bij ouders en leerlingen</w:t>
      </w:r>
      <w:r w:rsidRPr="00304138">
        <w:rPr>
          <w:rFonts w:eastAsiaTheme="minorEastAsia" w:cstheme="minorBidi"/>
          <w:bCs w:val="0"/>
          <w:color w:val="115F67" w:themeColor="text2"/>
        </w:rPr>
        <w:t xml:space="preserve"> over de aangeboden leersteun.</w:t>
      </w:r>
    </w:p>
    <w:p w14:paraId="6E66BF5D" w14:textId="0F5537DF" w:rsidR="00F71BD4" w:rsidRPr="00706E3D" w:rsidRDefault="002A7E00" w:rsidP="00706E3D">
      <w:pPr>
        <w:pStyle w:val="Opsommingaanbeveling"/>
        <w:textAlignment w:val="baseline"/>
        <w:rPr>
          <w:color w:val="00B050"/>
        </w:rPr>
      </w:pPr>
      <w:r w:rsidRPr="003A0F76">
        <w:rPr>
          <w:rFonts w:eastAsiaTheme="minorEastAsia" w:cstheme="minorBidi"/>
          <w:bCs w:val="0"/>
        </w:rPr>
        <w:t>NOOZO vraagt om de nodige voorzichtigheid bij een analyse van de cijfers</w:t>
      </w:r>
      <w:r w:rsidR="003A0F76">
        <w:rPr>
          <w:rFonts w:eastAsiaTheme="minorEastAsia" w:cstheme="minorBidi"/>
          <w:bCs w:val="0"/>
        </w:rPr>
        <w:t xml:space="preserve"> en </w:t>
      </w:r>
      <w:r w:rsidR="009D3EC1">
        <w:rPr>
          <w:rFonts w:eastAsiaTheme="minorEastAsia" w:cstheme="minorBidi"/>
          <w:bCs w:val="0"/>
        </w:rPr>
        <w:t>de beleidskeuzes die daaruit voortvloeien.</w:t>
      </w:r>
      <w:r w:rsidR="00413F9A">
        <w:rPr>
          <w:rFonts w:eastAsiaTheme="minorEastAsia" w:cstheme="minorBidi"/>
          <w:bCs w:val="0"/>
        </w:rPr>
        <w:t xml:space="preserve"> Het voorzien van extra budget, plaatsen en uitbreiding van het buitengewoon </w:t>
      </w:r>
      <w:r w:rsidR="00304138">
        <w:rPr>
          <w:rFonts w:eastAsiaTheme="minorEastAsia" w:cstheme="minorBidi"/>
          <w:bCs w:val="0"/>
        </w:rPr>
        <w:t>onderwijs is voor NOOZO zeker niet het enige antwoord op de verhoogde vraag naar specifieke onderwijsbehoeften.</w:t>
      </w:r>
      <w:r w:rsidR="009D3EC1">
        <w:rPr>
          <w:rFonts w:eastAsiaTheme="minorEastAsia" w:cstheme="minorBidi"/>
          <w:bCs w:val="0"/>
        </w:rPr>
        <w:t xml:space="preserve"> </w:t>
      </w:r>
    </w:p>
    <w:p w14:paraId="49085DD2" w14:textId="29E2B1D2" w:rsidR="0003196C" w:rsidRDefault="005409C0" w:rsidP="007508CB">
      <w:pPr>
        <w:pStyle w:val="Kop1"/>
      </w:pPr>
      <w:bookmarkStart w:id="30" w:name="_Toc110519771"/>
      <w:bookmarkStart w:id="31" w:name="_Toc114769746"/>
      <w:r>
        <w:t>5</w:t>
      </w:r>
      <w:r w:rsidR="00D345BA">
        <w:t xml:space="preserve">. </w:t>
      </w:r>
      <w:r w:rsidR="009130AF" w:rsidRPr="009130AF">
        <w:t>Terminologie en concepten</w:t>
      </w:r>
      <w:bookmarkEnd w:id="30"/>
      <w:bookmarkEnd w:id="31"/>
      <w:r w:rsidR="009130AF" w:rsidRPr="009130AF">
        <w:t> </w:t>
      </w:r>
      <w:bookmarkStart w:id="32" w:name="_Toc110519772"/>
    </w:p>
    <w:p w14:paraId="49085DD3" w14:textId="3092927F" w:rsidR="0003196C" w:rsidRPr="0003196C" w:rsidRDefault="00AC209A" w:rsidP="00FD665C">
      <w:pPr>
        <w:pStyle w:val="Kop2"/>
      </w:pPr>
      <w:bookmarkStart w:id="33" w:name="_Toc114769747"/>
      <w:r>
        <w:t xml:space="preserve">5.1 </w:t>
      </w:r>
      <w:r w:rsidR="009130AF" w:rsidRPr="009130AF">
        <w:t>Introductie van enkele nieuwe termen</w:t>
      </w:r>
      <w:bookmarkEnd w:id="32"/>
      <w:bookmarkEnd w:id="33"/>
    </w:p>
    <w:p w14:paraId="49085DD4" w14:textId="77777777" w:rsidR="009130AF" w:rsidRPr="009130AF" w:rsidRDefault="009130AF" w:rsidP="009130AF">
      <w:r w:rsidRPr="009130AF">
        <w:rPr>
          <w:rFonts w:eastAsia="Times New Roman" w:cs="Times New Roman"/>
          <w:bCs w:val="0"/>
          <w:lang w:val="nl-BE"/>
        </w:rPr>
        <w:t xml:space="preserve">Het leersteundecreet introduceert enkele nieuwe termen die het vroegere ‘gemotiveerd verslag’ en ‘verslag’ moeten vervangen: GC-verslag, IAC-verslag en OV4-verslag. </w:t>
      </w:r>
    </w:p>
    <w:p w14:paraId="49085DD5" w14:textId="3F3C111C" w:rsidR="00B524BE" w:rsidRDefault="009130AF" w:rsidP="00B524BE">
      <w:pPr>
        <w:rPr>
          <w:rFonts w:eastAsiaTheme="minorEastAsia" w:cstheme="minorBidi"/>
          <w:bCs w:val="0"/>
          <w:lang w:val="nl-BE"/>
        </w:rPr>
      </w:pPr>
      <w:r w:rsidRPr="009130AF">
        <w:rPr>
          <w:rFonts w:eastAsiaTheme="minorEastAsia" w:cstheme="minorBidi"/>
          <w:bCs w:val="0"/>
          <w:lang w:val="nl-BE"/>
        </w:rPr>
        <w:t xml:space="preserve">Het vroegere ‘gemotiveerd verslag’ wordt een ‘GC-verslag’, een verslag dat toegang geeft tot leersteun bij een gemeenschappelijk </w:t>
      </w:r>
      <w:r w:rsidRPr="009130AF">
        <w:rPr>
          <w:rFonts w:eastAsiaTheme="minorEastAsia" w:cstheme="minorBidi"/>
          <w:bCs w:val="0"/>
          <w:lang w:val="nl-BE"/>
        </w:rPr>
        <w:lastRenderedPageBreak/>
        <w:t>curriculum. Het vroegere ‘verslag’ dat toegang geeft tot een individueel aangepast curriculum in het gewoon onderwijs of tot buitengewoon onderwijs wordt een IAC-verslag</w:t>
      </w:r>
      <w:r w:rsidR="003C1B1D">
        <w:rPr>
          <w:rFonts w:eastAsiaTheme="minorEastAsia" w:cstheme="minorBidi"/>
          <w:bCs w:val="0"/>
          <w:lang w:val="nl-BE"/>
        </w:rPr>
        <w:t xml:space="preserve">. Het </w:t>
      </w:r>
      <w:r w:rsidRPr="009130AF">
        <w:rPr>
          <w:rFonts w:eastAsiaTheme="minorEastAsia" w:cstheme="minorBidi"/>
          <w:bCs w:val="0"/>
          <w:lang w:val="nl-BE"/>
        </w:rPr>
        <w:t xml:space="preserve">OV4-verslag </w:t>
      </w:r>
      <w:r w:rsidR="003C1B1D">
        <w:rPr>
          <w:rFonts w:eastAsiaTheme="minorEastAsia" w:cstheme="minorBidi"/>
          <w:bCs w:val="0"/>
          <w:lang w:val="nl-BE"/>
        </w:rPr>
        <w:t xml:space="preserve">geeft toegang </w:t>
      </w:r>
      <w:r w:rsidRPr="009130AF">
        <w:rPr>
          <w:rFonts w:eastAsiaTheme="minorEastAsia" w:cstheme="minorBidi"/>
          <w:bCs w:val="0"/>
          <w:lang w:val="nl-BE"/>
        </w:rPr>
        <w:t xml:space="preserve">tot opleidingsvorm 4 </w:t>
      </w:r>
      <w:r w:rsidR="00E121BD">
        <w:rPr>
          <w:rFonts w:eastAsiaTheme="minorEastAsia" w:cstheme="minorBidi"/>
          <w:bCs w:val="0"/>
          <w:lang w:val="nl-BE"/>
        </w:rPr>
        <w:t xml:space="preserve">en het gewoon onderwijs </w:t>
      </w:r>
      <w:r w:rsidRPr="009130AF">
        <w:rPr>
          <w:rFonts w:eastAsiaTheme="minorEastAsia" w:cstheme="minorBidi"/>
          <w:bCs w:val="0"/>
          <w:lang w:val="nl-BE"/>
        </w:rPr>
        <w:t>binn</w:t>
      </w:r>
      <w:r>
        <w:rPr>
          <w:rFonts w:eastAsiaTheme="minorEastAsia" w:cstheme="minorBidi"/>
          <w:bCs w:val="0"/>
          <w:lang w:val="nl-BE"/>
        </w:rPr>
        <w:t>e</w:t>
      </w:r>
      <w:r w:rsidRPr="009130AF">
        <w:rPr>
          <w:rFonts w:eastAsiaTheme="minorEastAsia" w:cstheme="minorBidi"/>
          <w:bCs w:val="0"/>
          <w:lang w:val="nl-BE"/>
        </w:rPr>
        <w:t xml:space="preserve">n het gemeenschappelijk curriculum. </w:t>
      </w:r>
    </w:p>
    <w:p w14:paraId="7E8CF7F0" w14:textId="156C7C2F" w:rsidR="003C1B1D" w:rsidRPr="00A86251" w:rsidRDefault="000464FF" w:rsidP="00A86251">
      <w:pPr>
        <w:rPr>
          <w:rFonts w:eastAsiaTheme="minorEastAsia" w:cstheme="minorBidi"/>
          <w:bCs w:val="0"/>
          <w:lang w:val="nl-BE"/>
        </w:rPr>
      </w:pPr>
      <w:r>
        <w:rPr>
          <w:rFonts w:eastAsiaTheme="minorEastAsia" w:cstheme="minorBidi"/>
          <w:bCs w:val="0"/>
          <w:lang w:val="nl-BE"/>
        </w:rPr>
        <w:t xml:space="preserve">Positief aan deze nieuwe termen is dat het voor ouders duidelijker wordt welk traject leidt tot welk </w:t>
      </w:r>
      <w:r w:rsidRPr="00304138">
        <w:rPr>
          <w:rFonts w:eastAsiaTheme="minorEastAsia" w:cstheme="minorBidi"/>
          <w:bCs w:val="0"/>
          <w:lang w:val="nl-BE"/>
        </w:rPr>
        <w:t>certificaat</w:t>
      </w:r>
      <w:r w:rsidR="00F42D3F">
        <w:rPr>
          <w:rFonts w:eastAsiaTheme="minorEastAsia" w:cstheme="minorBidi"/>
          <w:bCs w:val="0"/>
          <w:lang w:val="nl-BE"/>
        </w:rPr>
        <w:t xml:space="preserve">. Een belangrijke </w:t>
      </w:r>
      <w:r w:rsidR="003C1B1D" w:rsidRPr="00304138">
        <w:rPr>
          <w:rFonts w:eastAsiaTheme="minorEastAsia" w:cstheme="minorBidi"/>
          <w:bCs w:val="0"/>
          <w:lang w:val="nl-BE"/>
        </w:rPr>
        <w:t xml:space="preserve">voorwaarde </w:t>
      </w:r>
      <w:r w:rsidR="009D4128">
        <w:rPr>
          <w:rFonts w:eastAsiaTheme="minorEastAsia" w:cstheme="minorBidi"/>
          <w:bCs w:val="0"/>
          <w:lang w:val="nl-BE"/>
        </w:rPr>
        <w:t xml:space="preserve">daarbij </w:t>
      </w:r>
      <w:r w:rsidR="00F42D3F">
        <w:rPr>
          <w:rFonts w:eastAsiaTheme="minorEastAsia" w:cstheme="minorBidi"/>
          <w:bCs w:val="0"/>
          <w:lang w:val="nl-BE"/>
        </w:rPr>
        <w:t xml:space="preserve">is </w:t>
      </w:r>
      <w:r w:rsidR="003C1B1D" w:rsidRPr="00304138">
        <w:rPr>
          <w:rFonts w:eastAsiaTheme="minorEastAsia" w:cstheme="minorBidi"/>
          <w:bCs w:val="0"/>
          <w:lang w:val="nl-BE"/>
        </w:rPr>
        <w:t xml:space="preserve">dat </w:t>
      </w:r>
      <w:r w:rsidR="003C1B1D" w:rsidRPr="00777431">
        <w:rPr>
          <w:rFonts w:eastAsiaTheme="minorEastAsia" w:cstheme="minorBidi"/>
          <w:b/>
          <w:lang w:val="nl-BE"/>
        </w:rPr>
        <w:t>ouders voldoende op de hoogte zijn over de gevolgen van</w:t>
      </w:r>
      <w:r w:rsidR="00A86251" w:rsidRPr="00777431">
        <w:rPr>
          <w:rFonts w:eastAsiaTheme="minorEastAsia" w:cstheme="minorBidi"/>
          <w:b/>
          <w:lang w:val="nl-BE"/>
        </w:rPr>
        <w:t xml:space="preserve"> de keuze voor</w:t>
      </w:r>
      <w:r w:rsidR="003C1B1D" w:rsidRPr="00777431">
        <w:rPr>
          <w:rFonts w:eastAsiaTheme="minorEastAsia" w:cstheme="minorBidi"/>
          <w:b/>
          <w:lang w:val="nl-BE"/>
        </w:rPr>
        <w:t xml:space="preserve"> een IAC</w:t>
      </w:r>
      <w:r w:rsidR="009D369F">
        <w:rPr>
          <w:rFonts w:eastAsiaTheme="minorEastAsia" w:cstheme="minorBidi"/>
          <w:bCs w:val="0"/>
          <w:lang w:val="nl-BE"/>
        </w:rPr>
        <w:t xml:space="preserve"> voor de verdere schoolcarrière van hun kind</w:t>
      </w:r>
      <w:r w:rsidR="003C1B1D" w:rsidRPr="00304138">
        <w:rPr>
          <w:rFonts w:eastAsiaTheme="minorEastAsia" w:cstheme="minorBidi"/>
          <w:bCs w:val="0"/>
          <w:lang w:val="nl-BE"/>
        </w:rPr>
        <w:t>.</w:t>
      </w:r>
      <w:r w:rsidR="00A86251" w:rsidRPr="00304138">
        <w:rPr>
          <w:rFonts w:eastAsiaTheme="minorEastAsia" w:cstheme="minorBidi"/>
          <w:bCs w:val="0"/>
          <w:lang w:val="nl-BE"/>
        </w:rPr>
        <w:t xml:space="preserve"> </w:t>
      </w:r>
      <w:r w:rsidR="00A86251">
        <w:rPr>
          <w:rFonts w:eastAsiaTheme="minorEastAsia" w:cstheme="minorBidi"/>
          <w:bCs w:val="0"/>
          <w:lang w:val="nl-BE"/>
        </w:rPr>
        <w:t xml:space="preserve">Toch hebben we onze bedenkingen bij enkele van deze namen: </w:t>
      </w:r>
    </w:p>
    <w:p w14:paraId="629E7D9E" w14:textId="51C13244" w:rsidR="0075342A" w:rsidRDefault="009130AF" w:rsidP="0075342A">
      <w:pPr>
        <w:pStyle w:val="Lijstalinea"/>
        <w:numPr>
          <w:ilvl w:val="0"/>
          <w:numId w:val="10"/>
        </w:numPr>
      </w:pPr>
      <w:r w:rsidRPr="00B524BE">
        <w:t>De term GC-verslag vinden we ongelukkig gekozen</w:t>
      </w:r>
      <w:r w:rsidR="00AA459B">
        <w:t xml:space="preserve">. In principe volgen alle leerlingen, </w:t>
      </w:r>
      <w:r w:rsidR="005058A5">
        <w:t>ook die</w:t>
      </w:r>
      <w:r w:rsidRPr="00B524BE">
        <w:t xml:space="preserve"> zonder specifieke onderwijsbehoeften in het gewoon onderwijs</w:t>
      </w:r>
      <w:r w:rsidR="00A86251">
        <w:t>,</w:t>
      </w:r>
      <w:r w:rsidRPr="00B524BE">
        <w:t xml:space="preserve"> het gemeenschappelijk curriculum. De term verwijst niet naar </w:t>
      </w:r>
      <w:r w:rsidR="005058A5">
        <w:t>de</w:t>
      </w:r>
      <w:r w:rsidRPr="00B524BE">
        <w:t xml:space="preserve"> specifieke onderwijsbehoeften</w:t>
      </w:r>
      <w:r w:rsidR="005058A5">
        <w:t xml:space="preserve"> en de nood aan redelijke aanpassingen</w:t>
      </w:r>
      <w:r w:rsidRPr="00B524BE">
        <w:t xml:space="preserve">. </w:t>
      </w:r>
    </w:p>
    <w:p w14:paraId="49085DD8" w14:textId="564B0F2E" w:rsidR="00782A1D" w:rsidRPr="0075342A" w:rsidRDefault="009130AF" w:rsidP="0075342A">
      <w:pPr>
        <w:pStyle w:val="Lijstalinea"/>
        <w:numPr>
          <w:ilvl w:val="0"/>
          <w:numId w:val="10"/>
        </w:numPr>
      </w:pPr>
      <w:r w:rsidRPr="0075342A">
        <w:t xml:space="preserve">De </w:t>
      </w:r>
      <w:r w:rsidRPr="00B524BE">
        <w:t xml:space="preserve">term OV4-verslag is een nieuwe term die verwijst naar de structuur binnen het buitengewoon </w:t>
      </w:r>
      <w:r w:rsidR="00FB1398">
        <w:t xml:space="preserve">secundair </w:t>
      </w:r>
      <w:r w:rsidRPr="00B524BE">
        <w:t>onderwijs. Deze terminologie is jammerlijk gekozen</w:t>
      </w:r>
      <w:r w:rsidR="00A86251">
        <w:t xml:space="preserve"> door de link</w:t>
      </w:r>
      <w:r w:rsidRPr="00B524BE">
        <w:t xml:space="preserve"> met het buitengewoon onderwijs. Met een OV4-verslag kan</w:t>
      </w:r>
      <w:r w:rsidR="00A86251">
        <w:t xml:space="preserve"> je evengoed kiezen om in het gewoon onderwijs in te schrijven. </w:t>
      </w:r>
      <w:r w:rsidRPr="00B524BE">
        <w:t>D</w:t>
      </w:r>
      <w:r w:rsidR="00A86251">
        <w:t xml:space="preserve">eze naam werkt dus verwarrend. </w:t>
      </w:r>
    </w:p>
    <w:p w14:paraId="49085DDD" w14:textId="2E956071" w:rsidR="00167F0E" w:rsidRPr="00167F0E" w:rsidRDefault="00AC209A" w:rsidP="00FD665C">
      <w:pPr>
        <w:pStyle w:val="Kop2"/>
      </w:pPr>
      <w:bookmarkStart w:id="34" w:name="_Toc110519773"/>
      <w:bookmarkStart w:id="35" w:name="_Toc114769748"/>
      <w:r>
        <w:t xml:space="preserve">5.2 </w:t>
      </w:r>
      <w:r w:rsidR="009130AF" w:rsidRPr="009130AF">
        <w:t>Handelingsplanmatig werken</w:t>
      </w:r>
      <w:bookmarkEnd w:id="34"/>
      <w:bookmarkEnd w:id="35"/>
    </w:p>
    <w:p w14:paraId="5D070860" w14:textId="135354D1" w:rsidR="00F10F40" w:rsidRDefault="009130AF" w:rsidP="009130AF">
      <w:pPr>
        <w:rPr>
          <w:rFonts w:eastAsia="Times New Roman" w:cs="Times New Roman"/>
          <w:lang w:val="nl"/>
        </w:rPr>
      </w:pPr>
      <w:r w:rsidRPr="009130AF">
        <w:rPr>
          <w:rFonts w:eastAsia="Times New Roman" w:cs="Times New Roman"/>
          <w:lang w:val="nl"/>
        </w:rPr>
        <w:t>In het ontwerp</w:t>
      </w:r>
      <w:r w:rsidR="00F10F40">
        <w:rPr>
          <w:rFonts w:eastAsia="Times New Roman" w:cs="Times New Roman"/>
          <w:lang w:val="nl"/>
        </w:rPr>
        <w:t>decreet</w:t>
      </w:r>
      <w:r w:rsidRPr="009130AF">
        <w:rPr>
          <w:rFonts w:eastAsia="Times New Roman" w:cs="Times New Roman"/>
          <w:lang w:val="nl"/>
        </w:rPr>
        <w:t xml:space="preserve"> leersteun wordt niet meer expliciet verwezen naar </w:t>
      </w:r>
      <w:r w:rsidR="00F10F40">
        <w:rPr>
          <w:rFonts w:eastAsia="Times New Roman" w:cs="Times New Roman"/>
          <w:lang w:val="nl"/>
        </w:rPr>
        <w:t>het concept ‘handelingsgericht werken</w:t>
      </w:r>
      <w:r w:rsidR="00AA459B">
        <w:rPr>
          <w:rFonts w:eastAsia="Times New Roman" w:cs="Times New Roman"/>
          <w:lang w:val="nl"/>
        </w:rPr>
        <w:t>’</w:t>
      </w:r>
      <w:r w:rsidRPr="009130AF">
        <w:rPr>
          <w:rFonts w:eastAsia="Times New Roman" w:cs="Times New Roman"/>
          <w:lang w:val="nl"/>
        </w:rPr>
        <w:t xml:space="preserve">. </w:t>
      </w:r>
      <w:r w:rsidR="00F10F40" w:rsidRPr="000C3ED6">
        <w:rPr>
          <w:rFonts w:eastAsia="Times New Roman" w:cs="Times New Roman"/>
          <w:lang w:val="nl"/>
        </w:rPr>
        <w:t>Dit concept werd wel nog geparafraseerd in de memorie van toelichting van het M-decreet.</w:t>
      </w:r>
      <w:r w:rsidR="00E34309" w:rsidRPr="00E34309">
        <w:rPr>
          <w:rFonts w:eastAsia="Times New Roman" w:cs="Times New Roman"/>
          <w:lang w:val="nl"/>
        </w:rPr>
        <w:t xml:space="preserve"> </w:t>
      </w:r>
      <w:r w:rsidR="00E34309" w:rsidRPr="000C3ED6">
        <w:rPr>
          <w:rFonts w:eastAsia="Times New Roman" w:cs="Times New Roman"/>
          <w:lang w:val="nl"/>
        </w:rPr>
        <w:t>Begrippen als ‘zorgcontinuüm’ en ‘handelingsgerichte diagnostiek’ worden daarentegen wel vermeld, waardoor de lezer ze als ‘verworven’ kan beschouwen.</w:t>
      </w:r>
    </w:p>
    <w:p w14:paraId="49085DDE" w14:textId="0F500D32" w:rsidR="009130AF" w:rsidRPr="009130AF" w:rsidRDefault="009130AF" w:rsidP="009130AF">
      <w:pPr>
        <w:rPr>
          <w:lang w:val="nl"/>
        </w:rPr>
      </w:pPr>
      <w:r w:rsidRPr="009130AF">
        <w:rPr>
          <w:rFonts w:eastAsia="Times New Roman" w:cs="Times New Roman"/>
          <w:lang w:val="nl"/>
        </w:rPr>
        <w:t xml:space="preserve">In plaats van </w:t>
      </w:r>
      <w:r w:rsidR="00E34309">
        <w:rPr>
          <w:rFonts w:eastAsia="Times New Roman" w:cs="Times New Roman"/>
          <w:lang w:val="nl"/>
        </w:rPr>
        <w:t xml:space="preserve">handelingsgericht werken </w:t>
      </w:r>
      <w:r w:rsidRPr="009130AF">
        <w:rPr>
          <w:rFonts w:eastAsia="Times New Roman" w:cs="Times New Roman"/>
          <w:lang w:val="nl"/>
        </w:rPr>
        <w:t>wordt in het huidig ontwerpdecreet een nieuwe term geïntroduceerd: ‘handelingsplanmatig werken’</w:t>
      </w:r>
      <w:r w:rsidR="00A537B0">
        <w:rPr>
          <w:rFonts w:eastAsia="Times New Roman" w:cs="Times New Roman"/>
          <w:lang w:val="nl"/>
        </w:rPr>
        <w:t>. Dit is</w:t>
      </w:r>
      <w:r w:rsidRPr="009130AF">
        <w:rPr>
          <w:rFonts w:eastAsia="Times New Roman" w:cs="Times New Roman"/>
          <w:lang w:val="nl"/>
        </w:rPr>
        <w:t xml:space="preserve"> een manier van werken waarbij een cyclisch proces wordt gehanteerd dat bestaat uit een </w:t>
      </w:r>
      <w:r w:rsidRPr="009130AF">
        <w:rPr>
          <w:rFonts w:eastAsia="Times New Roman" w:cs="Times New Roman"/>
          <w:lang w:val="nl"/>
        </w:rPr>
        <w:lastRenderedPageBreak/>
        <w:t xml:space="preserve">beginsituatiebepaling, doelenselectie, voorbereiding, uitvoering en evaluatie. </w:t>
      </w:r>
    </w:p>
    <w:p w14:paraId="49085DE0" w14:textId="77777777" w:rsidR="00B524BE" w:rsidRPr="00B524BE" w:rsidRDefault="009130AF" w:rsidP="009130AF">
      <w:r w:rsidRPr="009130AF">
        <w:rPr>
          <w:rFonts w:eastAsia="Verdana" w:cs="Verdana"/>
          <w:lang w:val="nl-BE"/>
        </w:rPr>
        <w:t>In de memorie van toelichting van het M-decreet van 2014 stond de volgende passage:</w:t>
      </w:r>
    </w:p>
    <w:p w14:paraId="49085DE1" w14:textId="0399FDDD" w:rsidR="009130AF" w:rsidRDefault="009130AF" w:rsidP="00EF6242">
      <w:pPr>
        <w:ind w:left="426"/>
        <w:rPr>
          <w:rFonts w:eastAsia="Verdana" w:cs="Verdana"/>
          <w:lang w:val="nl"/>
        </w:rPr>
      </w:pPr>
      <w:r w:rsidRPr="00EF6242">
        <w:rPr>
          <w:rFonts w:eastAsia="Verdana" w:cs="Verdana"/>
          <w:lang w:val="nl"/>
        </w:rPr>
        <w:t xml:space="preserve">“De oriëntering naar buitengewoon onderwijs gebeurt op basis van een proces van samenwerking tussen de school en het CLB dat gekenmerkt wordt door een systematische, planmatige en transparante aanpak. Het CLB respecteert hierbij te allen tijde het pedagogisch project van de school. Het model van het </w:t>
      </w:r>
      <w:r w:rsidRPr="00EF6242">
        <w:rPr>
          <w:rFonts w:eastAsia="Verdana" w:cs="Verdana"/>
          <w:b/>
          <w:lang w:val="nl"/>
        </w:rPr>
        <w:t>handelingsgericht werken</w:t>
      </w:r>
      <w:r w:rsidRPr="00EF6242">
        <w:rPr>
          <w:rFonts w:eastAsia="Verdana" w:cs="Verdana"/>
          <w:lang w:val="nl"/>
        </w:rPr>
        <w:t xml:space="preserve"> kan hiervoor inspirerend zijn. Hiermee wordt bedoeld dat het pedagogisch-didactisch handelen in de school vormgegeven wordt op een systematische, planmatige en transparante wijze die vertrekt van een duidelijke visie die gekozen en gedragen wordt door het schoolteam. Ze is gericht op het formuleren van haalbare en bruikbare adviezen voor de onderwijspraktijk. De leerling, de ouders, het onderwijspersoneel, schoolinterne en schoolexterne ondersteuners werken daarvoor nauw en constructief samen. De specifieke onderwijsbehoeften van leerlingen en de ondersteuningsbehoeften van het onderwijspersoneel en ouders staan centraal. De aandacht is daarbij gericht op mogelijkheden en positieve factoren. De leerling wordt in zijn context bekeken met aandacht voor de wisselwerking en wederzijdse beïnvloeding van het individu en de omgeving.”</w:t>
      </w:r>
    </w:p>
    <w:p w14:paraId="3796D644" w14:textId="7D30EE2F" w:rsidR="001B04F7" w:rsidRPr="000517E2" w:rsidRDefault="00523ED6" w:rsidP="000517E2">
      <w:pPr>
        <w:rPr>
          <w:color w:val="00B050"/>
          <w:lang w:val="nl"/>
        </w:rPr>
      </w:pPr>
      <w:r w:rsidRPr="00DE74BD">
        <w:rPr>
          <w:rFonts w:eastAsia="Times New Roman" w:cs="Times New Roman"/>
          <w:color w:val="auto"/>
          <w:lang w:val="nl"/>
        </w:rPr>
        <w:t xml:space="preserve">Door introductie in het huidig ontwerpdecreet van een nieuwe term </w:t>
      </w:r>
      <w:r w:rsidR="000517E2" w:rsidRPr="00DE74BD">
        <w:rPr>
          <w:rFonts w:eastAsia="Times New Roman" w:cs="Times New Roman"/>
          <w:color w:val="auto"/>
          <w:lang w:val="nl"/>
        </w:rPr>
        <w:t>(</w:t>
      </w:r>
      <w:r w:rsidRPr="00DE74BD">
        <w:rPr>
          <w:rFonts w:eastAsia="Times New Roman" w:cs="Times New Roman"/>
          <w:color w:val="auto"/>
          <w:lang w:val="nl"/>
        </w:rPr>
        <w:t>‘handelingsplanmatig werken’</w:t>
      </w:r>
      <w:r w:rsidR="000517E2" w:rsidRPr="00DE74BD">
        <w:rPr>
          <w:rFonts w:eastAsia="Times New Roman" w:cs="Times New Roman"/>
          <w:color w:val="auto"/>
          <w:lang w:val="nl"/>
        </w:rPr>
        <w:t>)</w:t>
      </w:r>
      <w:r w:rsidRPr="00DE74BD">
        <w:rPr>
          <w:rFonts w:eastAsia="Times New Roman" w:cs="Times New Roman"/>
          <w:color w:val="auto"/>
          <w:lang w:val="nl"/>
        </w:rPr>
        <w:t xml:space="preserve"> wordt de perceptie gecreëerd alsof de ene term de andere moet vervangen. Handelingsplanmatig werken wordt omschreven als een manier van werken waarbij een cyclisch proces wordt gehanteerd dat bestaat uit een beginsituatiebepaling, doelenselectie, voorbereiding, uitvoering en evaluatie.</w:t>
      </w:r>
      <w:r w:rsidR="000517E2" w:rsidRPr="00DE74BD">
        <w:rPr>
          <w:color w:val="auto"/>
          <w:lang w:val="nl"/>
        </w:rPr>
        <w:t xml:space="preserve"> </w:t>
      </w:r>
      <w:r w:rsidR="00791774" w:rsidRPr="000C3ED6">
        <w:rPr>
          <w:rFonts w:eastAsia="Times New Roman" w:cs="Times New Roman"/>
          <w:lang w:val="nl"/>
        </w:rPr>
        <w:t>Vanuit NOOZO wijzen we op</w:t>
      </w:r>
      <w:r w:rsidR="00791774">
        <w:rPr>
          <w:rFonts w:eastAsia="Times New Roman" w:cs="Times New Roman"/>
          <w:lang w:val="nl"/>
        </w:rPr>
        <w:t xml:space="preserve"> </w:t>
      </w:r>
      <w:r w:rsidR="00791774" w:rsidRPr="000C3ED6">
        <w:rPr>
          <w:rFonts w:eastAsia="Times New Roman" w:cs="Times New Roman"/>
          <w:lang w:val="nl"/>
        </w:rPr>
        <w:t xml:space="preserve">een </w:t>
      </w:r>
      <w:r w:rsidR="00791774" w:rsidRPr="00A12FE7">
        <w:rPr>
          <w:rFonts w:eastAsia="Times New Roman" w:cs="Times New Roman"/>
          <w:b/>
          <w:bCs w:val="0"/>
          <w:lang w:val="nl"/>
        </w:rPr>
        <w:t>wezenlijk verschil tussen handelingsplanmatig werken en de principes van het handelingsgericht werken</w:t>
      </w:r>
      <w:r w:rsidR="00791774" w:rsidRPr="000C3ED6">
        <w:rPr>
          <w:rFonts w:eastAsia="Times New Roman" w:cs="Times New Roman"/>
          <w:lang w:val="nl"/>
        </w:rPr>
        <w:t>. Beide termen dekken</w:t>
      </w:r>
      <w:r w:rsidR="00791774">
        <w:rPr>
          <w:rFonts w:eastAsia="Times New Roman" w:cs="Times New Roman"/>
          <w:lang w:val="nl"/>
        </w:rPr>
        <w:t xml:space="preserve"> niet dezelfde lading. </w:t>
      </w:r>
      <w:r w:rsidR="002C5813" w:rsidRPr="000C3ED6">
        <w:rPr>
          <w:rFonts w:eastAsia="Times New Roman" w:cs="Times New Roman"/>
          <w:lang w:val="nl"/>
        </w:rPr>
        <w:t xml:space="preserve">Zo krijgt de lezer de indruk dat handelingsplanmatig </w:t>
      </w:r>
      <w:r w:rsidR="002C5813" w:rsidRPr="000C3ED6">
        <w:rPr>
          <w:rFonts w:eastAsia="Times New Roman" w:cs="Times New Roman"/>
          <w:lang w:val="nl"/>
        </w:rPr>
        <w:lastRenderedPageBreak/>
        <w:t xml:space="preserve">werken een uitgeklede versie zou zijn van het handelingsgericht werken. </w:t>
      </w:r>
      <w:r w:rsidR="000C41C5">
        <w:rPr>
          <w:rFonts w:eastAsia="Times New Roman" w:cs="Times New Roman"/>
          <w:lang w:val="nl"/>
        </w:rPr>
        <w:t xml:space="preserve">Maar dat is niet het geval. </w:t>
      </w:r>
    </w:p>
    <w:p w14:paraId="49085DE2" w14:textId="79E92DFA" w:rsidR="009130AF" w:rsidRPr="009130AF" w:rsidRDefault="009130AF" w:rsidP="00A116EE">
      <w:pPr>
        <w:rPr>
          <w:rFonts w:eastAsia="Calibri" w:cs="Calibri"/>
        </w:rPr>
      </w:pPr>
      <w:r w:rsidRPr="009130AF">
        <w:rPr>
          <w:rFonts w:eastAsia="Calibri" w:cs="Calibri"/>
          <w:bCs w:val="0"/>
          <w:lang w:val="nl-BE"/>
        </w:rPr>
        <w:t>Het handelingsgericht werken gaat uit van zeven principes</w:t>
      </w:r>
      <w:r w:rsidR="001C2D72">
        <w:rPr>
          <w:rStyle w:val="Eindnootmarkering"/>
          <w:rFonts w:eastAsia="Calibri" w:cs="Calibri"/>
          <w:bCs w:val="0"/>
          <w:lang w:val="nl-BE"/>
        </w:rPr>
        <w:endnoteReference w:id="9"/>
      </w:r>
      <w:r w:rsidRPr="009130AF">
        <w:rPr>
          <w:rFonts w:eastAsia="Calibri" w:cs="Calibri"/>
          <w:bCs w:val="0"/>
          <w:lang w:val="nl-BE"/>
        </w:rPr>
        <w:t>:</w:t>
      </w:r>
    </w:p>
    <w:p w14:paraId="49085DE3" w14:textId="77777777" w:rsidR="009130AF" w:rsidRDefault="009130AF" w:rsidP="00DD6108">
      <w:pPr>
        <w:pStyle w:val="Lijstalinea"/>
        <w:numPr>
          <w:ilvl w:val="0"/>
          <w:numId w:val="8"/>
        </w:numPr>
      </w:pPr>
      <w:r w:rsidRPr="00A31C51">
        <w:rPr>
          <w:b/>
          <w:bCs w:val="0"/>
        </w:rPr>
        <w:t>Onderwijsbehoeften van de leerlingen centraal stellen.</w:t>
      </w:r>
      <w:r w:rsidRPr="009130AF">
        <w:t xml:space="preserve"> Denk aan de instructie, de leertijd en uitdaging.</w:t>
      </w:r>
    </w:p>
    <w:p w14:paraId="49085DE4" w14:textId="77777777" w:rsidR="009130AF" w:rsidRDefault="009130AF" w:rsidP="00DD6108">
      <w:pPr>
        <w:pStyle w:val="Lijstalinea"/>
        <w:numPr>
          <w:ilvl w:val="0"/>
          <w:numId w:val="8"/>
        </w:numPr>
      </w:pPr>
      <w:r w:rsidRPr="00A31C51">
        <w:rPr>
          <w:b/>
          <w:bCs w:val="0"/>
        </w:rPr>
        <w:t>Afstemming en wisselwerking tussen kind en zijn omgeving</w:t>
      </w:r>
      <w:r w:rsidRPr="009130AF">
        <w:t>: de groep, de leerkracht, de school en de ouders. De omgeving moet goed afgestemd zijn op wat het kind nodig heeft.</w:t>
      </w:r>
    </w:p>
    <w:p w14:paraId="49085DE5" w14:textId="77777777" w:rsidR="009130AF" w:rsidRDefault="009130AF" w:rsidP="00DD6108">
      <w:pPr>
        <w:pStyle w:val="Lijstalinea"/>
        <w:numPr>
          <w:ilvl w:val="0"/>
          <w:numId w:val="8"/>
        </w:numPr>
      </w:pPr>
      <w:r w:rsidRPr="00A31C51">
        <w:rPr>
          <w:b/>
          <w:bCs w:val="0"/>
        </w:rPr>
        <w:t>De leerkracht doet ertoe</w:t>
      </w:r>
      <w:r w:rsidRPr="009130AF">
        <w:t>. Hij kan afstemmen op de verschillen tussen de leerlingen en zo het onderwijs passend maken.</w:t>
      </w:r>
    </w:p>
    <w:p w14:paraId="49085DE6" w14:textId="46D97806" w:rsidR="009130AF" w:rsidRDefault="009130AF" w:rsidP="00DD6108">
      <w:pPr>
        <w:pStyle w:val="Lijstalinea"/>
        <w:numPr>
          <w:ilvl w:val="0"/>
          <w:numId w:val="8"/>
        </w:numPr>
      </w:pPr>
      <w:r w:rsidRPr="00A31C51">
        <w:rPr>
          <w:b/>
          <w:bCs w:val="0"/>
        </w:rPr>
        <w:t>Positieve aspecten zijn van groot belang</w:t>
      </w:r>
      <w:r w:rsidRPr="009130AF">
        <w:t>. Dit gaat niet alleen om de positieve aspecten van het kind, maar ook van de leerkracht, de groep, de school en de ouders. Als een leerkracht een negatief beeld heeft van de leerling, dan zie</w:t>
      </w:r>
      <w:r w:rsidR="00583480">
        <w:t>t</w:t>
      </w:r>
      <w:r w:rsidRPr="009130AF">
        <w:t xml:space="preserve"> hij vaak alleen nog maar het negatieve gedrag. Het is belangrijk dat de leerkracht dan zoekt naar positief gedrag, dan zijn er meer mogelijkheden om het probleem op te lossen.</w:t>
      </w:r>
    </w:p>
    <w:p w14:paraId="49085DE7" w14:textId="62205EF2" w:rsidR="009130AF" w:rsidRDefault="009130AF" w:rsidP="00DD6108">
      <w:pPr>
        <w:pStyle w:val="Lijstalinea"/>
        <w:numPr>
          <w:ilvl w:val="0"/>
          <w:numId w:val="8"/>
        </w:numPr>
      </w:pPr>
      <w:r w:rsidRPr="00A31C51">
        <w:rPr>
          <w:b/>
          <w:bCs w:val="0"/>
        </w:rPr>
        <w:t>Constructieve samenwerking tussen school en ouders</w:t>
      </w:r>
      <w:r w:rsidRPr="009130AF">
        <w:t>. De verantwoordelijkheid voor</w:t>
      </w:r>
      <w:r w:rsidR="00D80C52">
        <w:t xml:space="preserve"> het</w:t>
      </w:r>
      <w:r w:rsidRPr="009130AF">
        <w:t xml:space="preserve"> initiatief ligt bij de school. Maar de school geeft wel de verwachtingen over de verantwoordelijkheid van ouders duidelijk aan.</w:t>
      </w:r>
    </w:p>
    <w:p w14:paraId="49085DE8" w14:textId="3B3E3A9E" w:rsidR="009130AF" w:rsidRDefault="009130AF" w:rsidP="00DD6108">
      <w:pPr>
        <w:pStyle w:val="Lijstalinea"/>
        <w:numPr>
          <w:ilvl w:val="0"/>
          <w:numId w:val="8"/>
        </w:numPr>
      </w:pPr>
      <w:r w:rsidRPr="00A31C51">
        <w:rPr>
          <w:b/>
          <w:bCs w:val="0"/>
        </w:rPr>
        <w:t>Doelgericht werken</w:t>
      </w:r>
      <w:r w:rsidRPr="009130AF">
        <w:t>.</w:t>
      </w:r>
      <w:r w:rsidR="00E35F8D">
        <w:t xml:space="preserve"> </w:t>
      </w:r>
      <w:r w:rsidRPr="009130AF">
        <w:t>Het team formuleert doelen met betrekking tot leren, werkhouding en sociaal emotioneel functioneren. Het gaat hierbij zowel om korte als</w:t>
      </w:r>
      <w:r w:rsidR="00D80C52">
        <w:t xml:space="preserve"> om</w:t>
      </w:r>
      <w:r w:rsidRPr="009130AF">
        <w:t xml:space="preserve"> lange termijndoelen. De doelen worden geëvalueerd volgens de HGW-cyclus. </w:t>
      </w:r>
    </w:p>
    <w:p w14:paraId="6F40030A" w14:textId="590D5F98" w:rsidR="00D80C52" w:rsidRDefault="009130AF" w:rsidP="009130AF">
      <w:pPr>
        <w:pStyle w:val="Lijstalinea"/>
        <w:numPr>
          <w:ilvl w:val="0"/>
          <w:numId w:val="8"/>
        </w:numPr>
      </w:pPr>
      <w:r w:rsidRPr="00A31C51">
        <w:rPr>
          <w:b/>
          <w:bCs w:val="0"/>
        </w:rPr>
        <w:t xml:space="preserve">De werkwijze van </w:t>
      </w:r>
      <w:r w:rsidR="00D80C52" w:rsidRPr="00A31C51">
        <w:rPr>
          <w:b/>
          <w:bCs w:val="0"/>
        </w:rPr>
        <w:t xml:space="preserve">de </w:t>
      </w:r>
      <w:r w:rsidRPr="00A31C51">
        <w:rPr>
          <w:b/>
          <w:bCs w:val="0"/>
        </w:rPr>
        <w:t>school is systematisch en transparant</w:t>
      </w:r>
      <w:r w:rsidRPr="009130AF">
        <w:t>. Er zijn duidelijke afspraken over wie wat doet en wanneer.</w:t>
      </w:r>
    </w:p>
    <w:p w14:paraId="4E4075C4" w14:textId="76B623C1" w:rsidR="00B96D4C" w:rsidRPr="00DE74BD" w:rsidRDefault="00151FC1" w:rsidP="00151FC1">
      <w:pPr>
        <w:rPr>
          <w:rFonts w:eastAsia="Times New Roman" w:cs="Times New Roman"/>
          <w:color w:val="auto"/>
          <w:lang w:val="nl"/>
        </w:rPr>
      </w:pPr>
      <w:r w:rsidRPr="00DE74BD">
        <w:rPr>
          <w:rFonts w:eastAsia="Times New Roman" w:cs="Times New Roman"/>
          <w:color w:val="auto"/>
          <w:lang w:val="nl"/>
        </w:rPr>
        <w:t xml:space="preserve">De term ‘handelingsplanmatig werken’ verwijst naar werkwijzen en instructies binnen het buitengewoon onderwijs. Ze zijn bedoeld als leidraad om een uitgewerkt leerprogramma op te stellen voor de </w:t>
      </w:r>
      <w:r w:rsidRPr="00DE74BD">
        <w:rPr>
          <w:rFonts w:eastAsia="Times New Roman" w:cs="Times New Roman"/>
          <w:color w:val="auto"/>
          <w:lang w:val="nl"/>
        </w:rPr>
        <w:lastRenderedPageBreak/>
        <w:t>leerling met een IAC-verslag,</w:t>
      </w:r>
      <w:r w:rsidR="00A415BB" w:rsidRPr="00DE74BD">
        <w:rPr>
          <w:rFonts w:eastAsia="Times New Roman" w:cs="Times New Roman"/>
          <w:color w:val="auto"/>
          <w:lang w:val="nl"/>
        </w:rPr>
        <w:t xml:space="preserve"> de</w:t>
      </w:r>
      <w:r w:rsidRPr="00DE74BD">
        <w:rPr>
          <w:rFonts w:eastAsia="Times New Roman" w:cs="Times New Roman"/>
          <w:color w:val="auto"/>
          <w:lang w:val="nl"/>
        </w:rPr>
        <w:t xml:space="preserve"> leerling dus voor wie een programma volledig ‘op maat’ wordt opgesteld.</w:t>
      </w:r>
    </w:p>
    <w:p w14:paraId="6AD41C44" w14:textId="0EF03B99" w:rsidR="00151FC1" w:rsidRPr="00DE74BD" w:rsidRDefault="00AE4181" w:rsidP="00D80C52">
      <w:pPr>
        <w:rPr>
          <w:rFonts w:eastAsia="Times New Roman" w:cs="Times New Roman"/>
          <w:color w:val="auto"/>
          <w:lang w:val="nl"/>
        </w:rPr>
      </w:pPr>
      <w:r w:rsidRPr="00DE74BD">
        <w:rPr>
          <w:rFonts w:eastAsia="Times New Roman" w:cs="Times New Roman"/>
          <w:color w:val="auto"/>
          <w:lang w:val="nl"/>
        </w:rPr>
        <w:t xml:space="preserve">Handelingsgericht werken is niet hetzelfde als handelingsplanmatig werken. Deze methodiek slaat op het </w:t>
      </w:r>
      <w:r w:rsidR="009D7D0D" w:rsidRPr="00DE74BD">
        <w:rPr>
          <w:rFonts w:eastAsia="Times New Roman" w:cs="Times New Roman"/>
          <w:color w:val="auto"/>
          <w:lang w:val="nl"/>
        </w:rPr>
        <w:t>volledige</w:t>
      </w:r>
      <w:r w:rsidRPr="00DE74BD">
        <w:rPr>
          <w:rFonts w:eastAsia="Times New Roman" w:cs="Times New Roman"/>
          <w:color w:val="auto"/>
          <w:lang w:val="nl"/>
        </w:rPr>
        <w:t xml:space="preserve"> zorgcontinu</w:t>
      </w:r>
      <w:r w:rsidR="009D7D0D" w:rsidRPr="00DE74BD">
        <w:rPr>
          <w:rFonts w:eastAsia="Times New Roman" w:cs="Times New Roman"/>
          <w:color w:val="auto"/>
          <w:lang w:val="nl"/>
        </w:rPr>
        <w:t>ü</w:t>
      </w:r>
      <w:r w:rsidRPr="00DE74BD">
        <w:rPr>
          <w:rFonts w:eastAsia="Times New Roman" w:cs="Times New Roman"/>
          <w:color w:val="auto"/>
          <w:lang w:val="nl"/>
        </w:rPr>
        <w:t>m</w:t>
      </w:r>
      <w:r w:rsidR="00DE74BD" w:rsidRPr="00DE74BD">
        <w:rPr>
          <w:rFonts w:eastAsia="Times New Roman" w:cs="Times New Roman"/>
          <w:color w:val="auto"/>
          <w:lang w:val="nl"/>
        </w:rPr>
        <w:t>.</w:t>
      </w:r>
      <w:r w:rsidRPr="00DE74BD">
        <w:rPr>
          <w:rFonts w:eastAsia="Times New Roman" w:cs="Times New Roman"/>
          <w:color w:val="auto"/>
          <w:lang w:val="nl"/>
        </w:rPr>
        <w:t xml:space="preserve"> </w:t>
      </w:r>
    </w:p>
    <w:p w14:paraId="22A7E895" w14:textId="24CD42BA" w:rsidR="0092513D" w:rsidRDefault="00AC209A" w:rsidP="00FD665C">
      <w:pPr>
        <w:pStyle w:val="Kop2"/>
      </w:pPr>
      <w:bookmarkStart w:id="36" w:name="_Toc114769749"/>
      <w:r>
        <w:t xml:space="preserve">5.3 </w:t>
      </w:r>
      <w:r w:rsidR="009130AF" w:rsidRPr="00382C34">
        <w:t>Aanbevelingen</w:t>
      </w:r>
      <w:bookmarkEnd w:id="36"/>
    </w:p>
    <w:p w14:paraId="727C5FAC" w14:textId="4161A997" w:rsidR="00582AF8" w:rsidRPr="009130AF" w:rsidRDefault="009130AF" w:rsidP="00F400AB">
      <w:pPr>
        <w:pStyle w:val="Opsommingaanbeveling"/>
      </w:pPr>
      <w:r w:rsidRPr="009130AF">
        <w:t>NOOZO vraagt om omzichtig om te gaan met het gebruik van terminologie en deze begrippen en hun definities steeds opnieuw op te nemen in het nieuwe leersteundecreet. Handelingsgerichte diagnostiek, handelingsplanmatig werken en handelingsgericht werken zijn verschillende concepten</w:t>
      </w:r>
      <w:r w:rsidR="00F400AB">
        <w:t xml:space="preserve"> en moeten met hun eigen definities correct opgenomen worden</w:t>
      </w:r>
      <w:r w:rsidRPr="009130AF">
        <w:rPr>
          <w:lang w:val="nl-BE"/>
        </w:rPr>
        <w:t>.</w:t>
      </w:r>
    </w:p>
    <w:p w14:paraId="49085DF1" w14:textId="38E5C7A1" w:rsidR="009130AF" w:rsidRPr="009130AF" w:rsidRDefault="009130AF" w:rsidP="009130AF">
      <w:pPr>
        <w:pStyle w:val="Opsommingaanbeveling"/>
      </w:pPr>
      <w:r w:rsidRPr="009130AF">
        <w:t>Het is niet altijd duidelijk wanneer bepaalde terminologie verworven woordenschat is of omschreven staat in andere decreten. Deze vele referenties in het decreet leersteun ma</w:t>
      </w:r>
      <w:r w:rsidR="00FD02B8">
        <w:t>ken</w:t>
      </w:r>
      <w:r w:rsidRPr="009130AF">
        <w:t xml:space="preserve"> de tekst vaak onleesbaar. We bevelen aan om steeds de beschrijving van terminologie, de procedures en maatregelen uit andere decreten in verband met leersteun te herhalen in het decreet leersteun.</w:t>
      </w:r>
    </w:p>
    <w:p w14:paraId="49085DF3" w14:textId="2CE94973" w:rsidR="009130AF" w:rsidRPr="009130AF" w:rsidRDefault="009130AF" w:rsidP="000E614D">
      <w:pPr>
        <w:pStyle w:val="Opsommingaanbeveling"/>
      </w:pPr>
      <w:r w:rsidRPr="009130AF">
        <w:t xml:space="preserve">We vragen om </w:t>
      </w:r>
      <w:r w:rsidRPr="009F53D5">
        <w:rPr>
          <w:b/>
          <w:bCs w:val="0"/>
        </w:rPr>
        <w:t xml:space="preserve">belangrijke principes uit het </w:t>
      </w:r>
      <w:r w:rsidR="00DE1063" w:rsidRPr="009F53D5">
        <w:rPr>
          <w:b/>
          <w:bCs w:val="0"/>
        </w:rPr>
        <w:t>M</w:t>
      </w:r>
      <w:r w:rsidRPr="009F53D5">
        <w:rPr>
          <w:b/>
          <w:bCs w:val="0"/>
        </w:rPr>
        <w:t>-decreet, zoals het zorgcontinuüm en handelingsgericht werken opnieuw expliciet op te nemen</w:t>
      </w:r>
      <w:r w:rsidRPr="009130AF">
        <w:t xml:space="preserve"> in de memorie van toelichting </w:t>
      </w:r>
      <w:r w:rsidR="00AA6BED">
        <w:t>en</w:t>
      </w:r>
      <w:r w:rsidRPr="009130AF">
        <w:t xml:space="preserve"> het leersteundecreet.</w:t>
      </w:r>
    </w:p>
    <w:p w14:paraId="49085DF5" w14:textId="5C40EF53" w:rsidR="007747E0" w:rsidRDefault="005409C0" w:rsidP="007508CB">
      <w:pPr>
        <w:pStyle w:val="Kop1"/>
      </w:pPr>
      <w:bookmarkStart w:id="37" w:name="_Toc110519774"/>
      <w:bookmarkStart w:id="38" w:name="_Toc114769750"/>
      <w:r>
        <w:t>6</w:t>
      </w:r>
      <w:r w:rsidR="00D345BA">
        <w:t xml:space="preserve">. </w:t>
      </w:r>
      <w:r w:rsidR="009130AF" w:rsidRPr="009130AF">
        <w:t>Inschrijvingsprocedure</w:t>
      </w:r>
      <w:bookmarkEnd w:id="37"/>
      <w:bookmarkEnd w:id="38"/>
      <w:r w:rsidR="009130AF" w:rsidRPr="009130AF">
        <w:t> </w:t>
      </w:r>
      <w:bookmarkStart w:id="39" w:name="_Toc110519775"/>
    </w:p>
    <w:p w14:paraId="7A8C5CA3" w14:textId="40A36B34" w:rsidR="001A43D1" w:rsidRPr="001A43D1" w:rsidRDefault="00D53052" w:rsidP="00FD665C">
      <w:pPr>
        <w:pStyle w:val="Kop2"/>
      </w:pPr>
      <w:bookmarkStart w:id="40" w:name="_Toc114769751"/>
      <w:r>
        <w:t xml:space="preserve">6.1 </w:t>
      </w:r>
      <w:r w:rsidR="009130AF" w:rsidRPr="009130AF">
        <w:t>Inschrijvingsrecht</w:t>
      </w:r>
      <w:bookmarkEnd w:id="39"/>
      <w:bookmarkEnd w:id="40"/>
    </w:p>
    <w:p w14:paraId="0454521B" w14:textId="1242F534" w:rsidR="009C2525" w:rsidRDefault="009130AF" w:rsidP="00001A53">
      <w:pPr>
        <w:rPr>
          <w:rFonts w:eastAsia="Times New Roman" w:cs="Times New Roman"/>
        </w:rPr>
      </w:pPr>
      <w:r w:rsidRPr="009130AF">
        <w:rPr>
          <w:rFonts w:eastAsiaTheme="minorEastAsia" w:cstheme="minorBidi"/>
        </w:rPr>
        <w:t>In de memorie van toelichting wordt de finale beslissing over inschrijving bij de school gelegd na beoordeling van de (dis)</w:t>
      </w:r>
      <w:r w:rsidRPr="00326995">
        <w:rPr>
          <w:rFonts w:eastAsiaTheme="minorEastAsia" w:cstheme="minorBidi"/>
        </w:rPr>
        <w:t>proportionaliteit van de maatregelen.</w:t>
      </w:r>
      <w:r w:rsidRPr="009130AF">
        <w:rPr>
          <w:rFonts w:eastAsiaTheme="minorEastAsia" w:cstheme="minorBidi"/>
        </w:rPr>
        <w:t xml:space="preserve"> Nochtans wijzigt er niets fundamenteel aan het inschrijvingsrecht</w:t>
      </w:r>
      <w:r w:rsidR="00001A53">
        <w:rPr>
          <w:rFonts w:eastAsiaTheme="minorEastAsia" w:cstheme="minorBidi"/>
        </w:rPr>
        <w:t>. In het leersteundecreet worden de procedu</w:t>
      </w:r>
      <w:r w:rsidR="00B93FA8">
        <w:rPr>
          <w:rFonts w:eastAsiaTheme="minorEastAsia" w:cstheme="minorBidi"/>
        </w:rPr>
        <w:t>res uit het decreet</w:t>
      </w:r>
      <w:r w:rsidRPr="009130AF">
        <w:rPr>
          <w:rFonts w:eastAsiaTheme="minorEastAsia" w:cstheme="minorBidi"/>
        </w:rPr>
        <w:t xml:space="preserve"> basisonderwijs en de codex secundair onderwijs overgenomen. </w:t>
      </w:r>
      <w:r w:rsidRPr="009130AF">
        <w:rPr>
          <w:rFonts w:eastAsia="Times New Roman" w:cs="Times New Roman"/>
        </w:rPr>
        <w:t xml:space="preserve">Er verandert </w:t>
      </w:r>
      <w:r w:rsidR="00AF7AAA">
        <w:rPr>
          <w:rFonts w:eastAsia="Times New Roman" w:cs="Times New Roman"/>
        </w:rPr>
        <w:t>weinig</w:t>
      </w:r>
      <w:r w:rsidRPr="009130AF">
        <w:rPr>
          <w:rFonts w:eastAsia="Times New Roman" w:cs="Times New Roman"/>
        </w:rPr>
        <w:t xml:space="preserve"> aan de procedures voor wie niet akkoord is met de beslissing van de klassenraad. </w:t>
      </w:r>
    </w:p>
    <w:p w14:paraId="46B8F595" w14:textId="45EA8A5D" w:rsidR="00FA2A7A" w:rsidRPr="009C2525" w:rsidRDefault="00F337FE" w:rsidP="00001A53">
      <w:pPr>
        <w:rPr>
          <w:rFonts w:eastAsia="Times New Roman" w:cs="Times New Roman"/>
        </w:rPr>
      </w:pPr>
      <w:r>
        <w:lastRenderedPageBreak/>
        <w:t>Elke school is nu ook verplicht om actief te communiceren over het inschrijvingsrecht.</w:t>
      </w:r>
      <w:r w:rsidR="00EB5C53">
        <w:t xml:space="preserve"> </w:t>
      </w:r>
      <w:r w:rsidR="00CE1900" w:rsidRPr="00DE74BD">
        <w:rPr>
          <w:color w:val="auto"/>
        </w:rPr>
        <w:t xml:space="preserve">We verwachten dan ook dat </w:t>
      </w:r>
      <w:r w:rsidR="00E408BD" w:rsidRPr="00DE74BD">
        <w:rPr>
          <w:color w:val="auto"/>
        </w:rPr>
        <w:t>scholen hierin voldoende onderlegd zullen zijn.</w:t>
      </w:r>
    </w:p>
    <w:p w14:paraId="7662CED4" w14:textId="0DE5C20E" w:rsidR="001A43D1" w:rsidRPr="001A43D1" w:rsidRDefault="001A43D1" w:rsidP="00001A53">
      <w:pPr>
        <w:rPr>
          <w:rFonts w:eastAsiaTheme="minorEastAsia" w:cstheme="minorBidi"/>
          <w:b/>
          <w:bCs w:val="0"/>
          <w:sz w:val="28"/>
          <w:szCs w:val="28"/>
        </w:rPr>
      </w:pPr>
      <w:r w:rsidRPr="001A43D1">
        <w:rPr>
          <w:rFonts w:eastAsiaTheme="minorEastAsia" w:cstheme="minorBidi"/>
          <w:b/>
          <w:bCs w:val="0"/>
          <w:sz w:val="28"/>
          <w:szCs w:val="28"/>
        </w:rPr>
        <w:t>Weigering</w:t>
      </w:r>
      <w:r>
        <w:rPr>
          <w:rFonts w:eastAsiaTheme="minorEastAsia" w:cstheme="minorBidi"/>
          <w:b/>
          <w:bCs w:val="0"/>
          <w:sz w:val="28"/>
          <w:szCs w:val="28"/>
        </w:rPr>
        <w:t>en</w:t>
      </w:r>
    </w:p>
    <w:p w14:paraId="4B9B5C57" w14:textId="45FBB74F" w:rsidR="00392640" w:rsidRDefault="00AF7AAA" w:rsidP="009130AF">
      <w:r>
        <w:t xml:space="preserve">Bij een weigering kunnen ouders bemiddeling vragen bij </w:t>
      </w:r>
      <w:r w:rsidR="00152278">
        <w:t xml:space="preserve">een </w:t>
      </w:r>
      <w:r w:rsidR="00B64E08">
        <w:t>l</w:t>
      </w:r>
      <w:r w:rsidR="00833B8B">
        <w:t>okaal overlegplatform (</w:t>
      </w:r>
      <w:r>
        <w:t>LOP</w:t>
      </w:r>
      <w:r w:rsidR="00833B8B">
        <w:t>)</w:t>
      </w:r>
      <w:r w:rsidR="00152278">
        <w:t xml:space="preserve"> </w:t>
      </w:r>
      <w:r w:rsidR="000F3CC7">
        <w:t>en/</w:t>
      </w:r>
      <w:r w:rsidR="00152278">
        <w:t>of een CLB</w:t>
      </w:r>
      <w:r>
        <w:t xml:space="preserve">. Een LOP is voortaan verplicht om de school </w:t>
      </w:r>
      <w:r w:rsidR="00B93FA8">
        <w:t xml:space="preserve">te betrekken. </w:t>
      </w:r>
      <w:r w:rsidR="00D84571">
        <w:t>We merken op dat een LOP vaak beperkt is tot een stedelijke omgeving en niet gans Vlaanderen dekt.</w:t>
      </w:r>
      <w:r w:rsidR="00F337FE">
        <w:t xml:space="preserve"> </w:t>
      </w:r>
      <w:r w:rsidR="009D7D0D">
        <w:t xml:space="preserve">Waar kunnen </w:t>
      </w:r>
      <w:r w:rsidR="00066313">
        <w:t xml:space="preserve">ouders terecht als </w:t>
      </w:r>
      <w:r w:rsidR="00B86980">
        <w:t>de scho</w:t>
      </w:r>
      <w:r w:rsidR="009B06E8">
        <w:t>o</w:t>
      </w:r>
      <w:r w:rsidR="00B86980">
        <w:t xml:space="preserve">l niet verbonden is </w:t>
      </w:r>
      <w:r w:rsidR="00B93FA8">
        <w:t>aan</w:t>
      </w:r>
      <w:r w:rsidR="00B86980">
        <w:t xml:space="preserve"> een LOP</w:t>
      </w:r>
      <w:r w:rsidR="009D7D0D">
        <w:t xml:space="preserve">? </w:t>
      </w:r>
    </w:p>
    <w:p w14:paraId="0F96C9B9" w14:textId="45A7F419" w:rsidR="00EA70C6" w:rsidRPr="00690E5E" w:rsidRDefault="00326995" w:rsidP="009130AF">
      <w:pPr>
        <w:rPr>
          <w:color w:val="auto"/>
        </w:rPr>
      </w:pPr>
      <w:r w:rsidRPr="00DE74BD">
        <w:rPr>
          <w:color w:val="auto"/>
        </w:rPr>
        <w:t>W</w:t>
      </w:r>
      <w:r w:rsidR="00600A4F" w:rsidRPr="00DE74BD">
        <w:rPr>
          <w:color w:val="auto"/>
        </w:rPr>
        <w:t xml:space="preserve">e hameren </w:t>
      </w:r>
      <w:r w:rsidRPr="00DE74BD">
        <w:rPr>
          <w:color w:val="auto"/>
        </w:rPr>
        <w:t xml:space="preserve">ook </w:t>
      </w:r>
      <w:r w:rsidR="00600A4F" w:rsidRPr="00DE74BD">
        <w:rPr>
          <w:color w:val="auto"/>
        </w:rPr>
        <w:t xml:space="preserve">op de rechten van ouders in het buitengewoon onderwijs. </w:t>
      </w:r>
      <w:r w:rsidR="00690E5E">
        <w:rPr>
          <w:color w:val="auto"/>
        </w:rPr>
        <w:t xml:space="preserve">Zo horen </w:t>
      </w:r>
      <w:r w:rsidR="00600A4F" w:rsidRPr="00DE74BD">
        <w:rPr>
          <w:color w:val="auto"/>
        </w:rPr>
        <w:t>we verhalen van</w:t>
      </w:r>
      <w:r w:rsidR="00D77C5A" w:rsidRPr="00DE74BD">
        <w:rPr>
          <w:color w:val="auto"/>
        </w:rPr>
        <w:t xml:space="preserve"> ouders </w:t>
      </w:r>
      <w:r w:rsidR="00D67803" w:rsidRPr="00DE74BD">
        <w:rPr>
          <w:color w:val="auto"/>
        </w:rPr>
        <w:t xml:space="preserve">en hun kinderen die niet langer toegelaten worden tot buitengewoon onderwijs, </w:t>
      </w:r>
      <w:r w:rsidR="00D77C5A" w:rsidRPr="00DE74BD">
        <w:rPr>
          <w:color w:val="auto"/>
        </w:rPr>
        <w:t xml:space="preserve">gedwongen worden hun kinderen deeltijds thuis op te vangen of doorverwezen worden naar </w:t>
      </w:r>
      <w:r w:rsidR="00777196" w:rsidRPr="00DE74BD">
        <w:rPr>
          <w:color w:val="auto"/>
        </w:rPr>
        <w:t xml:space="preserve">een voorziening of </w:t>
      </w:r>
      <w:r w:rsidR="00D77C5A" w:rsidRPr="00DE74BD">
        <w:rPr>
          <w:color w:val="auto"/>
        </w:rPr>
        <w:t xml:space="preserve">dagbesteding. </w:t>
      </w:r>
      <w:r w:rsidR="00A403C1" w:rsidRPr="00E4189B">
        <w:rPr>
          <w:b/>
          <w:bCs w:val="0"/>
          <w:color w:val="auto"/>
        </w:rPr>
        <w:t>Ook binnen het buitengewoon onderwijs moet aandacht gaan naar mogelijkheden tot bemiddeling</w:t>
      </w:r>
      <w:r w:rsidR="00CD222F" w:rsidRPr="00E4189B">
        <w:rPr>
          <w:b/>
          <w:bCs w:val="0"/>
          <w:color w:val="auto"/>
        </w:rPr>
        <w:t xml:space="preserve"> bij weigering</w:t>
      </w:r>
      <w:r w:rsidR="0034691A" w:rsidRPr="00E4189B">
        <w:rPr>
          <w:b/>
          <w:bCs w:val="0"/>
          <w:color w:val="auto"/>
        </w:rPr>
        <w:t>.</w:t>
      </w:r>
      <w:r w:rsidR="00160AA6" w:rsidRPr="00DE74BD">
        <w:rPr>
          <w:color w:val="auto"/>
        </w:rPr>
        <w:t xml:space="preserve"> </w:t>
      </w:r>
      <w:r w:rsidR="00160AA6" w:rsidRPr="00690E5E">
        <w:rPr>
          <w:color w:val="auto"/>
        </w:rPr>
        <w:t>De school voor buitengewoon onderwijs moet eveneens als opdracht hebben om ouders actief te informeren over het inschrijvingsrecht.</w:t>
      </w:r>
      <w:r w:rsidR="0034691A" w:rsidRPr="00690E5E">
        <w:rPr>
          <w:color w:val="auto"/>
        </w:rPr>
        <w:t xml:space="preserve"> </w:t>
      </w:r>
    </w:p>
    <w:p w14:paraId="0F4FD98F" w14:textId="63A184BC" w:rsidR="00346C9B" w:rsidRPr="00690E5E" w:rsidRDefault="00690E5E" w:rsidP="00690E5E">
      <w:pPr>
        <w:ind w:left="850"/>
        <w:rPr>
          <w:bCs w:val="0"/>
          <w:color w:val="auto"/>
        </w:rPr>
      </w:pPr>
      <w:r w:rsidRPr="00690E5E">
        <w:rPr>
          <w:bCs w:val="0"/>
          <w:color w:val="115F67" w:themeColor="text2"/>
        </w:rPr>
        <w:t>Getuigenis</w:t>
      </w:r>
      <w:r w:rsidR="00346C9B" w:rsidRPr="00690E5E">
        <w:rPr>
          <w:bCs w:val="0"/>
          <w:color w:val="115F67" w:themeColor="text2"/>
        </w:rPr>
        <w:t>: “Op het einde van het schooljaar kregen we plots te horen van de klassenraad van de buitengewone school dat onze zoon omwille van de draagkracht van de leerkracht niet meer welkom was. Na een emotionele smeekbede kwam de schooldirect</w:t>
      </w:r>
      <w:r w:rsidR="00752EEA" w:rsidRPr="00690E5E">
        <w:rPr>
          <w:bCs w:val="0"/>
          <w:color w:val="115F67" w:themeColor="text2"/>
        </w:rPr>
        <w:t>ie</w:t>
      </w:r>
      <w:r w:rsidR="00346C9B" w:rsidRPr="00690E5E">
        <w:rPr>
          <w:bCs w:val="0"/>
          <w:color w:val="115F67" w:themeColor="text2"/>
        </w:rPr>
        <w:t xml:space="preserve"> met het voorstel om onze zoon een deeltijds schooltraject te laten volgen.</w:t>
      </w:r>
      <w:r w:rsidR="008B17CD" w:rsidRPr="00690E5E">
        <w:rPr>
          <w:bCs w:val="0"/>
          <w:color w:val="115F67" w:themeColor="text2"/>
        </w:rPr>
        <w:t xml:space="preserve"> We kwamen met de directie overeen om in de voormiddag de schoolinfrastructuur te mogen gebruiken onder begeleiding van een PAB-assistent die tot op heden individueel met onze zoon aan de slag gaat. In de namiddag neemt de buitengewone school het terug over.</w:t>
      </w:r>
      <w:r w:rsidR="00C00DB3" w:rsidRPr="00690E5E">
        <w:rPr>
          <w:bCs w:val="0"/>
          <w:color w:val="115F67" w:themeColor="text2"/>
        </w:rPr>
        <w:t xml:space="preserve"> We hebben ons er noodgedwongen bij moeten neerleggen, en dat is bijzonder frustrerend. Ik blijf ervoor ijveren dat er een instantie komt die verhindert dat klassenraden eenzijdig beslissingen kunnen nemen.”</w:t>
      </w:r>
      <w:r w:rsidR="001C2D72" w:rsidRPr="00690E5E">
        <w:rPr>
          <w:rStyle w:val="Eindnootmarkering"/>
          <w:bCs w:val="0"/>
          <w:color w:val="115F67" w:themeColor="text2"/>
        </w:rPr>
        <w:endnoteReference w:id="10"/>
      </w:r>
      <w:r w:rsidR="00C00DB3" w:rsidRPr="00690E5E">
        <w:rPr>
          <w:bCs w:val="0"/>
          <w:color w:val="auto"/>
        </w:rPr>
        <w:t xml:space="preserve"> </w:t>
      </w:r>
    </w:p>
    <w:p w14:paraId="7A7D8A65" w14:textId="32FCD8F3" w:rsidR="005339A4" w:rsidRPr="00DE74BD" w:rsidRDefault="00A9455E" w:rsidP="009130AF">
      <w:pPr>
        <w:rPr>
          <w:color w:val="auto"/>
        </w:rPr>
      </w:pPr>
      <w:r w:rsidRPr="00DE74BD">
        <w:rPr>
          <w:color w:val="auto"/>
        </w:rPr>
        <w:lastRenderedPageBreak/>
        <w:t>Veel weigeringen hebben een eerder informeel karakter (ontraden, voorwaarden stellen met betrekking tot ondersteuning, onjuiste informatie geven aan ouders,</w:t>
      </w:r>
      <w:r w:rsidR="00251A42" w:rsidRPr="00DE74BD">
        <w:rPr>
          <w:color w:val="auto"/>
        </w:rPr>
        <w:t xml:space="preserve"> </w:t>
      </w:r>
      <w:r w:rsidRPr="00DE74BD">
        <w:rPr>
          <w:color w:val="auto"/>
        </w:rPr>
        <w:t xml:space="preserve">…). </w:t>
      </w:r>
      <w:r w:rsidRPr="00DE74BD">
        <w:rPr>
          <w:b/>
          <w:color w:val="auto"/>
        </w:rPr>
        <w:t>We verwachten van de overheid dat ze een middel zoeken om ook deze “verdoken weigeringen” in beeld te brengen.</w:t>
      </w:r>
      <w:r w:rsidRPr="00DE74BD">
        <w:rPr>
          <w:color w:val="auto"/>
        </w:rPr>
        <w:t xml:space="preserve"> </w:t>
      </w:r>
      <w:r w:rsidR="008E608B" w:rsidRPr="00DE74BD">
        <w:rPr>
          <w:color w:val="auto"/>
        </w:rPr>
        <w:t>Daarop aansluitend is het ook nodig om het aantal schorsingen van leerlingen in kaart te brengen. E</w:t>
      </w:r>
      <w:r w:rsidRPr="00DE74BD">
        <w:rPr>
          <w:color w:val="auto"/>
        </w:rPr>
        <w:t>en meldpunt waar ouders deze praktijken kunnen aankaarten</w:t>
      </w:r>
      <w:r w:rsidR="00B64E08">
        <w:rPr>
          <w:color w:val="auto"/>
        </w:rPr>
        <w:t>, kan helpen</w:t>
      </w:r>
      <w:r w:rsidRPr="00DE74BD">
        <w:rPr>
          <w:color w:val="auto"/>
        </w:rPr>
        <w:t>.</w:t>
      </w:r>
    </w:p>
    <w:p w14:paraId="49085DF9" w14:textId="3903CAB2" w:rsidR="009130AF" w:rsidRDefault="009130AF" w:rsidP="00B93FA8">
      <w:pPr>
        <w:rPr>
          <w:rFonts w:eastAsiaTheme="minorEastAsia" w:cstheme="minorBidi"/>
          <w:bCs w:val="0"/>
          <w:lang w:val="nl-BE"/>
        </w:rPr>
      </w:pPr>
      <w:r w:rsidRPr="009130AF">
        <w:rPr>
          <w:rFonts w:eastAsiaTheme="minorEastAsia" w:cstheme="minorBidi"/>
        </w:rPr>
        <w:t xml:space="preserve">NOOZO vindt het vreemd dat </w:t>
      </w:r>
      <w:r w:rsidR="0030067F">
        <w:rPr>
          <w:rFonts w:eastAsiaTheme="minorEastAsia" w:cstheme="minorBidi"/>
        </w:rPr>
        <w:t>in</w:t>
      </w:r>
      <w:r w:rsidRPr="009130AF">
        <w:rPr>
          <w:rFonts w:eastAsiaTheme="minorEastAsia" w:cstheme="minorBidi"/>
        </w:rPr>
        <w:t xml:space="preserve"> de memorie van toelichting andere toelichtingen staan die hun weerslag niet </w:t>
      </w:r>
      <w:r w:rsidR="00D84571">
        <w:rPr>
          <w:rFonts w:eastAsiaTheme="minorEastAsia" w:cstheme="minorBidi"/>
        </w:rPr>
        <w:t xml:space="preserve">altijd </w:t>
      </w:r>
      <w:r w:rsidRPr="009130AF">
        <w:rPr>
          <w:rFonts w:eastAsiaTheme="minorEastAsia" w:cstheme="minorBidi"/>
        </w:rPr>
        <w:t xml:space="preserve">kennen in het ontwerpdecreet. </w:t>
      </w:r>
      <w:r w:rsidR="00393778">
        <w:rPr>
          <w:rFonts w:eastAsiaTheme="minorEastAsia" w:cstheme="minorBidi"/>
          <w:bCs w:val="0"/>
          <w:lang w:val="nl-BE"/>
        </w:rPr>
        <w:t xml:space="preserve">Zo staat </w:t>
      </w:r>
      <w:r w:rsidRPr="009130AF">
        <w:rPr>
          <w:rFonts w:eastAsiaTheme="minorEastAsia" w:cstheme="minorBidi"/>
          <w:bCs w:val="0"/>
          <w:lang w:val="nl-BE"/>
        </w:rPr>
        <w:t>in de memorie van toelichting dat</w:t>
      </w:r>
      <w:r w:rsidR="009F4A62">
        <w:rPr>
          <w:rFonts w:eastAsiaTheme="minorEastAsia" w:cstheme="minorBidi"/>
          <w:bCs w:val="0"/>
          <w:lang w:val="nl-BE"/>
        </w:rPr>
        <w:t xml:space="preserve"> de klassenraad de finale beslissing neemt </w:t>
      </w:r>
      <w:r w:rsidRPr="009130AF">
        <w:rPr>
          <w:rFonts w:eastAsiaTheme="minorEastAsia" w:cstheme="minorBidi"/>
          <w:bCs w:val="0"/>
          <w:lang w:val="nl-BE"/>
        </w:rPr>
        <w:t>over de toegang tot het gewoon onderwijs. Zoals nu omschreven lijkt het erop alsof de klassenraad een beslissing neemt om een leerling door te sturen naar buitengewoon onderwijs.</w:t>
      </w:r>
      <w:r w:rsidR="00B8377F">
        <w:rPr>
          <w:rStyle w:val="Eindnootmarkering"/>
          <w:rFonts w:eastAsiaTheme="minorEastAsia" w:cstheme="minorBidi"/>
          <w:bCs w:val="0"/>
          <w:lang w:val="nl-BE"/>
        </w:rPr>
        <w:endnoteReference w:id="11"/>
      </w:r>
      <w:r w:rsidRPr="009130AF">
        <w:rPr>
          <w:rFonts w:eastAsiaTheme="minorEastAsia" w:cstheme="minorBidi"/>
          <w:bCs w:val="0"/>
          <w:lang w:val="nl-BE"/>
        </w:rPr>
        <w:t xml:space="preserve"> </w:t>
      </w:r>
      <w:r w:rsidR="00393778">
        <w:rPr>
          <w:rFonts w:eastAsiaTheme="minorEastAsia" w:cstheme="minorBidi"/>
          <w:b/>
          <w:lang w:val="nl-BE"/>
        </w:rPr>
        <w:t>De klassenraad</w:t>
      </w:r>
      <w:r w:rsidRPr="00761F23">
        <w:rPr>
          <w:rFonts w:eastAsiaTheme="minorEastAsia" w:cstheme="minorBidi"/>
          <w:b/>
          <w:lang w:val="nl-BE"/>
        </w:rPr>
        <w:t xml:space="preserve"> kan hoogstens een beslissing nemen over de toegang tot de betreffende school.</w:t>
      </w:r>
      <w:r w:rsidRPr="009130AF">
        <w:rPr>
          <w:rFonts w:eastAsiaTheme="minorEastAsia" w:cstheme="minorBidi"/>
          <w:bCs w:val="0"/>
          <w:lang w:val="nl-BE"/>
        </w:rPr>
        <w:t xml:space="preserve"> Ouders zullen nog altijd hun kind kunnen inschrijven in een andere gewone school</w:t>
      </w:r>
      <w:r w:rsidR="00170246">
        <w:rPr>
          <w:rFonts w:eastAsiaTheme="minorEastAsia" w:cstheme="minorBidi"/>
          <w:bCs w:val="0"/>
          <w:lang w:val="nl-BE"/>
        </w:rPr>
        <w:t xml:space="preserve"> die oordeelt </w:t>
      </w:r>
      <w:r w:rsidR="00B71E92">
        <w:rPr>
          <w:rFonts w:eastAsiaTheme="minorEastAsia" w:cstheme="minorBidi"/>
          <w:bCs w:val="0"/>
          <w:lang w:val="nl-BE"/>
        </w:rPr>
        <w:t xml:space="preserve">dat de redelijke </w:t>
      </w:r>
      <w:r w:rsidR="00B71E92" w:rsidRPr="0006154A">
        <w:rPr>
          <w:rFonts w:eastAsiaTheme="minorEastAsia" w:cstheme="minorBidi"/>
          <w:bCs w:val="0"/>
          <w:lang w:val="nl-BE"/>
        </w:rPr>
        <w:t xml:space="preserve">aanpassingen </w:t>
      </w:r>
      <w:r w:rsidR="00B71E92" w:rsidRPr="0006154A">
        <w:rPr>
          <w:rFonts w:eastAsiaTheme="minorEastAsia" w:cstheme="minorBidi"/>
          <w:lang w:val="nl-BE"/>
        </w:rPr>
        <w:t>wel proportioneel zijn</w:t>
      </w:r>
      <w:r w:rsidRPr="0006154A">
        <w:rPr>
          <w:rFonts w:eastAsiaTheme="minorEastAsia" w:cstheme="minorBidi"/>
          <w:bCs w:val="0"/>
          <w:lang w:val="nl-BE"/>
        </w:rPr>
        <w:t>.</w:t>
      </w:r>
      <w:r w:rsidRPr="00277A41">
        <w:rPr>
          <w:rFonts w:eastAsiaTheme="minorEastAsia" w:cstheme="minorBidi"/>
          <w:bCs w:val="0"/>
          <w:lang w:val="nl-BE"/>
        </w:rPr>
        <w:t xml:space="preserve"> </w:t>
      </w:r>
      <w:r w:rsidR="00C36F41" w:rsidRPr="00277A41">
        <w:rPr>
          <w:rFonts w:eastAsiaTheme="minorEastAsia" w:cstheme="minorBidi"/>
          <w:bCs w:val="0"/>
          <w:lang w:val="nl-BE"/>
        </w:rPr>
        <w:t xml:space="preserve">Dit moet </w:t>
      </w:r>
      <w:r w:rsidR="00A116EE" w:rsidRPr="00277A41">
        <w:rPr>
          <w:rFonts w:eastAsiaTheme="minorEastAsia" w:cstheme="minorBidi"/>
          <w:bCs w:val="0"/>
          <w:lang w:val="nl-BE"/>
        </w:rPr>
        <w:t xml:space="preserve">in het leersteundecreet </w:t>
      </w:r>
      <w:r w:rsidR="00B93FA8" w:rsidRPr="00277A41">
        <w:rPr>
          <w:rFonts w:eastAsiaTheme="minorEastAsia" w:cstheme="minorBidi"/>
          <w:bCs w:val="0"/>
          <w:lang w:val="nl-BE"/>
        </w:rPr>
        <w:t xml:space="preserve">dus </w:t>
      </w:r>
      <w:r w:rsidR="00AE6C39" w:rsidRPr="00277A41">
        <w:rPr>
          <w:rFonts w:eastAsiaTheme="minorEastAsia" w:cstheme="minorBidi"/>
          <w:bCs w:val="0"/>
          <w:lang w:val="nl-BE"/>
        </w:rPr>
        <w:t>scherper geformuleerd</w:t>
      </w:r>
      <w:r w:rsidR="00C36F41" w:rsidRPr="00277A41">
        <w:rPr>
          <w:rFonts w:eastAsiaTheme="minorEastAsia" w:cstheme="minorBidi"/>
          <w:bCs w:val="0"/>
          <w:lang w:val="nl-BE"/>
        </w:rPr>
        <w:t xml:space="preserve"> worden</w:t>
      </w:r>
      <w:r w:rsidR="00AE6C39" w:rsidRPr="00277A41">
        <w:rPr>
          <w:rFonts w:eastAsiaTheme="minorEastAsia" w:cstheme="minorBidi"/>
          <w:bCs w:val="0"/>
          <w:lang w:val="nl-BE"/>
        </w:rPr>
        <w:t>.</w:t>
      </w:r>
    </w:p>
    <w:p w14:paraId="66AC8CD8" w14:textId="22CC24EE" w:rsidR="00877C5D" w:rsidRPr="00192D41" w:rsidRDefault="00877C5D" w:rsidP="00877C5D">
      <w:pPr>
        <w:rPr>
          <w:rFonts w:eastAsia="Calibri" w:cs="Calibri"/>
          <w:b/>
          <w:sz w:val="28"/>
          <w:szCs w:val="28"/>
        </w:rPr>
      </w:pPr>
      <w:r w:rsidRPr="00877C5D">
        <w:rPr>
          <w:rStyle w:val="normaltextrun"/>
          <w:rFonts w:eastAsia="Calibri" w:cs="Calibri"/>
          <w:b/>
          <w:sz w:val="28"/>
          <w:szCs w:val="28"/>
        </w:rPr>
        <w:t>De stem van ouders</w:t>
      </w:r>
    </w:p>
    <w:p w14:paraId="04A41D27" w14:textId="6C0AEB92" w:rsidR="00877C5D" w:rsidRPr="00702537" w:rsidRDefault="00C33481" w:rsidP="00877C5D">
      <w:pPr>
        <w:rPr>
          <w:rStyle w:val="normaltextrun"/>
          <w:rFonts w:eastAsia="Calibri" w:cs="Calibri"/>
          <w:bCs w:val="0"/>
        </w:rPr>
      </w:pPr>
      <w:r>
        <w:rPr>
          <w:rFonts w:eastAsia="Times New Roman" w:cs="Times New Roman"/>
          <w:bCs w:val="0"/>
          <w:lang w:val="nl-BE"/>
        </w:rPr>
        <w:t>NOOZO vindt het niet terecht dat de stem van het schoolteam doorslaggevend is bij inschrijving</w:t>
      </w:r>
      <w:r w:rsidR="00702537" w:rsidRPr="009130AF">
        <w:rPr>
          <w:rFonts w:eastAsia="Times New Roman" w:cs="Times New Roman"/>
          <w:bCs w:val="0"/>
          <w:lang w:val="nl-BE"/>
        </w:rPr>
        <w:t>.</w:t>
      </w:r>
      <w:r w:rsidR="00702537">
        <w:rPr>
          <w:rStyle w:val="normaltextrun"/>
          <w:rFonts w:eastAsia="Calibri" w:cs="Calibri"/>
          <w:bCs w:val="0"/>
        </w:rPr>
        <w:t xml:space="preserve"> </w:t>
      </w:r>
      <w:r w:rsidR="00877C5D" w:rsidRPr="009130AF">
        <w:rPr>
          <w:rStyle w:val="normaltextrun"/>
          <w:rFonts w:eastAsia="Calibri" w:cs="Calibri"/>
          <w:bCs w:val="0"/>
        </w:rPr>
        <w:t>Het VN-</w:t>
      </w:r>
      <w:r w:rsidR="00877C5D">
        <w:rPr>
          <w:rStyle w:val="normaltextrun"/>
          <w:rFonts w:eastAsia="Calibri" w:cs="Calibri"/>
          <w:bCs w:val="0"/>
        </w:rPr>
        <w:t>V</w:t>
      </w:r>
      <w:r w:rsidR="00877C5D" w:rsidRPr="009130AF">
        <w:rPr>
          <w:rStyle w:val="normaltextrun"/>
          <w:rFonts w:eastAsia="Calibri" w:cs="Calibri"/>
          <w:bCs w:val="0"/>
        </w:rPr>
        <w:t>erdrag</w:t>
      </w:r>
      <w:r w:rsidR="00877C5D">
        <w:rPr>
          <w:rStyle w:val="normaltextrun"/>
          <w:rFonts w:eastAsia="Calibri" w:cs="Calibri"/>
          <w:bCs w:val="0"/>
        </w:rPr>
        <w:t xml:space="preserve"> handicap</w:t>
      </w:r>
      <w:r w:rsidR="00877C5D" w:rsidRPr="009130AF">
        <w:rPr>
          <w:rStyle w:val="normaltextrun"/>
          <w:rFonts w:eastAsia="Calibri" w:cs="Calibri"/>
          <w:bCs w:val="0"/>
        </w:rPr>
        <w:t xml:space="preserve"> bepaalt dat</w:t>
      </w:r>
      <w:r w:rsidR="00CC11F9">
        <w:rPr>
          <w:rStyle w:val="normaltextrun"/>
          <w:rFonts w:eastAsia="Calibri" w:cs="Calibri"/>
          <w:bCs w:val="0"/>
        </w:rPr>
        <w:t xml:space="preserve"> </w:t>
      </w:r>
      <w:r w:rsidR="00877C5D" w:rsidRPr="009130AF">
        <w:rPr>
          <w:rStyle w:val="normaltextrun"/>
          <w:rFonts w:eastAsia="Calibri" w:cs="Calibri"/>
          <w:bCs w:val="0"/>
          <w:lang w:val="nl-BE"/>
        </w:rPr>
        <w:t>ouders</w:t>
      </w:r>
      <w:r w:rsidR="00877C5D">
        <w:rPr>
          <w:rStyle w:val="normaltextrun"/>
          <w:rFonts w:eastAsia="Calibri" w:cs="Calibri"/>
          <w:bCs w:val="0"/>
          <w:lang w:val="nl-BE"/>
        </w:rPr>
        <w:t xml:space="preserve"> en hun kinderen</w:t>
      </w:r>
      <w:r w:rsidR="00877C5D" w:rsidRPr="009130AF">
        <w:rPr>
          <w:rStyle w:val="normaltextrun"/>
          <w:rFonts w:eastAsia="Calibri" w:cs="Calibri"/>
          <w:bCs w:val="0"/>
          <w:lang w:val="nl-BE"/>
        </w:rPr>
        <w:t xml:space="preserve"> moeten betrokken worden vanuit het</w:t>
      </w:r>
      <w:r w:rsidR="00877C5D">
        <w:rPr>
          <w:rStyle w:val="normaltextrun"/>
          <w:rFonts w:eastAsia="Calibri" w:cs="Calibri"/>
          <w:bCs w:val="0"/>
          <w:lang w:val="nl-BE"/>
        </w:rPr>
        <w:t xml:space="preserve"> </w:t>
      </w:r>
      <w:r w:rsidR="00877C5D" w:rsidRPr="009130AF">
        <w:rPr>
          <w:rStyle w:val="normaltextrun"/>
          <w:rFonts w:eastAsia="Calibri" w:cs="Calibri"/>
          <w:bCs w:val="0"/>
          <w:lang w:val="nl-BE"/>
        </w:rPr>
        <w:t>principe</w:t>
      </w:r>
      <w:r w:rsidR="00CC11F9">
        <w:rPr>
          <w:rStyle w:val="normaltextrun"/>
          <w:rFonts w:eastAsia="Calibri" w:cs="Calibri"/>
          <w:bCs w:val="0"/>
          <w:lang w:val="nl-BE"/>
        </w:rPr>
        <w:t xml:space="preserve"> </w:t>
      </w:r>
      <w:r w:rsidR="00877C5D" w:rsidRPr="009130AF">
        <w:rPr>
          <w:rStyle w:val="normaltextrun"/>
          <w:rFonts w:eastAsia="Calibri" w:cs="Calibri"/>
          <w:b/>
        </w:rPr>
        <w:t>"</w:t>
      </w:r>
      <w:proofErr w:type="spellStart"/>
      <w:r w:rsidR="00877C5D" w:rsidRPr="009130AF">
        <w:rPr>
          <w:rStyle w:val="normaltextrun"/>
          <w:rFonts w:eastAsia="Calibri" w:cs="Calibri"/>
          <w:b/>
        </w:rPr>
        <w:t>Nothing</w:t>
      </w:r>
      <w:proofErr w:type="spellEnd"/>
      <w:r w:rsidR="00CC11F9">
        <w:rPr>
          <w:rStyle w:val="normaltextrun"/>
          <w:rFonts w:eastAsia="Calibri" w:cs="Calibri"/>
          <w:b/>
        </w:rPr>
        <w:t xml:space="preserve"> </w:t>
      </w:r>
      <w:proofErr w:type="spellStart"/>
      <w:r w:rsidR="00877C5D" w:rsidRPr="009130AF">
        <w:rPr>
          <w:rStyle w:val="normaltextrun"/>
          <w:rFonts w:eastAsia="Calibri" w:cs="Calibri"/>
          <w:b/>
        </w:rPr>
        <w:t>about</w:t>
      </w:r>
      <w:proofErr w:type="spellEnd"/>
      <w:r w:rsidR="00CC11F9">
        <w:rPr>
          <w:rStyle w:val="normaltextrun"/>
          <w:rFonts w:eastAsia="Calibri" w:cs="Calibri"/>
          <w:b/>
        </w:rPr>
        <w:t xml:space="preserve"> </w:t>
      </w:r>
      <w:proofErr w:type="spellStart"/>
      <w:r w:rsidR="00877C5D" w:rsidRPr="009130AF">
        <w:rPr>
          <w:rStyle w:val="normaltextrun"/>
          <w:rFonts w:eastAsia="Calibri" w:cs="Calibri"/>
          <w:b/>
        </w:rPr>
        <w:t>us</w:t>
      </w:r>
      <w:proofErr w:type="spellEnd"/>
      <w:r w:rsidR="00CC11F9">
        <w:rPr>
          <w:rStyle w:val="normaltextrun"/>
          <w:rFonts w:eastAsia="Calibri" w:cs="Calibri"/>
          <w:b/>
        </w:rPr>
        <w:t xml:space="preserve"> </w:t>
      </w:r>
      <w:r w:rsidR="00877C5D" w:rsidRPr="009130AF">
        <w:rPr>
          <w:rStyle w:val="normaltextrun"/>
          <w:rFonts w:eastAsia="Calibri" w:cs="Calibri"/>
          <w:b/>
        </w:rPr>
        <w:t>without</w:t>
      </w:r>
      <w:r w:rsidR="00CC11F9">
        <w:rPr>
          <w:rStyle w:val="normaltextrun"/>
          <w:rFonts w:eastAsia="Calibri" w:cs="Calibri"/>
          <w:b/>
        </w:rPr>
        <w:t xml:space="preserve"> </w:t>
      </w:r>
      <w:proofErr w:type="spellStart"/>
      <w:r w:rsidR="00877C5D" w:rsidRPr="009130AF">
        <w:rPr>
          <w:rStyle w:val="normaltextrun"/>
          <w:rFonts w:eastAsia="Calibri" w:cs="Calibri"/>
          <w:b/>
        </w:rPr>
        <w:t>us</w:t>
      </w:r>
      <w:proofErr w:type="spellEnd"/>
      <w:r w:rsidR="00877C5D" w:rsidRPr="009130AF">
        <w:rPr>
          <w:rStyle w:val="normaltextrun"/>
          <w:rFonts w:eastAsia="Calibri" w:cs="Calibri"/>
          <w:b/>
        </w:rPr>
        <w:t>."</w:t>
      </w:r>
      <w:r w:rsidR="00E76A04">
        <w:rPr>
          <w:rStyle w:val="Eindnootmarkering"/>
          <w:rFonts w:eastAsia="Calibri" w:cs="Calibri"/>
          <w:b/>
        </w:rPr>
        <w:endnoteReference w:id="12"/>
      </w:r>
    </w:p>
    <w:p w14:paraId="2AF06990" w14:textId="4563EDD0" w:rsidR="000217B6" w:rsidRPr="00761F23" w:rsidRDefault="00877C5D" w:rsidP="00B93FA8">
      <w:pPr>
        <w:rPr>
          <w:rFonts w:eastAsia="Calibri" w:cs="Calibri"/>
          <w:b/>
        </w:rPr>
      </w:pPr>
      <w:r w:rsidRPr="009130AF">
        <w:rPr>
          <w:rStyle w:val="normaltextrun"/>
          <w:rFonts w:eastAsia="Calibri" w:cs="Calibri"/>
          <w:bCs w:val="0"/>
        </w:rPr>
        <w:t>Die inspraak is zowel </w:t>
      </w:r>
      <w:r w:rsidRPr="009130AF">
        <w:rPr>
          <w:rStyle w:val="normaltextrun"/>
          <w:rFonts w:eastAsia="Calibri" w:cs="Calibri"/>
          <w:bCs w:val="0"/>
          <w:lang w:val="nl-BE"/>
        </w:rPr>
        <w:t>van toepassing op macroniveau (stappenplan/wetgeving) als op microniveau (redelijke aanpassingen/inschrijving op een school).</w:t>
      </w:r>
      <w:r w:rsidRPr="009130AF">
        <w:rPr>
          <w:rStyle w:val="normaltextrun"/>
          <w:rFonts w:eastAsia="Calibri" w:cs="Calibri"/>
          <w:bCs w:val="0"/>
        </w:rPr>
        <w:t xml:space="preserve"> Dat vertrekt vanuit de idee dat ouders hun kind het beste kennen en daarbij de school suggesties kunnen doen van wat zou kunnen werken. In dit decreet wordt dit principe omgedraaid. De boodschap aan de ouders luidt: leerkrachten zijn het beste geplaatst om in te schatten of een leerling al dan niet geschikt is voor het gewone onderwijs. De school heeft </w:t>
      </w:r>
      <w:r>
        <w:rPr>
          <w:rStyle w:val="normaltextrun"/>
          <w:rFonts w:eastAsia="Calibri" w:cs="Calibri"/>
          <w:bCs w:val="0"/>
        </w:rPr>
        <w:t xml:space="preserve">dus </w:t>
      </w:r>
      <w:r w:rsidRPr="009130AF">
        <w:rPr>
          <w:rStyle w:val="normaltextrun"/>
          <w:rFonts w:eastAsia="Calibri" w:cs="Calibri"/>
          <w:bCs w:val="0"/>
        </w:rPr>
        <w:t xml:space="preserve">het laatste woord. Zij hebben, </w:t>
      </w:r>
      <w:r w:rsidRPr="009130AF">
        <w:rPr>
          <w:rStyle w:val="normaltextrun"/>
          <w:rFonts w:eastAsia="Calibri" w:cs="Calibri"/>
          <w:bCs w:val="0"/>
        </w:rPr>
        <w:lastRenderedPageBreak/>
        <w:t xml:space="preserve">blijkbaar meer dan ouders, het beste voor met het kind. Het idee dat inclusief onderwijs samen met ouders, ondersteuners, leerkrachten en leerlingen moet gerealiseerd worden, blijft op deze manier veraf. </w:t>
      </w:r>
      <w:r w:rsidRPr="00761F23">
        <w:rPr>
          <w:rFonts w:eastAsia="Calibri" w:cs="Calibri"/>
          <w:b/>
          <w:lang w:val="nl-BE"/>
        </w:rPr>
        <w:t>Vanuit NOOZO benadrukken we nogmaals het belang van inspraak van ouders en leerling zelf, naast ondersteuners en leerlingenbegeleiders, in het beslissingstraject over inschrijving.</w:t>
      </w:r>
    </w:p>
    <w:p w14:paraId="1434DCC6" w14:textId="5094A4FD" w:rsidR="002871A7" w:rsidRPr="003140AD" w:rsidRDefault="00C953D1" w:rsidP="00B93FA8">
      <w:pPr>
        <w:rPr>
          <w:b/>
          <w:sz w:val="28"/>
          <w:szCs w:val="28"/>
        </w:rPr>
      </w:pPr>
      <w:r w:rsidRPr="003140AD">
        <w:rPr>
          <w:rFonts w:eastAsiaTheme="minorEastAsia" w:cstheme="minorBidi"/>
          <w:b/>
          <w:sz w:val="28"/>
          <w:szCs w:val="28"/>
          <w:lang w:val="nl-BE"/>
        </w:rPr>
        <w:t>Onr</w:t>
      </w:r>
      <w:r w:rsidR="00051F4D" w:rsidRPr="003140AD">
        <w:rPr>
          <w:rFonts w:eastAsiaTheme="minorEastAsia" w:cstheme="minorBidi"/>
          <w:b/>
          <w:sz w:val="28"/>
          <w:szCs w:val="28"/>
          <w:lang w:val="nl-BE"/>
        </w:rPr>
        <w:t>edelijke aanpassingen</w:t>
      </w:r>
      <w:r w:rsidRPr="003140AD">
        <w:rPr>
          <w:rFonts w:eastAsiaTheme="minorEastAsia" w:cstheme="minorBidi"/>
          <w:b/>
          <w:sz w:val="28"/>
          <w:szCs w:val="28"/>
          <w:lang w:val="nl-BE"/>
        </w:rPr>
        <w:t xml:space="preserve"> bestaan niet</w:t>
      </w:r>
    </w:p>
    <w:p w14:paraId="780089CF" w14:textId="535522E5" w:rsidR="007206C3" w:rsidRDefault="009130AF" w:rsidP="009130AF">
      <w:pPr>
        <w:rPr>
          <w:rFonts w:eastAsia="Times New Roman" w:cs="Times New Roman"/>
          <w:lang w:eastAsia="nl-NL"/>
        </w:rPr>
      </w:pPr>
      <w:r w:rsidRPr="009130AF">
        <w:rPr>
          <w:rFonts w:eastAsia="Times New Roman" w:cs="Times New Roman"/>
          <w:bCs w:val="0"/>
          <w:lang w:val="nl-BE"/>
        </w:rPr>
        <w:t>Uit het evaluatieonderzoek van het M-decreet blijkt dat niet elk schoolteam in dezelfde mate openstaat voor redelijke aanpassingen. Ook de kennis over het regelgevend kader (waaronder de invulling van het begrip disproportionaliteit) ontbreekt vaak</w:t>
      </w:r>
      <w:r w:rsidR="00F504E8">
        <w:rPr>
          <w:rFonts w:eastAsia="Times New Roman" w:cs="Times New Roman"/>
          <w:bCs w:val="0"/>
          <w:lang w:val="nl-BE"/>
        </w:rPr>
        <w:t>.</w:t>
      </w:r>
      <w:r w:rsidR="00E76A04">
        <w:rPr>
          <w:rStyle w:val="Eindnootmarkering"/>
          <w:rFonts w:eastAsia="Times New Roman" w:cs="Times New Roman"/>
          <w:bCs w:val="0"/>
          <w:lang w:val="nl-BE"/>
        </w:rPr>
        <w:endnoteReference w:id="13"/>
      </w:r>
      <w:r w:rsidRPr="009130AF">
        <w:rPr>
          <w:rFonts w:eastAsia="Times New Roman" w:cs="Times New Roman"/>
          <w:bCs w:val="0"/>
          <w:lang w:val="nl-BE"/>
        </w:rPr>
        <w:t xml:space="preserve"> Schoolteams zijn vaak onvoldoende op de hoogte van voorbeelden en manieren om inclusie te realiseren.</w:t>
      </w:r>
      <w:r w:rsidRPr="00263433">
        <w:rPr>
          <w:rFonts w:eastAsia="Times New Roman" w:cs="Times New Roman"/>
          <w:bCs w:val="0"/>
          <w:lang w:val="nl-BE"/>
        </w:rPr>
        <w:t xml:space="preserve"> </w:t>
      </w:r>
      <w:r w:rsidR="00323FDE" w:rsidRPr="00263433">
        <w:rPr>
          <w:rFonts w:eastAsia="Times New Roman" w:cs="Times New Roman"/>
          <w:lang w:eastAsia="nl-NL"/>
        </w:rPr>
        <w:t>Het leersteundecreet is ook onduidelijk</w:t>
      </w:r>
      <w:r w:rsidR="00C157F8">
        <w:rPr>
          <w:rFonts w:eastAsia="Times New Roman" w:cs="Times New Roman"/>
          <w:lang w:eastAsia="nl-NL"/>
        </w:rPr>
        <w:t xml:space="preserve"> over</w:t>
      </w:r>
      <w:r w:rsidR="00323FDE" w:rsidRPr="00263433">
        <w:rPr>
          <w:rFonts w:eastAsia="Times New Roman" w:cs="Times New Roman"/>
          <w:lang w:eastAsia="nl-NL"/>
        </w:rPr>
        <w:t xml:space="preserve"> hoe redelijke aanpassingen zich verhouden tot de basiszorg en verhoogde zorg en op welke manier de klassenraad finaal kan beslissen dat deze aanpassingen disproportioneel zijn.</w:t>
      </w:r>
    </w:p>
    <w:p w14:paraId="1047D21D" w14:textId="766C255A" w:rsidR="00EE2134" w:rsidRPr="00406C51" w:rsidRDefault="00EE2134" w:rsidP="00406C51">
      <w:pPr>
        <w:ind w:left="850"/>
        <w:rPr>
          <w:color w:val="115F67" w:themeColor="text2"/>
        </w:rPr>
      </w:pPr>
      <w:r w:rsidRPr="00406C51">
        <w:rPr>
          <w:color w:val="115F67" w:themeColor="text2"/>
        </w:rPr>
        <w:t xml:space="preserve">Quote: </w:t>
      </w:r>
      <w:r w:rsidR="00EB1476" w:rsidRPr="00406C51">
        <w:rPr>
          <w:color w:val="115F67" w:themeColor="text2"/>
        </w:rPr>
        <w:t>“Bij een inschrijving onder ontbindende voorwaarden krijgen scholen 60 kalenderdagen de tijd om te zoeken naar redelijke aanpassingen waardoor een inclusief traject alle kansen op slagen krijgt. We ondervinden dat scholen dit principe vaak omdraaien en de tijd gebruiken waarin het kind zichzelf moet bewijzen of het wel op de juiste plaats zit.”</w:t>
      </w:r>
      <w:r w:rsidR="00E76A04" w:rsidRPr="00406C51">
        <w:rPr>
          <w:rStyle w:val="Eindnootmarkering"/>
          <w:color w:val="115F67" w:themeColor="text2"/>
        </w:rPr>
        <w:endnoteReference w:id="14"/>
      </w:r>
    </w:p>
    <w:p w14:paraId="28C1F492" w14:textId="3414E344" w:rsidR="00C21F9A" w:rsidRPr="00DE74BD" w:rsidRDefault="00D366E3" w:rsidP="00D366E3">
      <w:pPr>
        <w:rPr>
          <w:rStyle w:val="normaltextrun"/>
          <w:rFonts w:eastAsia="Calibri" w:cs="Calibri"/>
          <w:color w:val="auto"/>
        </w:rPr>
      </w:pPr>
      <w:r w:rsidRPr="00DE74BD">
        <w:rPr>
          <w:rStyle w:val="normaltextrun"/>
          <w:rFonts w:eastAsia="Calibri" w:cs="Calibri"/>
          <w:color w:val="auto"/>
        </w:rPr>
        <w:t>Onredelijke aanpassingen bestaa</w:t>
      </w:r>
      <w:r w:rsidR="00E74B60" w:rsidRPr="00DE74BD">
        <w:rPr>
          <w:rStyle w:val="normaltextrun"/>
          <w:rFonts w:eastAsia="Calibri" w:cs="Calibri"/>
          <w:color w:val="auto"/>
        </w:rPr>
        <w:t>n n</w:t>
      </w:r>
      <w:r w:rsidRPr="00DE74BD">
        <w:rPr>
          <w:rStyle w:val="normaltextrun"/>
          <w:rFonts w:eastAsia="Calibri" w:cs="Calibri"/>
          <w:color w:val="auto"/>
        </w:rPr>
        <w:t xml:space="preserve">iet. ‘Redelijke aanpassingen’ bekijken we als één juridisch begrip en geen twee aparte woorden. </w:t>
      </w:r>
      <w:r w:rsidR="00AB7878" w:rsidRPr="00DE74BD">
        <w:rPr>
          <w:rStyle w:val="normaltextrun"/>
          <w:rFonts w:eastAsia="Calibri" w:cs="Calibri"/>
          <w:color w:val="auto"/>
        </w:rPr>
        <w:t xml:space="preserve">Het beoordelen van de redelijkheid van een aanpassing kan erg polariserend werken. </w:t>
      </w:r>
      <w:r w:rsidR="00583B27" w:rsidRPr="00DE74BD">
        <w:rPr>
          <w:rStyle w:val="normaltextrun"/>
          <w:rFonts w:eastAsia="Calibri" w:cs="Calibri"/>
          <w:color w:val="auto"/>
        </w:rPr>
        <w:t>Vaak horen we argumenten dat de aandacht voor andere leerlingen l</w:t>
      </w:r>
      <w:r w:rsidR="00A341CE" w:rsidRPr="00DE74BD">
        <w:rPr>
          <w:rStyle w:val="normaltextrun"/>
          <w:rFonts w:eastAsia="Calibri" w:cs="Calibri"/>
          <w:color w:val="auto"/>
        </w:rPr>
        <w:t>ij</w:t>
      </w:r>
      <w:r w:rsidR="00583B27" w:rsidRPr="00DE74BD">
        <w:rPr>
          <w:rStyle w:val="normaltextrun"/>
          <w:rFonts w:eastAsia="Calibri" w:cs="Calibri"/>
          <w:color w:val="auto"/>
        </w:rPr>
        <w:t>d</w:t>
      </w:r>
      <w:r w:rsidR="00B51F04" w:rsidRPr="00DE74BD">
        <w:rPr>
          <w:rStyle w:val="normaltextrun"/>
          <w:rFonts w:eastAsia="Calibri" w:cs="Calibri"/>
          <w:color w:val="auto"/>
        </w:rPr>
        <w:t>t</w:t>
      </w:r>
      <w:r w:rsidR="00583B27" w:rsidRPr="00DE74BD">
        <w:rPr>
          <w:rStyle w:val="normaltextrun"/>
          <w:rFonts w:eastAsia="Calibri" w:cs="Calibri"/>
          <w:color w:val="auto"/>
        </w:rPr>
        <w:t xml:space="preserve"> onder de aanwezigheid van een kind met een specifieke leerbehoefte</w:t>
      </w:r>
      <w:r w:rsidR="00946D5D" w:rsidRPr="00DE74BD">
        <w:rPr>
          <w:rStyle w:val="normaltextrun"/>
          <w:rFonts w:eastAsia="Calibri" w:cs="Calibri"/>
          <w:color w:val="auto"/>
        </w:rPr>
        <w:t>. Maar</w:t>
      </w:r>
      <w:r w:rsidR="001E0C47" w:rsidRPr="00DE74BD">
        <w:rPr>
          <w:rStyle w:val="normaltextrun"/>
          <w:rFonts w:eastAsia="Calibri" w:cs="Calibri"/>
          <w:color w:val="auto"/>
        </w:rPr>
        <w:t xml:space="preserve"> </w:t>
      </w:r>
      <w:r w:rsidR="00946D5D" w:rsidRPr="00DE74BD">
        <w:rPr>
          <w:rStyle w:val="normaltextrun"/>
          <w:rFonts w:eastAsia="Calibri" w:cs="Calibri"/>
          <w:color w:val="auto"/>
        </w:rPr>
        <w:t xml:space="preserve">heeft de school ook nagedacht over de organisatie van de klas- en schoolomgeving? Werden alle hulpbronnen aangewend? </w:t>
      </w:r>
      <w:r w:rsidR="000D56D4" w:rsidRPr="00DE74BD">
        <w:rPr>
          <w:rStyle w:val="normaltextrun"/>
          <w:rFonts w:eastAsia="Calibri" w:cs="Calibri"/>
          <w:color w:val="auto"/>
        </w:rPr>
        <w:t>De vraag tot</w:t>
      </w:r>
      <w:r w:rsidR="00E501D3" w:rsidRPr="00DE74BD">
        <w:rPr>
          <w:rStyle w:val="normaltextrun"/>
          <w:rFonts w:eastAsia="Calibri" w:cs="Calibri"/>
          <w:color w:val="auto"/>
        </w:rPr>
        <w:t xml:space="preserve"> die</w:t>
      </w:r>
      <w:r w:rsidR="000D56D4" w:rsidRPr="00DE74BD">
        <w:rPr>
          <w:rStyle w:val="normaltextrun"/>
          <w:rFonts w:eastAsia="Calibri" w:cs="Calibri"/>
          <w:color w:val="auto"/>
        </w:rPr>
        <w:t xml:space="preserve"> aanpassing</w:t>
      </w:r>
      <w:r w:rsidR="001E0C47" w:rsidRPr="00DE74BD">
        <w:rPr>
          <w:rStyle w:val="normaltextrun"/>
          <w:rFonts w:eastAsia="Calibri" w:cs="Calibri"/>
          <w:color w:val="auto"/>
        </w:rPr>
        <w:t>en</w:t>
      </w:r>
      <w:r w:rsidR="000D56D4" w:rsidRPr="00DE74BD">
        <w:rPr>
          <w:rStyle w:val="normaltextrun"/>
          <w:rFonts w:eastAsia="Calibri" w:cs="Calibri"/>
          <w:color w:val="auto"/>
        </w:rPr>
        <w:t xml:space="preserve"> </w:t>
      </w:r>
      <w:r w:rsidR="001E0C47" w:rsidRPr="00DE74BD">
        <w:rPr>
          <w:rStyle w:val="normaltextrun"/>
          <w:rFonts w:eastAsia="Calibri" w:cs="Calibri"/>
          <w:color w:val="auto"/>
        </w:rPr>
        <w:t>zijn</w:t>
      </w:r>
      <w:r w:rsidR="000D56D4" w:rsidRPr="00DE74BD">
        <w:rPr>
          <w:rStyle w:val="normaltextrun"/>
          <w:rFonts w:eastAsia="Calibri" w:cs="Calibri"/>
          <w:color w:val="auto"/>
        </w:rPr>
        <w:t xml:space="preserve"> niet onredelijk. </w:t>
      </w:r>
      <w:r w:rsidR="00C21F9A" w:rsidRPr="00DE74BD">
        <w:rPr>
          <w:rStyle w:val="normaltextrun"/>
          <w:rFonts w:eastAsia="Calibri" w:cs="Calibri"/>
          <w:color w:val="auto"/>
        </w:rPr>
        <w:t>Integendeel, deze</w:t>
      </w:r>
      <w:r w:rsidR="00CC11F9" w:rsidRPr="00DE74BD">
        <w:rPr>
          <w:rStyle w:val="normaltextrun"/>
          <w:rFonts w:eastAsia="Calibri" w:cs="Calibri"/>
          <w:color w:val="auto"/>
        </w:rPr>
        <w:t xml:space="preserve"> </w:t>
      </w:r>
      <w:r w:rsidR="001E0C47" w:rsidRPr="00DE74BD">
        <w:rPr>
          <w:rStyle w:val="normaltextrun"/>
          <w:rFonts w:eastAsia="Calibri" w:cs="Calibri"/>
          <w:color w:val="auto"/>
        </w:rPr>
        <w:t xml:space="preserve">maatregelen </w:t>
      </w:r>
      <w:r w:rsidR="00C21F9A" w:rsidRPr="00DE74BD">
        <w:rPr>
          <w:rStyle w:val="normaltextrun"/>
          <w:rFonts w:eastAsia="Calibri" w:cs="Calibri"/>
          <w:color w:val="auto"/>
        </w:rPr>
        <w:lastRenderedPageBreak/>
        <w:t>zor</w:t>
      </w:r>
      <w:r w:rsidR="001E0C47" w:rsidRPr="00DE74BD">
        <w:rPr>
          <w:rStyle w:val="normaltextrun"/>
          <w:rFonts w:eastAsia="Calibri" w:cs="Calibri"/>
          <w:color w:val="auto"/>
        </w:rPr>
        <w:t>gen</w:t>
      </w:r>
      <w:r w:rsidR="00C21F9A" w:rsidRPr="00DE74BD">
        <w:rPr>
          <w:rStyle w:val="normaltextrun"/>
          <w:rFonts w:eastAsia="Calibri" w:cs="Calibri"/>
          <w:color w:val="auto"/>
        </w:rPr>
        <w:t xml:space="preserve"> ervoor dat het effect van een onaangepaste omgeving waarmee een persoon met een handicap te maken krijgt</w:t>
      </w:r>
      <w:r w:rsidR="008A0EF4">
        <w:rPr>
          <w:rStyle w:val="normaltextrun"/>
          <w:rFonts w:eastAsia="Calibri" w:cs="Calibri"/>
          <w:color w:val="auto"/>
        </w:rPr>
        <w:t>,</w:t>
      </w:r>
      <w:r w:rsidR="00C21F9A" w:rsidRPr="00DE74BD">
        <w:rPr>
          <w:rStyle w:val="normaltextrun"/>
          <w:rFonts w:eastAsia="Calibri" w:cs="Calibri"/>
          <w:color w:val="auto"/>
        </w:rPr>
        <w:t xml:space="preserve"> geneutraliseerd wordt.</w:t>
      </w:r>
      <w:r w:rsidR="001E0C47" w:rsidRPr="00DE74BD">
        <w:rPr>
          <w:rStyle w:val="normaltextrun"/>
          <w:rFonts w:eastAsia="Calibri" w:cs="Calibri"/>
          <w:color w:val="auto"/>
        </w:rPr>
        <w:t xml:space="preserve"> </w:t>
      </w:r>
      <w:r w:rsidR="001E0C47" w:rsidRPr="00DE74BD">
        <w:rPr>
          <w:rStyle w:val="normaltextrun"/>
          <w:rFonts w:eastAsia="Calibri" w:cs="Calibri"/>
          <w:b/>
          <w:color w:val="auto"/>
        </w:rPr>
        <w:t>Elke aanpassing die een onaangepaste omgeving toegankelijker maakt is gewenst en dus redelijk</w:t>
      </w:r>
      <w:r w:rsidR="00E76A04">
        <w:rPr>
          <w:rStyle w:val="Eindnootmarkering"/>
          <w:rFonts w:eastAsia="Calibri" w:cs="Calibri"/>
          <w:b/>
          <w:color w:val="auto"/>
        </w:rPr>
        <w:endnoteReference w:id="15"/>
      </w:r>
      <w:r w:rsidR="001E0C47" w:rsidRPr="00DE74BD">
        <w:rPr>
          <w:rStyle w:val="normaltextrun"/>
          <w:rFonts w:eastAsia="Calibri" w:cs="Calibri"/>
          <w:color w:val="auto"/>
        </w:rPr>
        <w:t>.</w:t>
      </w:r>
    </w:p>
    <w:p w14:paraId="303C00A8" w14:textId="6D9CE739" w:rsidR="00D366E3" w:rsidRPr="00401EB4" w:rsidRDefault="00D366E3" w:rsidP="00D366E3">
      <w:pPr>
        <w:rPr>
          <w:rStyle w:val="normaltextrun"/>
          <w:rFonts w:eastAsia="Calibri" w:cs="Calibri"/>
          <w:bCs w:val="0"/>
          <w:color w:val="00B050"/>
        </w:rPr>
      </w:pPr>
      <w:r w:rsidRPr="00DE74BD">
        <w:rPr>
          <w:rStyle w:val="normaltextrun"/>
          <w:rFonts w:eastAsia="Calibri" w:cs="Calibri"/>
          <w:color w:val="auto"/>
        </w:rPr>
        <w:t xml:space="preserve">Deze redelijke aanpassingen kunnen </w:t>
      </w:r>
      <w:r w:rsidR="000D56D4" w:rsidRPr="00DE74BD">
        <w:rPr>
          <w:rStyle w:val="normaltextrun"/>
          <w:rFonts w:eastAsia="Calibri" w:cs="Calibri"/>
          <w:color w:val="auto"/>
        </w:rPr>
        <w:t>uitsluitend</w:t>
      </w:r>
      <w:r w:rsidRPr="00DE74BD">
        <w:rPr>
          <w:rStyle w:val="normaltextrun"/>
          <w:rFonts w:eastAsia="Calibri" w:cs="Calibri"/>
          <w:color w:val="auto"/>
        </w:rPr>
        <w:t xml:space="preserve"> proportioneel of disproportioneel zijn. </w:t>
      </w:r>
      <w:r w:rsidR="00AB7878" w:rsidRPr="00DE74BD">
        <w:rPr>
          <w:rStyle w:val="normaltextrun"/>
          <w:rFonts w:eastAsia="Calibri" w:cs="Calibri"/>
          <w:color w:val="auto"/>
        </w:rPr>
        <w:t>Ze worden beoordeeld op basis van de kostprijs, de gebruiksfrequentie en –duur, de organisatorische impact, de impact op de persoon met een handicap, de impact op de omgeving, het ontbreken van gelijkwaardige alternatieven.</w:t>
      </w:r>
      <w:r w:rsidR="00E76A04">
        <w:rPr>
          <w:rStyle w:val="Eindnootmarkering"/>
          <w:rFonts w:eastAsia="Calibri" w:cs="Calibri"/>
          <w:color w:val="auto"/>
        </w:rPr>
        <w:endnoteReference w:id="16"/>
      </w:r>
    </w:p>
    <w:p w14:paraId="4DF9213D" w14:textId="6BDC561F" w:rsidR="00BA658E" w:rsidRPr="005756D8" w:rsidRDefault="00F92807" w:rsidP="009130AF">
      <w:pPr>
        <w:rPr>
          <w:rFonts w:eastAsia="Calibri" w:cs="Calibri"/>
          <w:b/>
          <w:sz w:val="28"/>
          <w:szCs w:val="28"/>
        </w:rPr>
      </w:pPr>
      <w:r w:rsidRPr="00F24C63">
        <w:rPr>
          <w:rStyle w:val="normaltextrun"/>
          <w:rFonts w:eastAsia="Calibri" w:cs="Calibri"/>
          <w:b/>
          <w:sz w:val="28"/>
          <w:szCs w:val="28"/>
        </w:rPr>
        <w:t>Vrijwaring van het inschrijvingsrecht</w:t>
      </w:r>
    </w:p>
    <w:p w14:paraId="49085DFD" w14:textId="51A33E5A" w:rsidR="00D435EB" w:rsidRPr="0019664A" w:rsidRDefault="009130AF" w:rsidP="00D435EB">
      <w:pPr>
        <w:rPr>
          <w:rStyle w:val="normaltextrun"/>
          <w:rFonts w:eastAsia="Calibri" w:cs="Calibri"/>
          <w:b/>
        </w:rPr>
      </w:pPr>
      <w:r w:rsidRPr="009130AF">
        <w:rPr>
          <w:rStyle w:val="normaltextrun"/>
          <w:rFonts w:eastAsia="Calibri" w:cs="Calibri"/>
          <w:bCs w:val="0"/>
        </w:rPr>
        <w:t xml:space="preserve">Een weigering van de klassenraad gaat </w:t>
      </w:r>
      <w:r w:rsidRPr="001D0B88">
        <w:rPr>
          <w:rStyle w:val="normaltextrun"/>
          <w:rFonts w:eastAsia="Calibri" w:cs="Calibri"/>
        </w:rPr>
        <w:t>meestal</w:t>
      </w:r>
      <w:r w:rsidRPr="009130AF">
        <w:rPr>
          <w:rStyle w:val="normaltextrun"/>
          <w:rFonts w:eastAsia="Calibri" w:cs="Calibri"/>
          <w:bCs w:val="0"/>
        </w:rPr>
        <w:t xml:space="preserve"> uit van een (vooraf) gemaakte inschatting op basis van de huidige mogelijkheden van de school. Ze zijn niet gebaseerd op de vraag welke reorganisatie van de school nodig zou zijn opdat de specifieke leerling kan meedraaien in het schoolsysteem. </w:t>
      </w:r>
    </w:p>
    <w:p w14:paraId="49085DFF" w14:textId="73E0F958" w:rsidR="009130AF" w:rsidRPr="00F57F0E" w:rsidRDefault="009130AF" w:rsidP="00F57F0E">
      <w:pPr>
        <w:rPr>
          <w:rFonts w:eastAsia="Calibri" w:cs="Calibri"/>
          <w:b/>
        </w:rPr>
      </w:pPr>
      <w:r w:rsidRPr="0019664A">
        <w:rPr>
          <w:rStyle w:val="normaltextrun"/>
          <w:rFonts w:eastAsia="Calibri" w:cs="Calibri"/>
          <w:b/>
        </w:rPr>
        <w:t xml:space="preserve">Inclusief onderwijs mogelijk maken, </w:t>
      </w:r>
      <w:r w:rsidR="008B767C" w:rsidRPr="0019664A">
        <w:rPr>
          <w:rStyle w:val="normaltextrun"/>
          <w:rFonts w:eastAsia="Calibri" w:cs="Calibri"/>
          <w:b/>
        </w:rPr>
        <w:t xml:space="preserve">vraagt </w:t>
      </w:r>
      <w:r w:rsidRPr="0019664A">
        <w:rPr>
          <w:rStyle w:val="normaltextrun"/>
          <w:rFonts w:eastAsia="Calibri" w:cs="Calibri"/>
          <w:b/>
        </w:rPr>
        <w:t xml:space="preserve">een reorganisatie van de school. </w:t>
      </w:r>
      <w:r w:rsidRPr="009130AF">
        <w:rPr>
          <w:rFonts w:eastAsia="Calibri" w:cs="Calibri"/>
          <w:bCs w:val="0"/>
        </w:rPr>
        <w:t xml:space="preserve">Daarbij </w:t>
      </w:r>
      <w:r w:rsidR="00F57F0E">
        <w:rPr>
          <w:rFonts w:eastAsia="Calibri" w:cs="Calibri"/>
          <w:bCs w:val="0"/>
        </w:rPr>
        <w:t xml:space="preserve">richt de school zich </w:t>
      </w:r>
      <w:r w:rsidRPr="009130AF">
        <w:rPr>
          <w:rFonts w:eastAsia="Calibri" w:cs="Calibri"/>
          <w:bCs w:val="0"/>
        </w:rPr>
        <w:t xml:space="preserve">op de ontwikkeling van de persoonlijkheid, talenten en creativiteit van personen met </w:t>
      </w:r>
      <w:r w:rsidR="008B767C">
        <w:rPr>
          <w:rFonts w:eastAsia="Calibri" w:cs="Calibri"/>
          <w:bCs w:val="0"/>
        </w:rPr>
        <w:t>specifieke onderwijsbehoeften</w:t>
      </w:r>
      <w:r w:rsidRPr="009130AF">
        <w:rPr>
          <w:rFonts w:eastAsia="Calibri" w:cs="Calibri"/>
          <w:bCs w:val="0"/>
        </w:rPr>
        <w:t xml:space="preserve"> en het optimaal benutten van hun mentale, fysieke en communicatieve vaardigheden. De school bevraagt de ouders vooraf wat nodig is om hun kind te laten deelnemen aan </w:t>
      </w:r>
      <w:r w:rsidR="008B767C">
        <w:rPr>
          <w:rFonts w:eastAsia="Calibri" w:cs="Calibri"/>
          <w:bCs w:val="0"/>
        </w:rPr>
        <w:t xml:space="preserve">het </w:t>
      </w:r>
      <w:r w:rsidRPr="009130AF">
        <w:rPr>
          <w:rFonts w:eastAsia="Calibri" w:cs="Calibri"/>
          <w:bCs w:val="0"/>
        </w:rPr>
        <w:t xml:space="preserve">gewoon onderwijs. </w:t>
      </w:r>
    </w:p>
    <w:p w14:paraId="5F2C45AC" w14:textId="4824696B" w:rsidR="00FE2240" w:rsidRPr="00C147DD" w:rsidRDefault="009E0ADE" w:rsidP="00C147DD">
      <w:pPr>
        <w:rPr>
          <w:rStyle w:val="normaltextrun"/>
          <w:rFonts w:eastAsia="Calibri" w:cs="Calibri"/>
          <w:bCs w:val="0"/>
        </w:rPr>
      </w:pPr>
      <w:r w:rsidRPr="00BD584B">
        <w:rPr>
          <w:rStyle w:val="normaltextrun"/>
          <w:rFonts w:eastAsia="Calibri" w:cs="Calibri"/>
          <w:bCs w:val="0"/>
        </w:rPr>
        <w:t xml:space="preserve">Het leersteundecreet stelt dat scholen die meermaals leerlingen weigeren zich zullen moeten versterken op vlak van onderwijs voor leerlingen met een individueel aangepast curriculum. </w:t>
      </w:r>
      <w:r w:rsidR="00F57F0E">
        <w:rPr>
          <w:rStyle w:val="normaltextrun"/>
          <w:rFonts w:eastAsia="Calibri" w:cs="Calibri"/>
          <w:bCs w:val="0"/>
        </w:rPr>
        <w:t>Het is n</w:t>
      </w:r>
      <w:r w:rsidR="00080292">
        <w:rPr>
          <w:rStyle w:val="normaltextrun"/>
          <w:rFonts w:eastAsia="Calibri" w:cs="Calibri"/>
          <w:bCs w:val="0"/>
        </w:rPr>
        <w:t>og niet</w:t>
      </w:r>
      <w:r w:rsidR="00F57F0E">
        <w:rPr>
          <w:rStyle w:val="normaltextrun"/>
          <w:rFonts w:eastAsia="Calibri" w:cs="Calibri"/>
          <w:bCs w:val="0"/>
        </w:rPr>
        <w:t xml:space="preserve"> duidelijk hoe dit zal gebeuren. </w:t>
      </w:r>
      <w:r w:rsidR="00506485" w:rsidRPr="00BD584B">
        <w:rPr>
          <w:rStyle w:val="normaltextrun"/>
          <w:rFonts w:eastAsia="Calibri" w:cs="Calibri"/>
          <w:bCs w:val="0"/>
        </w:rPr>
        <w:t xml:space="preserve">We denken echter dat er </w:t>
      </w:r>
      <w:r w:rsidR="00506485" w:rsidRPr="005D369F">
        <w:rPr>
          <w:rStyle w:val="normaltextrun"/>
          <w:rFonts w:eastAsia="Calibri" w:cs="Calibri"/>
          <w:b/>
        </w:rPr>
        <w:t>meer nodig is</w:t>
      </w:r>
      <w:r w:rsidR="004E7FED" w:rsidRPr="005D369F">
        <w:rPr>
          <w:rStyle w:val="normaltextrun"/>
          <w:rFonts w:eastAsia="Calibri" w:cs="Calibri"/>
          <w:b/>
        </w:rPr>
        <w:t xml:space="preserve"> dan een verbetertraject</w:t>
      </w:r>
      <w:r w:rsidR="00506485" w:rsidRPr="005D369F">
        <w:rPr>
          <w:rStyle w:val="normaltextrun"/>
          <w:rFonts w:eastAsia="Calibri" w:cs="Calibri"/>
          <w:b/>
        </w:rPr>
        <w:t xml:space="preserve"> om het recht op inclusief onderwijs te waarborgen</w:t>
      </w:r>
      <w:r w:rsidR="00506485" w:rsidRPr="00BD584B">
        <w:rPr>
          <w:rStyle w:val="normaltextrun"/>
          <w:rFonts w:eastAsia="Calibri" w:cs="Calibri"/>
          <w:bCs w:val="0"/>
        </w:rPr>
        <w:t>.</w:t>
      </w:r>
      <w:r w:rsidR="00953F53" w:rsidRPr="00BD584B">
        <w:rPr>
          <w:rStyle w:val="normaltextrun"/>
          <w:rFonts w:eastAsia="Calibri" w:cs="Calibri"/>
          <w:bCs w:val="0"/>
        </w:rPr>
        <w:t xml:space="preserve"> We gaven eerder al het advies om vanaf de eerste weigering een versterkingstraject voor de school op te zetten. Als we inclusief onderwijs maximale </w:t>
      </w:r>
      <w:r w:rsidR="00E52738" w:rsidRPr="00BD584B">
        <w:rPr>
          <w:rStyle w:val="normaltextrun"/>
          <w:rFonts w:eastAsia="Calibri" w:cs="Calibri"/>
          <w:bCs w:val="0"/>
        </w:rPr>
        <w:t>k</w:t>
      </w:r>
      <w:r w:rsidR="00953F53" w:rsidRPr="00BD584B">
        <w:rPr>
          <w:rStyle w:val="normaltextrun"/>
          <w:rFonts w:eastAsia="Calibri" w:cs="Calibri"/>
          <w:bCs w:val="0"/>
        </w:rPr>
        <w:t>ansen will</w:t>
      </w:r>
      <w:r w:rsidR="00E52738" w:rsidRPr="00BD584B">
        <w:rPr>
          <w:rStyle w:val="normaltextrun"/>
          <w:rFonts w:eastAsia="Calibri" w:cs="Calibri"/>
          <w:bCs w:val="0"/>
        </w:rPr>
        <w:t>e</w:t>
      </w:r>
      <w:r w:rsidR="00953F53" w:rsidRPr="00BD584B">
        <w:rPr>
          <w:rStyle w:val="normaltextrun"/>
          <w:rFonts w:eastAsia="Calibri" w:cs="Calibri"/>
          <w:bCs w:val="0"/>
        </w:rPr>
        <w:t>n geven dan moeten we scholen hiertoe stimuleren en uitdagen.</w:t>
      </w:r>
      <w:r w:rsidR="00F475A9" w:rsidRPr="00BD584B">
        <w:rPr>
          <w:rStyle w:val="normaltextrun"/>
          <w:rFonts w:eastAsia="Calibri" w:cs="Calibri"/>
          <w:bCs w:val="0"/>
        </w:rPr>
        <w:t xml:space="preserve"> </w:t>
      </w:r>
      <w:r w:rsidR="009130AF" w:rsidRPr="00BD584B">
        <w:rPr>
          <w:rStyle w:val="normaltextrun"/>
          <w:rFonts w:eastAsia="Calibri" w:cs="Calibri"/>
          <w:bCs w:val="0"/>
        </w:rPr>
        <w:t xml:space="preserve">Het recht op inclusief onderwijs staat los van de vraag </w:t>
      </w:r>
      <w:r w:rsidR="009130AF" w:rsidRPr="009130AF">
        <w:rPr>
          <w:rStyle w:val="normaltextrun"/>
          <w:rFonts w:eastAsia="Calibri" w:cs="Calibri"/>
          <w:bCs w:val="0"/>
        </w:rPr>
        <w:t xml:space="preserve">over de </w:t>
      </w:r>
      <w:r w:rsidR="009130AF" w:rsidRPr="009130AF">
        <w:rPr>
          <w:rStyle w:val="normaltextrun"/>
          <w:rFonts w:eastAsia="Calibri" w:cs="Calibri"/>
          <w:bCs w:val="0"/>
        </w:rPr>
        <w:lastRenderedPageBreak/>
        <w:t xml:space="preserve">redelijkheid van aanpassingen. </w:t>
      </w:r>
      <w:r w:rsidR="007548DC">
        <w:rPr>
          <w:rStyle w:val="normaltextrun"/>
          <w:rFonts w:eastAsia="Calibri" w:cs="Calibri"/>
          <w:bCs w:val="0"/>
        </w:rPr>
        <w:t>W</w:t>
      </w:r>
      <w:r w:rsidR="009130AF" w:rsidRPr="009130AF">
        <w:rPr>
          <w:rStyle w:val="normaltextrun"/>
          <w:rFonts w:eastAsia="Calibri" w:cs="Calibri"/>
          <w:bCs w:val="0"/>
        </w:rPr>
        <w:t xml:space="preserve">anneer een school oordeelt dat de </w:t>
      </w:r>
      <w:r w:rsidR="0007775F">
        <w:rPr>
          <w:rStyle w:val="normaltextrun"/>
          <w:rFonts w:eastAsia="Calibri" w:cs="Calibri"/>
          <w:bCs w:val="0"/>
        </w:rPr>
        <w:t xml:space="preserve">redelijke </w:t>
      </w:r>
      <w:r w:rsidR="009130AF" w:rsidRPr="009130AF">
        <w:rPr>
          <w:rStyle w:val="normaltextrun"/>
          <w:rFonts w:eastAsia="Calibri" w:cs="Calibri"/>
          <w:bCs w:val="0"/>
        </w:rPr>
        <w:t xml:space="preserve">aanpassingen </w:t>
      </w:r>
      <w:r w:rsidR="0007775F">
        <w:rPr>
          <w:rStyle w:val="normaltextrun"/>
          <w:rFonts w:eastAsia="Calibri" w:cs="Calibri"/>
          <w:bCs w:val="0"/>
        </w:rPr>
        <w:t>disproportioneel</w:t>
      </w:r>
      <w:r w:rsidR="009130AF" w:rsidRPr="009130AF">
        <w:rPr>
          <w:rStyle w:val="normaltextrun"/>
          <w:rFonts w:eastAsia="Calibri" w:cs="Calibri"/>
          <w:bCs w:val="0"/>
        </w:rPr>
        <w:t xml:space="preserve"> zijn</w:t>
      </w:r>
      <w:r w:rsidR="007548DC">
        <w:rPr>
          <w:rStyle w:val="normaltextrun"/>
          <w:rFonts w:eastAsia="Calibri" w:cs="Calibri"/>
          <w:bCs w:val="0"/>
        </w:rPr>
        <w:t>, dan moet</w:t>
      </w:r>
      <w:r w:rsidR="009130AF" w:rsidRPr="009130AF">
        <w:rPr>
          <w:rStyle w:val="normaltextrun"/>
          <w:rFonts w:eastAsia="Calibri" w:cs="Calibri"/>
          <w:bCs w:val="0"/>
        </w:rPr>
        <w:t xml:space="preserve"> er extra ondersteuning komen voor die scholen </w:t>
      </w:r>
      <w:r w:rsidR="007548DC">
        <w:rPr>
          <w:rStyle w:val="normaltextrun"/>
          <w:rFonts w:eastAsia="Calibri" w:cs="Calibri"/>
          <w:bCs w:val="0"/>
        </w:rPr>
        <w:t xml:space="preserve">om </w:t>
      </w:r>
      <w:r w:rsidR="009130AF" w:rsidRPr="009130AF">
        <w:rPr>
          <w:rStyle w:val="normaltextrun"/>
          <w:rFonts w:eastAsia="Calibri" w:cs="Calibri"/>
          <w:bCs w:val="0"/>
        </w:rPr>
        <w:t xml:space="preserve">onderwijs voor leerlingen met specifieke </w:t>
      </w:r>
      <w:r w:rsidR="008B767C">
        <w:rPr>
          <w:rStyle w:val="normaltextrun"/>
          <w:rFonts w:eastAsia="Calibri" w:cs="Calibri"/>
          <w:bCs w:val="0"/>
        </w:rPr>
        <w:t>onderwijs</w:t>
      </w:r>
      <w:r w:rsidR="008B767C" w:rsidRPr="009130AF">
        <w:rPr>
          <w:rStyle w:val="normaltextrun"/>
          <w:rFonts w:eastAsia="Calibri" w:cs="Calibri"/>
          <w:bCs w:val="0"/>
        </w:rPr>
        <w:t>behoeften</w:t>
      </w:r>
      <w:r w:rsidR="007548DC">
        <w:rPr>
          <w:rStyle w:val="normaltextrun"/>
          <w:rFonts w:eastAsia="Calibri" w:cs="Calibri"/>
          <w:bCs w:val="0"/>
        </w:rPr>
        <w:t xml:space="preserve"> te organiseren. </w:t>
      </w:r>
      <w:r w:rsidR="00EC26A5" w:rsidRPr="001D0B88">
        <w:rPr>
          <w:rStyle w:val="normaltextrun"/>
          <w:rFonts w:eastAsia="Calibri" w:cs="Calibri"/>
          <w:b/>
        </w:rPr>
        <w:t>Volgens het VN-Verdrag handicap heeft de overheid de opdracht om inclusief onderwijs mogelijk te maken door onderwijs op systeemniveau toegankelijk te maken.</w:t>
      </w:r>
    </w:p>
    <w:p w14:paraId="49F67251" w14:textId="00DAA659" w:rsidR="000B53AB" w:rsidRDefault="00FE2240" w:rsidP="00BB62E7">
      <w:pPr>
        <w:spacing w:after="0" w:line="240" w:lineRule="auto"/>
        <w:rPr>
          <w:rStyle w:val="normaltextrun"/>
          <w:rFonts w:eastAsia="Calibri" w:cs="Calibri"/>
          <w:b/>
          <w:sz w:val="28"/>
          <w:szCs w:val="28"/>
        </w:rPr>
      </w:pPr>
      <w:r w:rsidRPr="00FE2240">
        <w:rPr>
          <w:rStyle w:val="normaltextrun"/>
          <w:rFonts w:eastAsia="Calibri" w:cs="Calibri"/>
          <w:b/>
          <w:sz w:val="28"/>
          <w:szCs w:val="28"/>
        </w:rPr>
        <w:t>Schoolkeuze mag geen kansspel zijn</w:t>
      </w:r>
    </w:p>
    <w:p w14:paraId="1C5A4354" w14:textId="77777777" w:rsidR="00FE2240" w:rsidRDefault="00FE2240" w:rsidP="00BB62E7">
      <w:pPr>
        <w:spacing w:after="0" w:line="240" w:lineRule="auto"/>
        <w:rPr>
          <w:rStyle w:val="normaltextrun"/>
          <w:rFonts w:eastAsia="Calibri" w:cs="Calibri"/>
          <w:b/>
          <w:sz w:val="28"/>
          <w:szCs w:val="28"/>
        </w:rPr>
      </w:pPr>
    </w:p>
    <w:p w14:paraId="1845F9AC" w14:textId="758D62B5" w:rsidR="00FE2240" w:rsidRPr="001B237F" w:rsidRDefault="007E137B" w:rsidP="00BB62E7">
      <w:pPr>
        <w:spacing w:after="0" w:line="240" w:lineRule="auto"/>
        <w:rPr>
          <w:rStyle w:val="normaltextrun"/>
          <w:rFonts w:eastAsia="Calibri" w:cs="Calibri"/>
          <w:bCs w:val="0"/>
        </w:rPr>
      </w:pPr>
      <w:r w:rsidRPr="001B237F">
        <w:rPr>
          <w:rStyle w:val="normaltextrun"/>
          <w:rFonts w:eastAsia="Calibri" w:cs="Calibri"/>
          <w:bCs w:val="0"/>
        </w:rPr>
        <w:t xml:space="preserve">Kinderen </w:t>
      </w:r>
      <w:r w:rsidR="001B237F">
        <w:rPr>
          <w:rStyle w:val="normaltextrun"/>
          <w:rFonts w:eastAsia="Calibri" w:cs="Calibri"/>
          <w:bCs w:val="0"/>
        </w:rPr>
        <w:t xml:space="preserve">zouden </w:t>
      </w:r>
      <w:r w:rsidR="00641F30">
        <w:rPr>
          <w:rStyle w:val="normaltextrun"/>
          <w:rFonts w:eastAsia="Calibri" w:cs="Calibri"/>
          <w:bCs w:val="0"/>
        </w:rPr>
        <w:t xml:space="preserve">moeten terechtkunnen in een school van hun keuze of die van hun ouders. </w:t>
      </w:r>
      <w:r w:rsidR="00CD1953">
        <w:rPr>
          <w:rStyle w:val="normaltextrun"/>
          <w:rFonts w:eastAsia="Calibri" w:cs="Calibri"/>
          <w:bCs w:val="0"/>
        </w:rPr>
        <w:t>Bij l</w:t>
      </w:r>
      <w:r w:rsidR="00F35119">
        <w:rPr>
          <w:rStyle w:val="normaltextrun"/>
          <w:rFonts w:eastAsia="Calibri" w:cs="Calibri"/>
          <w:bCs w:val="0"/>
        </w:rPr>
        <w:t xml:space="preserve">eerlingen met </w:t>
      </w:r>
      <w:r w:rsidR="00693534">
        <w:rPr>
          <w:rStyle w:val="normaltextrun"/>
          <w:rFonts w:eastAsia="Calibri" w:cs="Calibri"/>
          <w:bCs w:val="0"/>
        </w:rPr>
        <w:t>specifieke onderwijsbeh</w:t>
      </w:r>
      <w:r w:rsidR="00DB4EE2">
        <w:rPr>
          <w:rStyle w:val="normaltextrun"/>
          <w:rFonts w:eastAsia="Calibri" w:cs="Calibri"/>
          <w:bCs w:val="0"/>
        </w:rPr>
        <w:t xml:space="preserve">oeften </w:t>
      </w:r>
      <w:r w:rsidR="00CD1953">
        <w:rPr>
          <w:rStyle w:val="normaltextrun"/>
          <w:rFonts w:eastAsia="Calibri" w:cs="Calibri"/>
          <w:bCs w:val="0"/>
        </w:rPr>
        <w:t xml:space="preserve">is die keuze erg afhankelijk van </w:t>
      </w:r>
      <w:r w:rsidR="00044D83">
        <w:rPr>
          <w:rStyle w:val="normaltextrun"/>
          <w:rFonts w:eastAsia="Calibri" w:cs="Calibri"/>
          <w:bCs w:val="0"/>
        </w:rPr>
        <w:t xml:space="preserve">factoren zoals </w:t>
      </w:r>
      <w:r w:rsidR="00CD1953">
        <w:rPr>
          <w:rStyle w:val="normaltextrun"/>
          <w:rFonts w:eastAsia="Calibri" w:cs="Calibri"/>
          <w:bCs w:val="0"/>
        </w:rPr>
        <w:t>schoo</w:t>
      </w:r>
      <w:r w:rsidR="00B56811">
        <w:rPr>
          <w:rStyle w:val="normaltextrun"/>
          <w:rFonts w:eastAsia="Calibri" w:cs="Calibri"/>
          <w:bCs w:val="0"/>
        </w:rPr>
        <w:t xml:space="preserve">lnabijheid, </w:t>
      </w:r>
      <w:r w:rsidR="004A012E">
        <w:rPr>
          <w:rStyle w:val="normaltextrun"/>
          <w:rFonts w:eastAsia="Calibri" w:cs="Calibri"/>
          <w:bCs w:val="0"/>
        </w:rPr>
        <w:t xml:space="preserve">de aangeboden zorg op school, </w:t>
      </w:r>
      <w:r w:rsidR="00E308FE">
        <w:rPr>
          <w:rStyle w:val="normaltextrun"/>
          <w:rFonts w:eastAsia="Calibri" w:cs="Calibri"/>
          <w:bCs w:val="0"/>
        </w:rPr>
        <w:t xml:space="preserve">de klasgrootte, </w:t>
      </w:r>
      <w:r w:rsidR="00044D83">
        <w:rPr>
          <w:rStyle w:val="normaltextrun"/>
          <w:rFonts w:eastAsia="Calibri" w:cs="Calibri"/>
          <w:bCs w:val="0"/>
        </w:rPr>
        <w:t>etc</w:t>
      </w:r>
      <w:r w:rsidR="00F23E1A">
        <w:rPr>
          <w:rStyle w:val="normaltextrun"/>
          <w:rFonts w:eastAsia="Calibri" w:cs="Calibri"/>
          <w:bCs w:val="0"/>
        </w:rPr>
        <w:t xml:space="preserve">. Wij vragen om een oplossing uit te werken voor dit knelpunt. </w:t>
      </w:r>
    </w:p>
    <w:p w14:paraId="604075DB" w14:textId="77777777" w:rsidR="00F57F0E" w:rsidRPr="00C147DD" w:rsidRDefault="00F57F0E" w:rsidP="00BB62E7">
      <w:pPr>
        <w:spacing w:after="0" w:line="240" w:lineRule="auto"/>
        <w:rPr>
          <w:rStyle w:val="normaltextrun"/>
          <w:rFonts w:eastAsia="Calibri" w:cs="Calibri"/>
        </w:rPr>
      </w:pPr>
    </w:p>
    <w:p w14:paraId="4382BA07" w14:textId="64676B33" w:rsidR="000B53AB" w:rsidRPr="00C147DD" w:rsidRDefault="00C147DD" w:rsidP="00C147DD">
      <w:pPr>
        <w:spacing w:after="0" w:line="240" w:lineRule="auto"/>
        <w:ind w:left="850"/>
        <w:rPr>
          <w:rFonts w:eastAsia="Times New Roman" w:cs="Calibri"/>
          <w:bCs w:val="0"/>
          <w:color w:val="115F67" w:themeColor="text2"/>
          <w:lang w:val="nl-BE" w:eastAsia="nl-NL"/>
        </w:rPr>
      </w:pPr>
      <w:r w:rsidRPr="00C147DD">
        <w:rPr>
          <w:rFonts w:eastAsia="Times New Roman" w:cs="Calibri"/>
          <w:bCs w:val="0"/>
          <w:color w:val="115F67" w:themeColor="text2"/>
          <w:lang w:val="nl-BE" w:eastAsia="nl-NL"/>
        </w:rPr>
        <w:t>Getuigenis</w:t>
      </w:r>
      <w:r w:rsidR="00AA3817" w:rsidRPr="00C147DD">
        <w:rPr>
          <w:rFonts w:eastAsia="Times New Roman" w:cs="Calibri"/>
          <w:bCs w:val="0"/>
          <w:color w:val="115F67" w:themeColor="text2"/>
          <w:lang w:val="nl-BE" w:eastAsia="nl-NL"/>
        </w:rPr>
        <w:t xml:space="preserve">: </w:t>
      </w:r>
      <w:r w:rsidR="000B53AB" w:rsidRPr="00C147DD">
        <w:rPr>
          <w:rFonts w:eastAsia="Times New Roman" w:cs="Calibri"/>
          <w:bCs w:val="0"/>
          <w:color w:val="115F67" w:themeColor="text2"/>
          <w:lang w:val="nl-BE" w:eastAsia="nl-NL"/>
        </w:rPr>
        <w:t xml:space="preserve">“Voor inschrijving in het secundair onderwijs moet je als ouder 3 schoolkeuzes opgeven. Je kiest als ouder bewust voor die school waarvan je denkt dat die het meeste zorg en ondersteuning kan bieden. Je hebt geen enkele garantie dat je eerste keuze verzilverd zal worden. Voor hetzelfde geld krijg je jouw tweede of derde schoolkeuze toegewezen, waarvan je al weet dat die </w:t>
      </w:r>
      <w:r w:rsidR="00561626" w:rsidRPr="00C147DD">
        <w:rPr>
          <w:rFonts w:eastAsia="Times New Roman" w:cs="Calibri"/>
          <w:bCs w:val="0"/>
          <w:color w:val="115F67" w:themeColor="text2"/>
          <w:lang w:val="nl-BE" w:eastAsia="nl-NL"/>
        </w:rPr>
        <w:t>school</w:t>
      </w:r>
      <w:r w:rsidR="000B53AB" w:rsidRPr="00C147DD">
        <w:rPr>
          <w:rFonts w:eastAsia="Times New Roman" w:cs="Calibri"/>
          <w:bCs w:val="0"/>
          <w:color w:val="115F67" w:themeColor="text2"/>
          <w:lang w:val="nl-BE" w:eastAsia="nl-NL"/>
        </w:rPr>
        <w:t xml:space="preserve"> minder zorg kan bieden </w:t>
      </w:r>
      <w:r w:rsidR="00561626" w:rsidRPr="00C147DD">
        <w:rPr>
          <w:rFonts w:eastAsia="Times New Roman" w:cs="Calibri"/>
          <w:bCs w:val="0"/>
          <w:color w:val="115F67" w:themeColor="text2"/>
          <w:lang w:val="nl-BE" w:eastAsia="nl-NL"/>
        </w:rPr>
        <w:t>of</w:t>
      </w:r>
      <w:r w:rsidR="000B53AB" w:rsidRPr="00C147DD">
        <w:rPr>
          <w:rFonts w:eastAsia="Times New Roman" w:cs="Calibri"/>
          <w:bCs w:val="0"/>
          <w:color w:val="115F67" w:themeColor="text2"/>
          <w:lang w:val="nl-BE" w:eastAsia="nl-NL"/>
        </w:rPr>
        <w:t xml:space="preserve"> </w:t>
      </w:r>
      <w:r w:rsidR="00D306F3" w:rsidRPr="00C147DD">
        <w:rPr>
          <w:rFonts w:eastAsia="Times New Roman" w:cs="Calibri"/>
          <w:bCs w:val="0"/>
          <w:color w:val="115F67" w:themeColor="text2"/>
          <w:lang w:val="nl-BE" w:eastAsia="nl-NL"/>
        </w:rPr>
        <w:t xml:space="preserve">die school </w:t>
      </w:r>
      <w:r w:rsidR="000B53AB" w:rsidRPr="00C147DD">
        <w:rPr>
          <w:rFonts w:eastAsia="Times New Roman" w:cs="Calibri"/>
          <w:bCs w:val="0"/>
          <w:color w:val="115F67" w:themeColor="text2"/>
          <w:lang w:val="nl-BE" w:eastAsia="nl-NL"/>
        </w:rPr>
        <w:t>minder gepast zal zijn voor je kind. Voor kinderen met specifieke onderwijsbehoeften mag schoolkeuze geen kansspel zijn.”</w:t>
      </w:r>
      <w:r w:rsidR="00ED6C58" w:rsidRPr="00C147DD">
        <w:rPr>
          <w:rStyle w:val="Eindnootmarkering"/>
          <w:rFonts w:eastAsia="Times New Roman" w:cs="Calibri"/>
          <w:bCs w:val="0"/>
          <w:color w:val="115F67" w:themeColor="text2"/>
          <w:lang w:val="nl-BE" w:eastAsia="nl-NL"/>
        </w:rPr>
        <w:endnoteReference w:id="17"/>
      </w:r>
    </w:p>
    <w:p w14:paraId="6885976A" w14:textId="77777777" w:rsidR="0071364A" w:rsidRPr="00BB62E7" w:rsidRDefault="0071364A" w:rsidP="00BB62E7">
      <w:pPr>
        <w:spacing w:after="0" w:line="240" w:lineRule="auto"/>
        <w:rPr>
          <w:rFonts w:ascii="Times New Roman" w:eastAsia="Times New Roman" w:hAnsi="Times New Roman" w:cs="Times New Roman"/>
          <w:bCs w:val="0"/>
          <w:color w:val="auto"/>
          <w:lang w:val="nl-BE" w:eastAsia="nl-NL"/>
        </w:rPr>
      </w:pPr>
    </w:p>
    <w:p w14:paraId="49085E02" w14:textId="71C2599F" w:rsidR="007747E0" w:rsidRPr="007747E0" w:rsidRDefault="00D53052" w:rsidP="00FD665C">
      <w:pPr>
        <w:pStyle w:val="Kop2"/>
      </w:pPr>
      <w:bookmarkStart w:id="41" w:name="_Toc110519776"/>
      <w:bookmarkStart w:id="42" w:name="_Toc114769752"/>
      <w:r>
        <w:t xml:space="preserve">6.2 </w:t>
      </w:r>
      <w:r w:rsidR="009130AF" w:rsidRPr="009130AF">
        <w:t xml:space="preserve">Rechtzetting </w:t>
      </w:r>
      <w:r w:rsidR="00B524BE">
        <w:t xml:space="preserve">van </w:t>
      </w:r>
      <w:r w:rsidR="009130AF" w:rsidRPr="009130AF">
        <w:t>foute berichtgeving</w:t>
      </w:r>
      <w:bookmarkEnd w:id="41"/>
      <w:bookmarkEnd w:id="42"/>
    </w:p>
    <w:p w14:paraId="38CA2862" w14:textId="5DF4EF69" w:rsidR="00B81220" w:rsidRDefault="009130AF" w:rsidP="00B81220">
      <w:pPr>
        <w:rPr>
          <w:rFonts w:eastAsiaTheme="minorEastAsia" w:cstheme="minorBidi"/>
          <w:bCs w:val="0"/>
          <w:lang w:val="nl-BE"/>
        </w:rPr>
      </w:pPr>
      <w:r w:rsidRPr="009130AF">
        <w:rPr>
          <w:rFonts w:eastAsiaTheme="minorEastAsia" w:cstheme="minorBidi"/>
        </w:rPr>
        <w:t xml:space="preserve">NOOZO is </w:t>
      </w:r>
      <w:r w:rsidR="00895EA7">
        <w:rPr>
          <w:rFonts w:eastAsiaTheme="minorEastAsia" w:cstheme="minorBidi"/>
        </w:rPr>
        <w:t>zeer</w:t>
      </w:r>
      <w:r w:rsidRPr="009130AF">
        <w:rPr>
          <w:rFonts w:eastAsiaTheme="minorEastAsia" w:cstheme="minorBidi"/>
        </w:rPr>
        <w:t xml:space="preserve"> ongelukkig met de </w:t>
      </w:r>
      <w:r w:rsidR="00833933">
        <w:rPr>
          <w:rFonts w:eastAsiaTheme="minorEastAsia" w:cstheme="minorBidi"/>
        </w:rPr>
        <w:t>communicatie</w:t>
      </w:r>
      <w:r w:rsidRPr="009130AF">
        <w:rPr>
          <w:rFonts w:eastAsiaTheme="minorEastAsia" w:cstheme="minorBidi"/>
        </w:rPr>
        <w:t xml:space="preserve"> rond het inschrijvingsrecht in de pers, met quotes als: </w:t>
      </w:r>
      <w:r w:rsidRPr="001C6E06">
        <w:rPr>
          <w:rFonts w:eastAsiaTheme="minorEastAsia" w:cstheme="minorBidi"/>
          <w:bCs w:val="0"/>
          <w:lang w:val="nl-BE"/>
        </w:rPr>
        <w:t xml:space="preserve">“We willen zo veel mogelijk kinderen in het regulier onderwijs. Maar we moeten erkennen dat er altijd kinderen zullen zijn die in het regulier onderwijs onvoldoende ondersteuning zouden krijgen of ervoor zorgen dat een leerkracht onvoldoende tijd en aandacht in de andere leerlingen kan steken. Voor hen is het buitengewoon onderwijs de </w:t>
      </w:r>
      <w:r w:rsidR="009359E7" w:rsidRPr="001C6E06">
        <w:rPr>
          <w:rFonts w:eastAsiaTheme="minorEastAsia" w:cstheme="minorBidi"/>
          <w:bCs w:val="0"/>
          <w:lang w:val="nl-BE"/>
        </w:rPr>
        <w:t>betere optie</w:t>
      </w:r>
      <w:r w:rsidR="001670BE" w:rsidRPr="001C6E06">
        <w:rPr>
          <w:rFonts w:eastAsiaTheme="minorEastAsia" w:cstheme="minorBidi"/>
          <w:bCs w:val="0"/>
          <w:lang w:val="nl-BE"/>
        </w:rPr>
        <w:t>.</w:t>
      </w:r>
      <w:r w:rsidRPr="001C6E06">
        <w:rPr>
          <w:rFonts w:eastAsiaTheme="minorEastAsia" w:cstheme="minorBidi"/>
          <w:bCs w:val="0"/>
          <w:lang w:val="nl-BE"/>
        </w:rPr>
        <w:t>”</w:t>
      </w:r>
      <w:r w:rsidR="00E725E4">
        <w:rPr>
          <w:rStyle w:val="Eindnootmarkering"/>
          <w:rFonts w:eastAsiaTheme="minorEastAsia" w:cstheme="minorBidi"/>
          <w:bCs w:val="0"/>
          <w:lang w:val="nl-BE"/>
        </w:rPr>
        <w:endnoteReference w:id="18"/>
      </w:r>
      <w:r>
        <w:rPr>
          <w:rFonts w:eastAsiaTheme="minorEastAsia" w:cstheme="minorBidi"/>
          <w:i/>
          <w:lang w:val="nl-BE"/>
        </w:rPr>
        <w:t xml:space="preserve"> </w:t>
      </w:r>
      <w:r w:rsidR="00B554DC">
        <w:rPr>
          <w:rFonts w:eastAsiaTheme="minorEastAsia" w:cstheme="minorBidi"/>
          <w:lang w:val="nl-BE"/>
        </w:rPr>
        <w:t>Door</w:t>
      </w:r>
      <w:r w:rsidRPr="009130AF">
        <w:rPr>
          <w:rFonts w:eastAsiaTheme="minorEastAsia" w:cstheme="minorBidi"/>
        </w:rPr>
        <w:t xml:space="preserve"> deze uitspraken zullen klassenraden zich gesterkt voelen om leerlingen te weigeren. </w:t>
      </w:r>
    </w:p>
    <w:p w14:paraId="343C4028" w14:textId="31B85D3A" w:rsidR="007D0A99" w:rsidRPr="001C6E06" w:rsidRDefault="009130AF" w:rsidP="001C6E06">
      <w:pPr>
        <w:rPr>
          <w:rFonts w:eastAsiaTheme="minorEastAsia" w:cstheme="minorBidi"/>
          <w:bCs w:val="0"/>
          <w:lang w:val="nl-BE"/>
        </w:rPr>
      </w:pPr>
      <w:r w:rsidRPr="009130AF">
        <w:rPr>
          <w:lang w:val="nl-BE"/>
        </w:rPr>
        <w:t xml:space="preserve">Vanuit NOOZO vrezen we dat foute toelichtingen en berichtgeving </w:t>
      </w:r>
      <w:r w:rsidR="00B554DC">
        <w:rPr>
          <w:lang w:val="nl-BE"/>
        </w:rPr>
        <w:t>over het inschrijvingsrecht</w:t>
      </w:r>
      <w:r w:rsidRPr="009130AF">
        <w:rPr>
          <w:lang w:val="nl-BE"/>
        </w:rPr>
        <w:t xml:space="preserve"> blijven hangen aan de schoolpoort. We </w:t>
      </w:r>
      <w:r w:rsidRPr="009130AF">
        <w:rPr>
          <w:lang w:val="nl-BE"/>
        </w:rPr>
        <w:lastRenderedPageBreak/>
        <w:t xml:space="preserve">wensen dan ook </w:t>
      </w:r>
      <w:r w:rsidRPr="00BF4D7E">
        <w:rPr>
          <w:b/>
          <w:bCs w:val="0"/>
          <w:lang w:val="nl-BE"/>
        </w:rPr>
        <w:t>juiste</w:t>
      </w:r>
      <w:r w:rsidR="009D17DA" w:rsidRPr="00BF4D7E">
        <w:rPr>
          <w:b/>
          <w:bCs w:val="0"/>
          <w:lang w:val="nl-BE"/>
        </w:rPr>
        <w:t xml:space="preserve"> en positieve</w:t>
      </w:r>
      <w:r w:rsidRPr="00BF4D7E">
        <w:rPr>
          <w:b/>
          <w:bCs w:val="0"/>
          <w:lang w:val="nl-BE"/>
        </w:rPr>
        <w:t xml:space="preserve"> communicatie</w:t>
      </w:r>
      <w:r w:rsidRPr="009130AF">
        <w:rPr>
          <w:lang w:val="nl-BE"/>
        </w:rPr>
        <w:t xml:space="preserve"> rond het leersteundecreet. </w:t>
      </w:r>
      <w:r w:rsidRPr="009130AF">
        <w:t xml:space="preserve">We verwachten gerichte acties om wijzigingen rond </w:t>
      </w:r>
      <w:r w:rsidR="00172334">
        <w:t xml:space="preserve">het </w:t>
      </w:r>
      <w:r w:rsidRPr="009130AF">
        <w:t>leersteundecreet correct over te brengen aan scholen.</w:t>
      </w:r>
    </w:p>
    <w:p w14:paraId="49085E09" w14:textId="392B47D8" w:rsidR="007747E0" w:rsidRPr="007747E0" w:rsidRDefault="00D53052" w:rsidP="00FD665C">
      <w:pPr>
        <w:pStyle w:val="Kop2"/>
      </w:pPr>
      <w:bookmarkStart w:id="43" w:name="_Toc110519777"/>
      <w:bookmarkStart w:id="44" w:name="_Toc114769753"/>
      <w:r>
        <w:t xml:space="preserve">6.3 </w:t>
      </w:r>
      <w:r w:rsidR="00B554DC">
        <w:t>Inschrijving van de leerling in buitengewoon onderwijs type 3</w:t>
      </w:r>
      <w:bookmarkEnd w:id="43"/>
      <w:bookmarkEnd w:id="44"/>
    </w:p>
    <w:p w14:paraId="27A49F46" w14:textId="144B6198" w:rsidR="00816574" w:rsidRDefault="009130AF" w:rsidP="00816574">
      <w:pPr>
        <w:rPr>
          <w:rFonts w:eastAsiaTheme="minorEastAsia" w:cstheme="minorBidi"/>
          <w:b/>
          <w:bCs w:val="0"/>
        </w:rPr>
      </w:pPr>
      <w:r w:rsidRPr="009130AF">
        <w:rPr>
          <w:rFonts w:eastAsiaTheme="minorEastAsia" w:cstheme="minorBidi"/>
        </w:rPr>
        <w:t xml:space="preserve">Onder paragraaf 11 van art. 163 in het </w:t>
      </w:r>
      <w:r w:rsidR="00BC6337">
        <w:rPr>
          <w:rFonts w:eastAsiaTheme="minorEastAsia" w:cstheme="minorBidi"/>
        </w:rPr>
        <w:t xml:space="preserve">voorontwerp </w:t>
      </w:r>
      <w:r w:rsidRPr="009130AF">
        <w:rPr>
          <w:rFonts w:eastAsiaTheme="minorEastAsia" w:cstheme="minorBidi"/>
        </w:rPr>
        <w:t xml:space="preserve">leersteundecreet lezen we het volgende: </w:t>
      </w:r>
      <w:r w:rsidRPr="00D85F1E">
        <w:rPr>
          <w:rFonts w:eastAsiaTheme="minorEastAsia" w:cstheme="minorBidi"/>
        </w:rPr>
        <w:t>“</w:t>
      </w:r>
      <w:r w:rsidRPr="00D85F1E">
        <w:rPr>
          <w:rFonts w:eastAsiaTheme="minorEastAsia" w:cstheme="minorBidi"/>
          <w:bCs w:val="0"/>
          <w:lang w:val="nl-BE"/>
        </w:rPr>
        <w:t>De opmaak van een voorlopig IAC-verslag of voorlopig OV4-verslag leidt tot de inschrijving van de leerling in een school voor buitengewoon onderwijs type 3.”</w:t>
      </w:r>
      <w:r w:rsidRPr="009130AF">
        <w:br/>
      </w:r>
      <w:r w:rsidRPr="009130AF">
        <w:rPr>
          <w:rFonts w:eastAsiaTheme="minorEastAsia" w:cstheme="minorBidi"/>
          <w:bCs w:val="0"/>
          <w:lang w:val="nl-BE"/>
        </w:rPr>
        <w:t xml:space="preserve">Omwille van lange wachtlijsten in het verleden </w:t>
      </w:r>
      <w:r w:rsidR="00784C6F">
        <w:rPr>
          <w:rFonts w:eastAsiaTheme="minorEastAsia" w:cstheme="minorBidi"/>
          <w:bCs w:val="0"/>
          <w:lang w:val="nl-BE"/>
        </w:rPr>
        <w:t>ontstond</w:t>
      </w:r>
      <w:r w:rsidRPr="009130AF">
        <w:rPr>
          <w:rFonts w:eastAsiaTheme="minorEastAsia" w:cstheme="minorBidi"/>
          <w:bCs w:val="0"/>
          <w:lang w:val="nl-BE"/>
        </w:rPr>
        <w:t xml:space="preserve"> deze maatregel om kinderen </w:t>
      </w:r>
      <w:r w:rsidRPr="009130AF">
        <w:rPr>
          <w:rFonts w:eastAsiaTheme="minorEastAsia" w:cstheme="minorBidi"/>
        </w:rPr>
        <w:t>met ernstige gedragsproblemen een voorlopig attest type 3 aan te bieden</w:t>
      </w:r>
      <w:r w:rsidR="00784C6F">
        <w:rPr>
          <w:rFonts w:eastAsiaTheme="minorEastAsia" w:cstheme="minorBidi"/>
        </w:rPr>
        <w:t>. Dit gaf hen</w:t>
      </w:r>
      <w:r w:rsidRPr="009130AF">
        <w:rPr>
          <w:rFonts w:eastAsiaTheme="minorEastAsia" w:cstheme="minorBidi"/>
        </w:rPr>
        <w:t xml:space="preserve"> de mogelijkheid om over te schakelen naar een school voor buitengewoon onderwijs type 3 bij dringende noodzaak. </w:t>
      </w:r>
      <w:r w:rsidR="00AE6C39">
        <w:rPr>
          <w:rFonts w:eastAsiaTheme="minorEastAsia" w:cstheme="minorBidi"/>
        </w:rPr>
        <w:t xml:space="preserve">Het ging er in essentie om dat men op deze manier de lange wachtlijsten in de </w:t>
      </w:r>
      <w:r w:rsidR="00784C6F">
        <w:rPr>
          <w:rFonts w:eastAsiaTheme="minorEastAsia" w:cstheme="minorBidi"/>
        </w:rPr>
        <w:t xml:space="preserve">geestelijke gezondheidszorg </w:t>
      </w:r>
      <w:r w:rsidR="00AE6C39">
        <w:rPr>
          <w:rFonts w:eastAsiaTheme="minorEastAsia" w:cstheme="minorBidi"/>
        </w:rPr>
        <w:t>kon omzeilen</w:t>
      </w:r>
      <w:r w:rsidR="00BC6337">
        <w:rPr>
          <w:rFonts w:eastAsiaTheme="minorEastAsia" w:cstheme="minorBidi"/>
        </w:rPr>
        <w:t xml:space="preserve">. Zo kon </w:t>
      </w:r>
      <w:r w:rsidR="00AE6C39">
        <w:rPr>
          <w:rFonts w:eastAsiaTheme="minorEastAsia" w:cstheme="minorBidi"/>
        </w:rPr>
        <w:t xml:space="preserve">de leerling alvast rekenen op ondersteuning vanuit het ondersteuningsmodel. </w:t>
      </w:r>
      <w:r w:rsidR="00BC6337">
        <w:rPr>
          <w:rFonts w:eastAsiaTheme="minorEastAsia" w:cstheme="minorBidi"/>
          <w:b/>
          <w:bCs w:val="0"/>
        </w:rPr>
        <w:t xml:space="preserve">In bovenstaande formulering </w:t>
      </w:r>
      <w:r w:rsidRPr="00784C6F">
        <w:rPr>
          <w:rFonts w:eastAsiaTheme="minorEastAsia" w:cstheme="minorBidi"/>
          <w:b/>
          <w:bCs w:val="0"/>
        </w:rPr>
        <w:t>lijkt het alsof leerlingen met een voorlopig IAC-verslag of voorlopig OV4-verslag automatisch in het buitengewoon onderwijs type 3 terechtkomen.</w:t>
      </w:r>
      <w:r w:rsidR="008B767C" w:rsidRPr="00784C6F">
        <w:rPr>
          <w:rFonts w:eastAsiaTheme="minorEastAsia" w:cstheme="minorBidi"/>
          <w:b/>
          <w:bCs w:val="0"/>
        </w:rPr>
        <w:t xml:space="preserve"> Dit kan nooit de bedoeling zijn.</w:t>
      </w:r>
    </w:p>
    <w:p w14:paraId="1D16E324" w14:textId="6B868038" w:rsidR="00E83637" w:rsidRPr="00E83637" w:rsidRDefault="00816574" w:rsidP="009130AF">
      <w:pPr>
        <w:rPr>
          <w:lang w:val="nl-BE"/>
        </w:rPr>
      </w:pPr>
      <w:r w:rsidRPr="009130AF">
        <w:t xml:space="preserve">We bevelen aan deze paragraaf te herformuleren naar: </w:t>
      </w:r>
      <w:r w:rsidRPr="009130AF">
        <w:rPr>
          <w:lang w:val="nl-BE"/>
        </w:rPr>
        <w:t xml:space="preserve">De opmaak van een voorlopig IAC-verslag of voorlopig OV4-verslag type 3 </w:t>
      </w:r>
      <w:r>
        <w:rPr>
          <w:lang w:val="nl-BE"/>
        </w:rPr>
        <w:t>geeft</w:t>
      </w:r>
      <w:r w:rsidRPr="009130AF">
        <w:rPr>
          <w:lang w:val="nl-BE"/>
        </w:rPr>
        <w:t xml:space="preserve"> </w:t>
      </w:r>
      <w:r>
        <w:rPr>
          <w:lang w:val="nl-BE"/>
        </w:rPr>
        <w:t xml:space="preserve">de gewone school en de </w:t>
      </w:r>
      <w:r w:rsidRPr="009130AF">
        <w:rPr>
          <w:lang w:val="nl-BE"/>
        </w:rPr>
        <w:t xml:space="preserve">leerling </w:t>
      </w:r>
      <w:r>
        <w:rPr>
          <w:lang w:val="nl-BE"/>
        </w:rPr>
        <w:t xml:space="preserve">het recht op ondersteuning vanuit het leersteuncentrum </w:t>
      </w:r>
      <w:r w:rsidR="00D435EB">
        <w:rPr>
          <w:lang w:val="nl-BE"/>
        </w:rPr>
        <w:t>of</w:t>
      </w:r>
      <w:r>
        <w:rPr>
          <w:lang w:val="nl-BE"/>
        </w:rPr>
        <w:t xml:space="preserve"> ook </w:t>
      </w:r>
      <w:r w:rsidRPr="009130AF">
        <w:rPr>
          <w:lang w:val="nl-BE"/>
        </w:rPr>
        <w:t>de mogelijkheid tot inschrijving in een school voor buitengewoon onderwijs type 3.</w:t>
      </w:r>
    </w:p>
    <w:p w14:paraId="433466DD" w14:textId="25F589D8" w:rsidR="00F90A03" w:rsidRPr="00E83637" w:rsidRDefault="00D53052" w:rsidP="00FD665C">
      <w:pPr>
        <w:pStyle w:val="Kop2"/>
      </w:pPr>
      <w:bookmarkStart w:id="45" w:name="_Toc114769754"/>
      <w:r>
        <w:t xml:space="preserve">6.4 </w:t>
      </w:r>
      <w:r w:rsidR="000935F6">
        <w:t xml:space="preserve">Inschrijvingsvoorwaarden </w:t>
      </w:r>
      <w:r w:rsidR="00410597">
        <w:t>OV4</w:t>
      </w:r>
      <w:r w:rsidR="000935F6">
        <w:t>-verslag</w:t>
      </w:r>
      <w:bookmarkEnd w:id="45"/>
    </w:p>
    <w:p w14:paraId="0E72A5F8" w14:textId="4E7D7F90" w:rsidR="008E713A" w:rsidRDefault="00020E34" w:rsidP="000E10A0">
      <w:r w:rsidRPr="00B524BE">
        <w:t xml:space="preserve">De term OV4-verslag is in het leven geroepen </w:t>
      </w:r>
      <w:r w:rsidR="0061408D">
        <w:t>voor</w:t>
      </w:r>
      <w:r w:rsidRPr="00B524BE">
        <w:t xml:space="preserve"> leerlingen die toegang krijgen tot het buitengewoon onderwijs en het gemeenschappelijk curriculum volgen</w:t>
      </w:r>
      <w:r w:rsidR="0061408D">
        <w:t>. Zij kunnen daarom niet onder het IAC-verslag vallen.</w:t>
      </w:r>
      <w:r w:rsidRPr="00B524BE">
        <w:t xml:space="preserve"> </w:t>
      </w:r>
      <w:r w:rsidR="00F62FCD">
        <w:t xml:space="preserve">In het </w:t>
      </w:r>
      <w:r w:rsidR="00F90A03">
        <w:t xml:space="preserve">gewoon </w:t>
      </w:r>
      <w:r w:rsidR="00677693">
        <w:t xml:space="preserve">en buitengewoon </w:t>
      </w:r>
      <w:r w:rsidR="00F90A03">
        <w:t xml:space="preserve">onderwijs </w:t>
      </w:r>
      <w:r w:rsidR="00F62FCD">
        <w:t xml:space="preserve">kan je met een OV4-verslag </w:t>
      </w:r>
      <w:r w:rsidR="00A0267B">
        <w:t>het gemeenschappelijk curriculum volgen met certificering.</w:t>
      </w:r>
      <w:r w:rsidR="006A32B3">
        <w:t xml:space="preserve"> </w:t>
      </w:r>
      <w:r w:rsidRPr="00B524BE">
        <w:t xml:space="preserve">Problematischer vinden we dat </w:t>
      </w:r>
      <w:r w:rsidRPr="00B524BE">
        <w:lastRenderedPageBreak/>
        <w:t>leerlingen met een OV4-</w:t>
      </w:r>
      <w:r w:rsidRPr="00F65457">
        <w:t>verslag net als leerlingen met een IAC-verslag voortaan onder ontbindende voorwaarden zouden ingeschreven worden. De inschrijvingsvoorwaarden die momenteel gelden voor het verslag zouden overgenomen worden voor zowel het IAC</w:t>
      </w:r>
      <w:r w:rsidR="0061408D">
        <w:t>-</w:t>
      </w:r>
      <w:r w:rsidRPr="00F65457">
        <w:t xml:space="preserve">verslag als het OV4-verslag. </w:t>
      </w:r>
    </w:p>
    <w:p w14:paraId="28CF7946" w14:textId="18FDB3F0" w:rsidR="00020E34" w:rsidRDefault="00020E34" w:rsidP="000E10A0">
      <w:pPr>
        <w:rPr>
          <w:b/>
          <w:bCs w:val="0"/>
        </w:rPr>
      </w:pPr>
      <w:r w:rsidRPr="00F65457">
        <w:t xml:space="preserve">In het huidig systeem geeft OV4 wel inschrijvingsrecht. In dit opzicht vindt NOOZO de introductie van een OV4-verslag een achteruitgang. </w:t>
      </w:r>
      <w:r w:rsidRPr="00E055B8">
        <w:rPr>
          <w:b/>
          <w:bCs w:val="0"/>
        </w:rPr>
        <w:t>Leerlingen die het gemeenschappelijk curriculum volgen, zouden in alle omstandigheden inschrijvingsrecht moeten hebben</w:t>
      </w:r>
      <w:r w:rsidR="00363EB6">
        <w:rPr>
          <w:b/>
          <w:bCs w:val="0"/>
        </w:rPr>
        <w:t>. Dit zou</w:t>
      </w:r>
      <w:r w:rsidR="00EE243B">
        <w:rPr>
          <w:b/>
          <w:bCs w:val="0"/>
        </w:rPr>
        <w:t xml:space="preserve"> zowel </w:t>
      </w:r>
      <w:r w:rsidR="00363EB6">
        <w:rPr>
          <w:b/>
          <w:bCs w:val="0"/>
        </w:rPr>
        <w:t>voor</w:t>
      </w:r>
      <w:r w:rsidR="00EE243B">
        <w:rPr>
          <w:b/>
          <w:bCs w:val="0"/>
        </w:rPr>
        <w:t xml:space="preserve"> het gewoon als buitengewoon onderwijs</w:t>
      </w:r>
      <w:r w:rsidR="00363EB6">
        <w:rPr>
          <w:b/>
          <w:bCs w:val="0"/>
        </w:rPr>
        <w:t xml:space="preserve"> moeten gelden.</w:t>
      </w:r>
    </w:p>
    <w:p w14:paraId="3A87D04E" w14:textId="77777777" w:rsidR="00363EB6" w:rsidRDefault="001B4152" w:rsidP="00020E34">
      <w:r>
        <w:t xml:space="preserve">In het OV4-verslag </w:t>
      </w:r>
      <w:r w:rsidR="00363EB6">
        <w:t>benoemt</w:t>
      </w:r>
      <w:r w:rsidR="004144A2">
        <w:t xml:space="preserve"> de klassenraad </w:t>
      </w:r>
      <w:r>
        <w:t>per onderdeel van het gemeenschappelijk curriculum</w:t>
      </w:r>
      <w:r w:rsidR="00363EB6">
        <w:t xml:space="preserve">: </w:t>
      </w:r>
    </w:p>
    <w:p w14:paraId="075476E5" w14:textId="5792524A" w:rsidR="00363EB6" w:rsidRDefault="00EF291C" w:rsidP="00363EB6">
      <w:pPr>
        <w:pStyle w:val="Lijstalinea"/>
        <w:numPr>
          <w:ilvl w:val="0"/>
          <w:numId w:val="10"/>
        </w:numPr>
      </w:pPr>
      <w:r>
        <w:t>W</w:t>
      </w:r>
      <w:r w:rsidR="001B4152">
        <w:t>elke specifieke aanpassingen noodzakelijk zijn</w:t>
      </w:r>
      <w:r w:rsidR="00363EB6">
        <w:t xml:space="preserve">, </w:t>
      </w:r>
    </w:p>
    <w:p w14:paraId="71560EB5" w14:textId="28F9532F" w:rsidR="00363EB6" w:rsidRDefault="00EF291C" w:rsidP="00363EB6">
      <w:pPr>
        <w:pStyle w:val="Lijstalinea"/>
        <w:numPr>
          <w:ilvl w:val="0"/>
          <w:numId w:val="10"/>
        </w:numPr>
      </w:pPr>
      <w:r>
        <w:t>W</w:t>
      </w:r>
      <w:r w:rsidR="00363EB6">
        <w:t>elke</w:t>
      </w:r>
      <w:r w:rsidR="001B4152">
        <w:t xml:space="preserve"> ondersteuning vereist is om het gemeenschappelijk curriculum te realiseren. </w:t>
      </w:r>
    </w:p>
    <w:p w14:paraId="63BC4C00" w14:textId="75CFF819" w:rsidR="00AD5F82" w:rsidRPr="00AD5F82" w:rsidRDefault="001B4152" w:rsidP="00363EB6">
      <w:r>
        <w:t xml:space="preserve">Dit stelt vragen naar ondersteuning binnen het gewoon onderwijs </w:t>
      </w:r>
      <w:r w:rsidR="00F90A03">
        <w:t>met een OV4-verslag</w:t>
      </w:r>
      <w:r w:rsidR="00440314">
        <w:t>. Deze leerlingen hebben doorgaans</w:t>
      </w:r>
      <w:r>
        <w:t xml:space="preserve"> </w:t>
      </w:r>
      <w:r w:rsidR="00363EB6">
        <w:t>t</w:t>
      </w:r>
      <w:r>
        <w:t xml:space="preserve">ype 3 en </w:t>
      </w:r>
      <w:r w:rsidR="00363EB6">
        <w:t>t</w:t>
      </w:r>
      <w:r>
        <w:t>ype 9 diagnoses</w:t>
      </w:r>
      <w:r w:rsidR="00440314">
        <w:t>,</w:t>
      </w:r>
      <w:r>
        <w:t xml:space="preserve"> waarvoor geen </w:t>
      </w:r>
      <w:proofErr w:type="spellStart"/>
      <w:r>
        <w:t>open-end</w:t>
      </w:r>
      <w:proofErr w:type="spellEnd"/>
      <w:r>
        <w:t xml:space="preserve"> financiering geldt. </w:t>
      </w:r>
      <w:r w:rsidR="00FF78F6">
        <w:t xml:space="preserve">De </w:t>
      </w:r>
      <w:r w:rsidR="00A63670">
        <w:t xml:space="preserve">nood </w:t>
      </w:r>
      <w:r w:rsidR="00FF78F6">
        <w:t>aan aanpassingen</w:t>
      </w:r>
      <w:r w:rsidR="00954B4B">
        <w:t xml:space="preserve">, onderwijskundige, orthopedagogische of </w:t>
      </w:r>
      <w:proofErr w:type="spellStart"/>
      <w:r w:rsidR="00954B4B">
        <w:t>orthodidactische</w:t>
      </w:r>
      <w:proofErr w:type="spellEnd"/>
      <w:r w:rsidR="00954B4B">
        <w:t xml:space="preserve"> ondersteuning</w:t>
      </w:r>
      <w:r w:rsidR="0044773D">
        <w:t xml:space="preserve"> moet ook binnen het gewoon onderwijs </w:t>
      </w:r>
      <w:r w:rsidR="00A63670">
        <w:t>beantwoord</w:t>
      </w:r>
      <w:r w:rsidR="0044773D">
        <w:t xml:space="preserve"> </w:t>
      </w:r>
      <w:r w:rsidR="00A63670">
        <w:t xml:space="preserve">en gegarandeerd </w:t>
      </w:r>
      <w:r w:rsidR="0044773D">
        <w:t xml:space="preserve">worden. </w:t>
      </w:r>
    </w:p>
    <w:p w14:paraId="0194168A" w14:textId="23A3C95E" w:rsidR="00AD5F82" w:rsidRPr="00AD5F82" w:rsidRDefault="007A7FF7" w:rsidP="00FD665C">
      <w:pPr>
        <w:pStyle w:val="Kop2"/>
      </w:pPr>
      <w:bookmarkStart w:id="46" w:name="_Toc114769755"/>
      <w:r>
        <w:t xml:space="preserve">6.5 </w:t>
      </w:r>
      <w:r w:rsidR="004E264A" w:rsidRPr="009130AF">
        <w:t>Aanbeveling</w:t>
      </w:r>
      <w:r w:rsidR="004E264A">
        <w:t>en</w:t>
      </w:r>
      <w:bookmarkEnd w:id="46"/>
    </w:p>
    <w:p w14:paraId="77C75F20" w14:textId="1A2FA871" w:rsidR="004E264A" w:rsidRPr="007E4E5A" w:rsidRDefault="004E264A" w:rsidP="004E264A">
      <w:pPr>
        <w:pStyle w:val="Opsommingaanbeveling"/>
      </w:pPr>
      <w:r w:rsidRPr="007E4E5A">
        <w:t>NOOZO vraagt een rechtzetting in de memorie van toelichting</w:t>
      </w:r>
      <w:r>
        <w:t xml:space="preserve">. </w:t>
      </w:r>
      <w:r w:rsidRPr="00697051">
        <w:rPr>
          <w:b/>
          <w:bCs w:val="0"/>
        </w:rPr>
        <w:t>Het is niet de klassenraad die de finale beslissing</w:t>
      </w:r>
      <w:r w:rsidR="0078621C" w:rsidRPr="00697051">
        <w:rPr>
          <w:b/>
          <w:bCs w:val="0"/>
        </w:rPr>
        <w:t xml:space="preserve"> neemt</w:t>
      </w:r>
      <w:r w:rsidRPr="00697051">
        <w:rPr>
          <w:b/>
          <w:bCs w:val="0"/>
        </w:rPr>
        <w:t xml:space="preserve"> over de toegang tot het gewoon onderwijs.</w:t>
      </w:r>
      <w:r w:rsidRPr="007E4E5A">
        <w:t xml:space="preserve"> Ouders zullen nog altijd hun kind kunnen inschrijven in een andere gewone school.</w:t>
      </w:r>
    </w:p>
    <w:p w14:paraId="36994264" w14:textId="77777777" w:rsidR="004E264A" w:rsidRDefault="004E264A" w:rsidP="004E264A">
      <w:pPr>
        <w:pStyle w:val="Opsommingaanbeveling"/>
      </w:pPr>
      <w:r w:rsidRPr="007E4E5A">
        <w:t xml:space="preserve">Geef ouders en de leerling zelf </w:t>
      </w:r>
      <w:r w:rsidRPr="006F0DE9">
        <w:rPr>
          <w:b/>
          <w:bCs w:val="0"/>
        </w:rPr>
        <w:t xml:space="preserve">inspraak in het beslissingstraject </w:t>
      </w:r>
      <w:r w:rsidRPr="007E4E5A">
        <w:t>over inschrijving</w:t>
      </w:r>
      <w:r>
        <w:t xml:space="preserve">. </w:t>
      </w:r>
    </w:p>
    <w:p w14:paraId="3094C23B" w14:textId="566035EB" w:rsidR="004E264A" w:rsidRPr="007E4E5A" w:rsidRDefault="004E264A" w:rsidP="004E264A">
      <w:pPr>
        <w:pStyle w:val="Opsommingaanbeveling"/>
      </w:pPr>
      <w:r w:rsidRPr="007E4E5A">
        <w:t xml:space="preserve">Het </w:t>
      </w:r>
      <w:r w:rsidRPr="003124FE">
        <w:rPr>
          <w:b/>
          <w:bCs w:val="0"/>
        </w:rPr>
        <w:t>inschrijvingsrecht moet gevrijwaard</w:t>
      </w:r>
      <w:r w:rsidRPr="007E4E5A">
        <w:t xml:space="preserve"> blijven. Scholen die oordelen dat de nodige</w:t>
      </w:r>
      <w:r w:rsidR="002F4E1E">
        <w:t xml:space="preserve"> redelijke</w:t>
      </w:r>
      <w:r w:rsidRPr="007E4E5A">
        <w:t xml:space="preserve"> aanpassingen </w:t>
      </w:r>
      <w:r w:rsidR="002F4E1E">
        <w:lastRenderedPageBreak/>
        <w:t>disproportioneel</w:t>
      </w:r>
      <w:r w:rsidRPr="007E4E5A">
        <w:t xml:space="preserve"> zijn, moeten </w:t>
      </w:r>
      <w:r w:rsidRPr="003124FE">
        <w:rPr>
          <w:b/>
          <w:bCs w:val="0"/>
        </w:rPr>
        <w:t xml:space="preserve">extra ondersteuning en middelen krijgen bij het organiseren van een kwaliteitsvol inclusief onderwijstraject </w:t>
      </w:r>
      <w:r w:rsidRPr="007E4E5A">
        <w:t>voor leerlingen met specifieke onderwijsbehoeften.</w:t>
      </w:r>
    </w:p>
    <w:p w14:paraId="72E029DD" w14:textId="0CC6B6F6" w:rsidR="00781E11" w:rsidRDefault="00B81220" w:rsidP="00781E11">
      <w:pPr>
        <w:pStyle w:val="Opsommingaanbeveling"/>
      </w:pPr>
      <w:r w:rsidRPr="009130AF">
        <w:rPr>
          <w:lang w:val="nl-BE"/>
        </w:rPr>
        <w:t xml:space="preserve">Vanuit NOOZO vrezen we dat foute toelichtingen en berichtgeving </w:t>
      </w:r>
      <w:r>
        <w:rPr>
          <w:lang w:val="nl-BE"/>
        </w:rPr>
        <w:t>over het inschrijvingsrecht</w:t>
      </w:r>
      <w:r w:rsidRPr="009130AF">
        <w:rPr>
          <w:lang w:val="nl-BE"/>
        </w:rPr>
        <w:t xml:space="preserve"> blijven hangen aan de schoolpoort. We wensen dan ook </w:t>
      </w:r>
      <w:r w:rsidRPr="00FC26B7">
        <w:rPr>
          <w:b/>
          <w:bCs w:val="0"/>
          <w:lang w:val="nl-BE"/>
        </w:rPr>
        <w:t>juiste en positieve communicatie rond het leersteundecreet</w:t>
      </w:r>
      <w:r w:rsidRPr="009130AF">
        <w:rPr>
          <w:lang w:val="nl-BE"/>
        </w:rPr>
        <w:t xml:space="preserve">. </w:t>
      </w:r>
      <w:r w:rsidRPr="009130AF">
        <w:t>We verwachten gerichte acties om wijzigingen rond</w:t>
      </w:r>
      <w:r w:rsidR="0078621C">
        <w:t xml:space="preserve"> het</w:t>
      </w:r>
      <w:r w:rsidRPr="009130AF">
        <w:t xml:space="preserve"> leersteundecreet correct over te brengen aan scholen.</w:t>
      </w:r>
    </w:p>
    <w:p w14:paraId="7FC69D76" w14:textId="23210C43" w:rsidR="00967A35" w:rsidRDefault="00967A35" w:rsidP="00781E11">
      <w:pPr>
        <w:pStyle w:val="Opsommingaanbeveling"/>
      </w:pPr>
      <w:r>
        <w:t xml:space="preserve">Zorg voor een </w:t>
      </w:r>
      <w:r w:rsidRPr="00E72EDA">
        <w:rPr>
          <w:b/>
          <w:bCs w:val="0"/>
        </w:rPr>
        <w:t xml:space="preserve">betere </w:t>
      </w:r>
      <w:r w:rsidR="00597EE0" w:rsidRPr="00E72EDA">
        <w:rPr>
          <w:b/>
          <w:bCs w:val="0"/>
        </w:rPr>
        <w:t>registratie en monitoring (tot op schoolniveau) van het aantal geweigerde inschr</w:t>
      </w:r>
      <w:r w:rsidR="00482741" w:rsidRPr="00E72EDA">
        <w:rPr>
          <w:b/>
          <w:bCs w:val="0"/>
        </w:rPr>
        <w:t>ijvingen</w:t>
      </w:r>
      <w:r w:rsidR="00482741">
        <w:t>.</w:t>
      </w:r>
    </w:p>
    <w:p w14:paraId="49085E0D" w14:textId="68BCD8D2" w:rsidR="007747E0" w:rsidRPr="00E83637" w:rsidRDefault="008B6277" w:rsidP="00781E11">
      <w:pPr>
        <w:pStyle w:val="Opsommingaanbeveling"/>
      </w:pPr>
      <w:r w:rsidRPr="00781E11">
        <w:rPr>
          <w:rFonts w:eastAsiaTheme="minorEastAsia" w:cstheme="minorBidi"/>
        </w:rPr>
        <w:t>Herformuleer paragraaf 11 van art. 163</w:t>
      </w:r>
      <w:r w:rsidR="00781E11">
        <w:t xml:space="preserve"> naar: </w:t>
      </w:r>
      <w:r w:rsidR="00833222">
        <w:t>d</w:t>
      </w:r>
      <w:r w:rsidR="00781E11">
        <w:t xml:space="preserve">e </w:t>
      </w:r>
      <w:r w:rsidR="009130AF" w:rsidRPr="00781E11">
        <w:rPr>
          <w:lang w:val="nl-BE"/>
        </w:rPr>
        <w:t xml:space="preserve">opmaak van een voorlopig IAC-verslag of voorlopig OV4-verslag type 3 </w:t>
      </w:r>
      <w:r w:rsidR="008B767C" w:rsidRPr="00781E11">
        <w:rPr>
          <w:lang w:val="nl-BE"/>
        </w:rPr>
        <w:t xml:space="preserve">geeft de gewone school en de </w:t>
      </w:r>
      <w:r w:rsidR="009130AF" w:rsidRPr="00781E11">
        <w:rPr>
          <w:lang w:val="nl-BE"/>
        </w:rPr>
        <w:t xml:space="preserve">leerling </w:t>
      </w:r>
      <w:r w:rsidR="008B767C" w:rsidRPr="00781E11">
        <w:rPr>
          <w:lang w:val="nl-BE"/>
        </w:rPr>
        <w:t xml:space="preserve">het recht op ondersteuning vanuit het leersteuncentrum </w:t>
      </w:r>
      <w:r w:rsidR="00C058C5">
        <w:rPr>
          <w:lang w:val="nl-BE"/>
        </w:rPr>
        <w:t xml:space="preserve">of </w:t>
      </w:r>
      <w:r w:rsidR="004528E5" w:rsidRPr="00781E11">
        <w:rPr>
          <w:lang w:val="nl-BE"/>
        </w:rPr>
        <w:t xml:space="preserve">ook </w:t>
      </w:r>
      <w:r w:rsidR="009130AF" w:rsidRPr="00781E11">
        <w:rPr>
          <w:lang w:val="nl-BE"/>
        </w:rPr>
        <w:t>de mogelijkheid tot inschrijving in een school voor buitengewoon onderwijs type 3.</w:t>
      </w:r>
    </w:p>
    <w:p w14:paraId="38D96F23" w14:textId="0157DB16" w:rsidR="00E83637" w:rsidRPr="007A08DC" w:rsidRDefault="00E83637" w:rsidP="009C2525">
      <w:pPr>
        <w:pStyle w:val="Opsommingaanbeveling"/>
      </w:pPr>
      <w:r>
        <w:t>Leerlingen die met een OV4-verslag het gemeenschappelijk curriculum volgen in het gewoon onderwijs moeten inschrijvingsrecht krijgen.</w:t>
      </w:r>
    </w:p>
    <w:p w14:paraId="49085E0F" w14:textId="65BB0187" w:rsidR="007747E0" w:rsidRDefault="005409C0" w:rsidP="007508CB">
      <w:pPr>
        <w:pStyle w:val="Kop1"/>
      </w:pPr>
      <w:bookmarkStart w:id="47" w:name="_Toc110519778"/>
      <w:bookmarkStart w:id="48" w:name="_Toc114769756"/>
      <w:r>
        <w:t>7</w:t>
      </w:r>
      <w:r w:rsidR="00D345BA">
        <w:t xml:space="preserve">. </w:t>
      </w:r>
      <w:r w:rsidR="009130AF" w:rsidRPr="009130AF">
        <w:t>Curriculum</w:t>
      </w:r>
      <w:bookmarkEnd w:id="47"/>
      <w:bookmarkEnd w:id="48"/>
      <w:r w:rsidR="009130AF" w:rsidRPr="009130AF">
        <w:t> </w:t>
      </w:r>
      <w:bookmarkStart w:id="49" w:name="_Toc110519779"/>
    </w:p>
    <w:p w14:paraId="49085E10" w14:textId="53B5770C" w:rsidR="007747E0" w:rsidRPr="007747E0" w:rsidRDefault="007A7FF7" w:rsidP="00FD665C">
      <w:pPr>
        <w:pStyle w:val="Kop2"/>
      </w:pPr>
      <w:bookmarkStart w:id="50" w:name="_Toc114769757"/>
      <w:r>
        <w:t xml:space="preserve">7.1 </w:t>
      </w:r>
      <w:r w:rsidR="009130AF" w:rsidRPr="009130AF">
        <w:t>Het individueel aangepast curriculum</w:t>
      </w:r>
      <w:bookmarkEnd w:id="49"/>
      <w:bookmarkEnd w:id="50"/>
    </w:p>
    <w:p w14:paraId="49085E11" w14:textId="328C16F8" w:rsidR="009130AF" w:rsidRPr="009130AF" w:rsidRDefault="009130AF" w:rsidP="009130AF">
      <w:pPr>
        <w:rPr>
          <w:lang w:val="nl"/>
        </w:rPr>
      </w:pPr>
      <w:r w:rsidRPr="009130AF">
        <w:rPr>
          <w:rFonts w:eastAsiaTheme="minorEastAsia" w:cstheme="minorBidi"/>
          <w:bCs w:val="0"/>
          <w:lang w:val="nl-BE"/>
        </w:rPr>
        <w:t xml:space="preserve">Het IAC-verslag </w:t>
      </w:r>
      <w:r w:rsidRPr="009130AF">
        <w:rPr>
          <w:rFonts w:eastAsiaTheme="minorEastAsia" w:cstheme="minorBidi"/>
          <w:lang w:val="nl"/>
        </w:rPr>
        <w:t>wordt opgemaakt op basis van een cyclisch proces van handelingsplanmatig werken</w:t>
      </w:r>
      <w:r w:rsidR="00157ECA">
        <w:rPr>
          <w:rFonts w:eastAsiaTheme="minorEastAsia" w:cstheme="minorBidi"/>
          <w:lang w:val="nl"/>
        </w:rPr>
        <w:t>,</w:t>
      </w:r>
      <w:r w:rsidRPr="009130AF">
        <w:rPr>
          <w:rFonts w:eastAsiaTheme="minorEastAsia" w:cstheme="minorBidi"/>
          <w:lang w:val="nl"/>
        </w:rPr>
        <w:t xml:space="preserve"> zowel in het gewoon als buitengewoon onderwijs. Voor het basisonderwijs geldt dit voor alle types</w:t>
      </w:r>
      <w:r w:rsidR="00157ECA">
        <w:rPr>
          <w:rFonts w:eastAsiaTheme="minorEastAsia" w:cstheme="minorBidi"/>
          <w:lang w:val="nl"/>
        </w:rPr>
        <w:t>. I</w:t>
      </w:r>
      <w:r w:rsidRPr="009130AF">
        <w:rPr>
          <w:rFonts w:eastAsiaTheme="minorEastAsia" w:cstheme="minorBidi"/>
          <w:lang w:val="nl"/>
        </w:rPr>
        <w:t xml:space="preserve">n het secundair onderwijs geldt dit voor de types OV1, OV2 en OV3. De klassenraad baseert zich op eindtermen </w:t>
      </w:r>
      <w:r w:rsidR="00014FC9">
        <w:rPr>
          <w:rFonts w:eastAsiaTheme="minorEastAsia" w:cstheme="minorBidi"/>
          <w:lang w:val="nl"/>
        </w:rPr>
        <w:t>binnen het gewoon onderwijs</w:t>
      </w:r>
      <w:r w:rsidR="00042E7F">
        <w:rPr>
          <w:rFonts w:eastAsiaTheme="minorEastAsia" w:cstheme="minorBidi"/>
          <w:lang w:val="nl"/>
        </w:rPr>
        <w:t>, de</w:t>
      </w:r>
      <w:r w:rsidRPr="009130AF">
        <w:rPr>
          <w:rFonts w:eastAsiaTheme="minorEastAsia" w:cstheme="minorBidi"/>
          <w:lang w:val="nl"/>
        </w:rPr>
        <w:t xml:space="preserve"> ontwikkelingsdoelen van buitengewoon onderwijs en </w:t>
      </w:r>
      <w:r w:rsidR="001F44CA">
        <w:rPr>
          <w:rFonts w:eastAsiaTheme="minorEastAsia" w:cstheme="minorBidi"/>
          <w:lang w:val="nl"/>
        </w:rPr>
        <w:t xml:space="preserve">houdt daarbij rekening met de vastgestelde onderwijs- en ondersteuningsbehoeften </w:t>
      </w:r>
      <w:r w:rsidR="003C0EDF">
        <w:rPr>
          <w:rFonts w:eastAsiaTheme="minorEastAsia" w:cstheme="minorBidi"/>
          <w:lang w:val="nl"/>
        </w:rPr>
        <w:t>die in het IAC-verslag beschreven zijn</w:t>
      </w:r>
      <w:r w:rsidRPr="009130AF">
        <w:rPr>
          <w:rFonts w:eastAsiaTheme="minorEastAsia" w:cstheme="minorBidi"/>
          <w:lang w:val="nl"/>
        </w:rPr>
        <w:t>. Nieuw is dat</w:t>
      </w:r>
      <w:r w:rsidR="00CE6BD5">
        <w:rPr>
          <w:rFonts w:eastAsiaTheme="minorEastAsia" w:cstheme="minorBidi"/>
          <w:lang w:val="nl"/>
        </w:rPr>
        <w:t xml:space="preserve"> voor</w:t>
      </w:r>
      <w:r w:rsidRPr="009130AF">
        <w:rPr>
          <w:rFonts w:eastAsiaTheme="minorEastAsia" w:cstheme="minorBidi"/>
          <w:lang w:val="nl"/>
        </w:rPr>
        <w:t xml:space="preserve"> elke leerling </w:t>
      </w:r>
      <w:r w:rsidR="00CE6BD5">
        <w:rPr>
          <w:rFonts w:eastAsiaTheme="minorEastAsia" w:cstheme="minorBidi"/>
          <w:lang w:val="nl"/>
        </w:rPr>
        <w:t>in</w:t>
      </w:r>
      <w:r w:rsidRPr="009130AF">
        <w:rPr>
          <w:rFonts w:eastAsiaTheme="minorEastAsia" w:cstheme="minorBidi"/>
          <w:lang w:val="nl"/>
        </w:rPr>
        <w:t xml:space="preserve"> buitengewoon </w:t>
      </w:r>
      <w:r w:rsidR="00CE6BD5">
        <w:rPr>
          <w:rFonts w:eastAsiaTheme="minorEastAsia" w:cstheme="minorBidi"/>
          <w:lang w:val="nl"/>
        </w:rPr>
        <w:lastRenderedPageBreak/>
        <w:t>onderwijs</w:t>
      </w:r>
      <w:r w:rsidRPr="009130AF">
        <w:rPr>
          <w:rFonts w:eastAsiaTheme="minorEastAsia" w:cstheme="minorBidi"/>
          <w:lang w:val="nl"/>
        </w:rPr>
        <w:t xml:space="preserve"> nu ook een IAC wordt opgemaakt, ter vervanging van het individueel of groepshandelingsplan. </w:t>
      </w:r>
    </w:p>
    <w:p w14:paraId="49085E12" w14:textId="4941AAFE" w:rsidR="00923356" w:rsidRDefault="00157ECA" w:rsidP="0027229F">
      <w:pPr>
        <w:rPr>
          <w:rFonts w:eastAsiaTheme="minorEastAsia" w:cstheme="minorBidi"/>
        </w:rPr>
      </w:pPr>
      <w:r>
        <w:rPr>
          <w:rFonts w:eastAsiaTheme="minorEastAsia" w:cstheme="minorBidi"/>
          <w:lang w:val="nl"/>
        </w:rPr>
        <w:t xml:space="preserve">We vragen ons </w:t>
      </w:r>
      <w:r w:rsidR="00923356">
        <w:rPr>
          <w:rFonts w:eastAsiaTheme="minorEastAsia" w:cstheme="minorBidi"/>
          <w:lang w:val="nl"/>
        </w:rPr>
        <w:t>af</w:t>
      </w:r>
      <w:r w:rsidR="009130AF" w:rsidRPr="009130AF">
        <w:rPr>
          <w:rFonts w:eastAsiaTheme="minorEastAsia" w:cstheme="minorBidi"/>
          <w:lang w:val="nl"/>
        </w:rPr>
        <w:t xml:space="preserve"> wat de precieze gevolgen zullen zijn van het IAC-verslag voor zowel gewoon als buitengewoon onderwijs. </w:t>
      </w:r>
      <w:r w:rsidR="009130AF" w:rsidRPr="009130AF">
        <w:rPr>
          <w:rFonts w:eastAsiaTheme="minorEastAsia" w:cstheme="minorBidi"/>
        </w:rPr>
        <w:t xml:space="preserve">We staan positief tegenover het afstemmen van het buitengewoon onderwijs </w:t>
      </w:r>
      <w:r w:rsidR="0027229F">
        <w:rPr>
          <w:rFonts w:eastAsiaTheme="minorEastAsia" w:cstheme="minorBidi"/>
        </w:rPr>
        <w:t>op</w:t>
      </w:r>
      <w:r w:rsidR="0027229F" w:rsidRPr="009130AF">
        <w:rPr>
          <w:rFonts w:eastAsiaTheme="minorEastAsia" w:cstheme="minorBidi"/>
        </w:rPr>
        <w:t xml:space="preserve"> </w:t>
      </w:r>
      <w:r w:rsidR="009130AF" w:rsidRPr="009130AF">
        <w:rPr>
          <w:rFonts w:eastAsiaTheme="minorEastAsia" w:cstheme="minorBidi"/>
        </w:rPr>
        <w:t xml:space="preserve">het gewoon onderwijs om een eventuele terugkeer mogelijk te </w:t>
      </w:r>
      <w:r w:rsidR="009130AF" w:rsidRPr="00923356">
        <w:t>maken.</w:t>
      </w:r>
    </w:p>
    <w:p w14:paraId="0CE4A9A6" w14:textId="77777777" w:rsidR="008D39F9" w:rsidRDefault="009130AF" w:rsidP="009130AF">
      <w:pPr>
        <w:rPr>
          <w:rFonts w:eastAsiaTheme="minorEastAsia" w:cstheme="minorBidi"/>
          <w:bCs w:val="0"/>
        </w:rPr>
      </w:pPr>
      <w:r w:rsidRPr="009130AF">
        <w:rPr>
          <w:rFonts w:eastAsiaTheme="minorEastAsia" w:cstheme="minorBidi"/>
          <w:bCs w:val="0"/>
        </w:rPr>
        <w:t xml:space="preserve">De onderwijsdoelen in het gewoon en buitengewoon onderwijs zullen meer op elkaar afgestemd worden om leerlingen in beide richtingen te kunnen doen bewegen. </w:t>
      </w:r>
      <w:r w:rsidR="00923356" w:rsidRPr="00923356">
        <w:t>Dit versterkt de kansen van de leerling om aansluiting te houden met het klasgebeuren. Het helpt om een evenwicht te behouden tussen de brede leer- en ontwikkelingsdoelen en de</w:t>
      </w:r>
      <w:r w:rsidR="00923356">
        <w:t xml:space="preserve"> </w:t>
      </w:r>
      <w:r w:rsidR="00923356" w:rsidRPr="00923356">
        <w:t>houvast van het gemeenschappelijk curriculum.</w:t>
      </w:r>
      <w:r w:rsidR="00923356">
        <w:t xml:space="preserve"> </w:t>
      </w:r>
      <w:r w:rsidRPr="009130AF">
        <w:rPr>
          <w:rFonts w:eastAsiaTheme="minorEastAsia" w:cstheme="minorBidi"/>
          <w:bCs w:val="0"/>
        </w:rPr>
        <w:t xml:space="preserve">De onderwijsdoelen in het buitengewoon onderwijs worden in daartoe opgerichte ontwikkelcommissies herbekeken. </w:t>
      </w:r>
    </w:p>
    <w:p w14:paraId="49085E13" w14:textId="3F708DEA" w:rsidR="00923356" w:rsidRDefault="009130AF" w:rsidP="009130AF">
      <w:pPr>
        <w:rPr>
          <w:rFonts w:eastAsiaTheme="minorEastAsia" w:cstheme="minorBidi"/>
          <w:bCs w:val="0"/>
        </w:rPr>
      </w:pPr>
      <w:r w:rsidRPr="009130AF">
        <w:rPr>
          <w:rFonts w:eastAsiaTheme="minorEastAsia" w:cstheme="minorBidi"/>
          <w:bCs w:val="0"/>
        </w:rPr>
        <w:t>In dit proces wordt uitgegaan van een maximale afstemming en samenhang tussen de onderwijsdoelen voor gewoon en buitengewoon onderwijs</w:t>
      </w:r>
      <w:r w:rsidR="00C6479D">
        <w:rPr>
          <w:rFonts w:eastAsiaTheme="minorEastAsia" w:cstheme="minorBidi"/>
          <w:bCs w:val="0"/>
        </w:rPr>
        <w:t>. Het is de ambitie</w:t>
      </w:r>
      <w:r w:rsidR="00E349F8">
        <w:rPr>
          <w:rFonts w:eastAsiaTheme="minorEastAsia" w:cstheme="minorBidi"/>
          <w:bCs w:val="0"/>
        </w:rPr>
        <w:t xml:space="preserve"> </w:t>
      </w:r>
      <w:r w:rsidRPr="009130AF">
        <w:rPr>
          <w:rFonts w:eastAsiaTheme="minorEastAsia" w:cstheme="minorBidi"/>
          <w:bCs w:val="0"/>
        </w:rPr>
        <w:t xml:space="preserve">om te komen tot één doelenkader waarbinnen de onderwijsdoelen van het gewoon en buitengewoon onderwijs zich situeren. Met het individueel aangepast curriculum wordt een instrument </w:t>
      </w:r>
      <w:r w:rsidR="00C6479D">
        <w:rPr>
          <w:rFonts w:eastAsiaTheme="minorEastAsia" w:cstheme="minorBidi"/>
          <w:bCs w:val="0"/>
        </w:rPr>
        <w:t>gemaakt</w:t>
      </w:r>
      <w:r w:rsidRPr="009130AF">
        <w:rPr>
          <w:rFonts w:eastAsiaTheme="minorEastAsia" w:cstheme="minorBidi"/>
          <w:bCs w:val="0"/>
        </w:rPr>
        <w:t xml:space="preserve"> dat een </w:t>
      </w:r>
      <w:r w:rsidRPr="006F2D43">
        <w:rPr>
          <w:rFonts w:eastAsiaTheme="minorEastAsia" w:cstheme="minorBidi"/>
          <w:bCs w:val="0"/>
        </w:rPr>
        <w:t xml:space="preserve">gemeenschappelijke taal tussen het gewoon en buitengewoon </w:t>
      </w:r>
      <w:r w:rsidR="00061C78">
        <w:rPr>
          <w:rFonts w:eastAsiaTheme="minorEastAsia" w:cstheme="minorBidi"/>
          <w:bCs w:val="0"/>
        </w:rPr>
        <w:t>onderwijs</w:t>
      </w:r>
      <w:r w:rsidRPr="006F2D43">
        <w:rPr>
          <w:rFonts w:eastAsiaTheme="minorEastAsia" w:cstheme="minorBidi"/>
          <w:bCs w:val="0"/>
        </w:rPr>
        <w:t xml:space="preserve"> moet vormen.</w:t>
      </w:r>
      <w:r w:rsidRPr="009130AF">
        <w:rPr>
          <w:rFonts w:eastAsiaTheme="minorEastAsia" w:cstheme="minorBidi"/>
          <w:bCs w:val="0"/>
        </w:rPr>
        <w:t xml:space="preserve"> </w:t>
      </w:r>
    </w:p>
    <w:p w14:paraId="50DE4057" w14:textId="7F1F2191" w:rsidR="0067212E" w:rsidRPr="00C6479D" w:rsidRDefault="00C6479D" w:rsidP="00C6479D">
      <w:pPr>
        <w:rPr>
          <w:rFonts w:eastAsia="Verdana" w:cs="Verdana"/>
          <w:lang w:val="nl-BE"/>
        </w:rPr>
      </w:pPr>
      <w:r>
        <w:rPr>
          <w:rFonts w:eastAsia="Verdana" w:cs="Verdana"/>
          <w:lang w:val="nl-BE"/>
        </w:rPr>
        <w:t xml:space="preserve">In hoeverre zullen de onderwijsdoelen binnen het buitengewoon onderwijs weldegelijk afgestemd worden op het gemeenschappelijk curriculum in het gewoon onderwijs? Dit is belangrijk zodat een leerling met een IAC effectief zicht blijft hebben op een terugkeer naar het gewoon onderwijs (met eventueel de mogelijkheid tot gelijkschakeling van het getuigschrift). </w:t>
      </w:r>
      <w:r w:rsidR="00360AEA" w:rsidRPr="00A15B2E">
        <w:rPr>
          <w:rFonts w:eastAsia="Verdana" w:cs="Verdana"/>
          <w:lang w:val="nl-BE"/>
        </w:rPr>
        <w:t>We vinden het uiteraard positief dat er vanuit het buitengewoon onderwijs actief zal gewerkt worden aan de mogelijkheid tot terugkeer naar het gewoon onderwijs.</w:t>
      </w:r>
      <w:r w:rsidR="00474683" w:rsidRPr="00A15B2E">
        <w:rPr>
          <w:rFonts w:eastAsia="Verdana" w:cs="Verdana"/>
          <w:lang w:val="nl-BE"/>
        </w:rPr>
        <w:t xml:space="preserve"> </w:t>
      </w:r>
      <w:r w:rsidR="004D3BC0" w:rsidRPr="00A15B2E">
        <w:rPr>
          <w:rFonts w:eastAsia="Verdana" w:cs="Verdana"/>
          <w:lang w:val="nl-BE"/>
        </w:rPr>
        <w:t xml:space="preserve">Toch </w:t>
      </w:r>
      <w:r w:rsidR="00DD163D" w:rsidRPr="00A15B2E">
        <w:rPr>
          <w:rFonts w:eastAsia="Verdana" w:cs="Verdana"/>
          <w:lang w:val="nl-BE"/>
        </w:rPr>
        <w:t>maken we de bedenking</w:t>
      </w:r>
      <w:r w:rsidR="004D3BC0" w:rsidRPr="00A15B2E">
        <w:rPr>
          <w:rFonts w:eastAsia="Verdana" w:cs="Verdana"/>
          <w:lang w:val="nl-BE"/>
        </w:rPr>
        <w:t xml:space="preserve"> </w:t>
      </w:r>
      <w:r w:rsidR="0087213F" w:rsidRPr="00A15B2E">
        <w:rPr>
          <w:rFonts w:eastAsia="Verdana" w:cs="Verdana"/>
          <w:lang w:val="nl-BE"/>
        </w:rPr>
        <w:t xml:space="preserve">dat in de praktijk scholen voor buitengewoon onderwijs </w:t>
      </w:r>
      <w:r w:rsidR="005F1272" w:rsidRPr="00A15B2E">
        <w:rPr>
          <w:rFonts w:eastAsia="Verdana" w:cs="Verdana"/>
          <w:lang w:val="nl-BE"/>
        </w:rPr>
        <w:t xml:space="preserve">niet zomaar actief </w:t>
      </w:r>
      <w:r w:rsidR="0087213F" w:rsidRPr="00A15B2E">
        <w:rPr>
          <w:rFonts w:eastAsia="Verdana" w:cs="Verdana"/>
          <w:lang w:val="nl-BE"/>
        </w:rPr>
        <w:t xml:space="preserve">de overstap mee zullen </w:t>
      </w:r>
      <w:r w:rsidR="0087213F" w:rsidRPr="00A15B2E">
        <w:rPr>
          <w:rFonts w:eastAsia="Verdana" w:cs="Verdana"/>
          <w:lang w:val="nl-BE"/>
        </w:rPr>
        <w:lastRenderedPageBreak/>
        <w:t xml:space="preserve">realiseren als dit </w:t>
      </w:r>
      <w:r w:rsidR="009C3A34" w:rsidRPr="00A15B2E">
        <w:rPr>
          <w:rFonts w:eastAsia="Verdana" w:cs="Verdana"/>
          <w:lang w:val="nl-BE"/>
        </w:rPr>
        <w:t xml:space="preserve">ook </w:t>
      </w:r>
      <w:r w:rsidR="0087213F" w:rsidRPr="00A15B2E">
        <w:rPr>
          <w:rFonts w:eastAsia="Verdana" w:cs="Verdana"/>
          <w:lang w:val="nl-BE"/>
        </w:rPr>
        <w:t xml:space="preserve">een verlies aan leerlingen betekent. </w:t>
      </w:r>
      <w:r w:rsidR="00183045" w:rsidRPr="00A15B2E">
        <w:rPr>
          <w:rFonts w:eastAsia="Verdana" w:cs="Verdana"/>
          <w:lang w:val="nl-BE"/>
        </w:rPr>
        <w:t>Op welke manier zal de onderwijsinspectie hierop toezien bij een doorlichting?</w:t>
      </w:r>
    </w:p>
    <w:p w14:paraId="49085E15" w14:textId="751F1190" w:rsidR="009130AF" w:rsidRPr="00923356" w:rsidRDefault="009130AF" w:rsidP="009130AF">
      <w:pPr>
        <w:rPr>
          <w:rFonts w:eastAsiaTheme="minorEastAsia" w:cstheme="minorBidi"/>
        </w:rPr>
      </w:pPr>
      <w:r w:rsidRPr="009130AF">
        <w:rPr>
          <w:rFonts w:eastAsiaTheme="minorEastAsia" w:cstheme="minorBidi"/>
          <w:bCs w:val="0"/>
          <w:lang w:val="nl-BE"/>
        </w:rPr>
        <w:t xml:space="preserve">‘Onderwijs op maat van elke leerling’ is een principe van het decreet leersteun dat NOOZO toejuicht. </w:t>
      </w:r>
      <w:r w:rsidRPr="009130AF">
        <w:rPr>
          <w:rFonts w:eastAsiaTheme="minorEastAsia" w:cstheme="minorBidi"/>
          <w:bCs w:val="0"/>
        </w:rPr>
        <w:t xml:space="preserve">De invulling van de </w:t>
      </w:r>
      <w:r w:rsidR="00B524BE" w:rsidRPr="009130AF">
        <w:rPr>
          <w:rFonts w:eastAsiaTheme="minorEastAsia" w:cstheme="minorBidi"/>
          <w:bCs w:val="0"/>
        </w:rPr>
        <w:t>leerprocessen</w:t>
      </w:r>
      <w:r w:rsidRPr="009130AF">
        <w:rPr>
          <w:rFonts w:eastAsiaTheme="minorEastAsia" w:cstheme="minorBidi"/>
          <w:bCs w:val="0"/>
        </w:rPr>
        <w:t xml:space="preserve"> zal echter niet voor elke leerling hetzelfde zijn. Ze moeten realistisch en haalbaar gehouden worden. Dat veronderstelt dat leraren, schoolteams en klassenraden nood zullen hebben aan professionalisering en ondersteuning om die onderwijsdoelen te vertalen in </w:t>
      </w:r>
      <w:r w:rsidR="00C6479D">
        <w:rPr>
          <w:rFonts w:eastAsiaTheme="minorEastAsia" w:cstheme="minorBidi"/>
          <w:bCs w:val="0"/>
        </w:rPr>
        <w:t>geschikte</w:t>
      </w:r>
      <w:r w:rsidRPr="009130AF">
        <w:rPr>
          <w:rFonts w:eastAsiaTheme="minorEastAsia" w:cstheme="minorBidi"/>
          <w:bCs w:val="0"/>
        </w:rPr>
        <w:t xml:space="preserve"> individuele handelingsplannen. </w:t>
      </w:r>
      <w:r w:rsidRPr="004E7A29">
        <w:rPr>
          <w:rFonts w:eastAsiaTheme="minorEastAsia" w:cstheme="minorBidi"/>
          <w:b/>
        </w:rPr>
        <w:t xml:space="preserve">Klassenraden zullen opgeleid moeten worden </w:t>
      </w:r>
      <w:r w:rsidR="00FE6692" w:rsidRPr="004E7A29">
        <w:rPr>
          <w:rFonts w:eastAsiaTheme="minorEastAsia" w:cstheme="minorBidi"/>
          <w:b/>
        </w:rPr>
        <w:t>in</w:t>
      </w:r>
      <w:r w:rsidRPr="004E7A29">
        <w:rPr>
          <w:rFonts w:eastAsiaTheme="minorEastAsia" w:cstheme="minorBidi"/>
          <w:b/>
        </w:rPr>
        <w:t xml:space="preserve"> de opmaak van </w:t>
      </w:r>
      <w:r w:rsidR="00C6479D" w:rsidRPr="004E7A29">
        <w:rPr>
          <w:rFonts w:eastAsiaTheme="minorEastAsia" w:cstheme="minorBidi"/>
          <w:b/>
        </w:rPr>
        <w:t>een IAC</w:t>
      </w:r>
      <w:r w:rsidR="00C6479D">
        <w:rPr>
          <w:rFonts w:eastAsiaTheme="minorEastAsia" w:cstheme="minorBidi"/>
          <w:bCs w:val="0"/>
        </w:rPr>
        <w:t>.</w:t>
      </w:r>
    </w:p>
    <w:p w14:paraId="49085E17" w14:textId="7E9FFACD" w:rsidR="009130AF" w:rsidRPr="006D0CAC" w:rsidRDefault="009130AF" w:rsidP="00BB728A">
      <w:pPr>
        <w:rPr>
          <w:rFonts w:eastAsiaTheme="minorEastAsia" w:cstheme="minorBidi"/>
          <w:b/>
          <w:lang w:val="nl-BE"/>
        </w:rPr>
      </w:pPr>
      <w:r w:rsidRPr="009130AF">
        <w:rPr>
          <w:rFonts w:eastAsiaTheme="minorEastAsia" w:cstheme="minorBidi"/>
          <w:bCs w:val="0"/>
          <w:lang w:val="nl-BE"/>
        </w:rPr>
        <w:t>N</w:t>
      </w:r>
      <w:r w:rsidR="00524A73">
        <w:rPr>
          <w:rFonts w:eastAsiaTheme="minorEastAsia" w:cstheme="minorBidi"/>
          <w:bCs w:val="0"/>
          <w:lang w:val="nl-BE"/>
        </w:rPr>
        <w:t>OOZO</w:t>
      </w:r>
      <w:r w:rsidRPr="009130AF">
        <w:rPr>
          <w:rFonts w:eastAsiaTheme="minorEastAsia" w:cstheme="minorBidi"/>
          <w:bCs w:val="0"/>
          <w:lang w:val="nl-BE"/>
        </w:rPr>
        <w:t xml:space="preserve"> stelt zich wel de vraag op welke manier de samenwerking tussen gewoon en buitengewoon onderwijs in de praktijk zal verlopen. </w:t>
      </w:r>
      <w:r w:rsidR="00C6479D">
        <w:rPr>
          <w:rFonts w:eastAsiaTheme="minorEastAsia" w:cstheme="minorBidi"/>
          <w:bCs w:val="0"/>
          <w:lang w:val="nl-BE"/>
        </w:rPr>
        <w:t xml:space="preserve">De invoering van het IAC in zowel gewoon als buitengewoon onderwijs brengt ook een risico met zich mee. </w:t>
      </w:r>
      <w:r w:rsidR="00BB728A">
        <w:rPr>
          <w:rFonts w:eastAsiaTheme="minorEastAsia" w:cstheme="minorBidi"/>
          <w:bCs w:val="0"/>
          <w:lang w:val="nl-BE"/>
        </w:rPr>
        <w:t xml:space="preserve">Wij vrezen dat er opnieuw een doorverwijscultuur ontstaat bij gewone scholen richting buitengewoon onderwijs. </w:t>
      </w:r>
      <w:r w:rsidRPr="006D0CAC">
        <w:rPr>
          <w:rFonts w:eastAsiaTheme="minorEastAsia" w:cstheme="minorBidi"/>
          <w:b/>
          <w:lang w:val="nl-BE"/>
        </w:rPr>
        <w:t xml:space="preserve">Alles valt </w:t>
      </w:r>
      <w:r w:rsidR="00390C43" w:rsidRPr="006D0CAC">
        <w:rPr>
          <w:rFonts w:eastAsiaTheme="minorEastAsia" w:cstheme="minorBidi"/>
          <w:b/>
          <w:lang w:val="nl-BE"/>
        </w:rPr>
        <w:t>of</w:t>
      </w:r>
      <w:r w:rsidRPr="006D0CAC">
        <w:rPr>
          <w:rFonts w:eastAsiaTheme="minorEastAsia" w:cstheme="minorBidi"/>
          <w:b/>
          <w:lang w:val="nl-BE"/>
        </w:rPr>
        <w:t xml:space="preserve"> staat met de aanwezige deskundigheid en steun voor inclusief onderwijs vanuit schooldirecties, schoolteam, CLB-medewerkers bij de opmaak van </w:t>
      </w:r>
      <w:proofErr w:type="spellStart"/>
      <w:r w:rsidRPr="006D0CAC">
        <w:rPr>
          <w:rFonts w:eastAsiaTheme="minorEastAsia" w:cstheme="minorBidi"/>
          <w:b/>
          <w:lang w:val="nl-BE"/>
        </w:rPr>
        <w:t>IAC’s</w:t>
      </w:r>
      <w:proofErr w:type="spellEnd"/>
      <w:r w:rsidRPr="006D0CAC">
        <w:rPr>
          <w:rFonts w:eastAsiaTheme="minorEastAsia" w:cstheme="minorBidi"/>
          <w:b/>
          <w:lang w:val="nl-BE"/>
        </w:rPr>
        <w:t xml:space="preserve">. </w:t>
      </w:r>
    </w:p>
    <w:p w14:paraId="49085E19" w14:textId="01F341BD" w:rsidR="007747E0" w:rsidRPr="00157ECA" w:rsidRDefault="00F04966" w:rsidP="00157ECA">
      <w:pPr>
        <w:rPr>
          <w:rFonts w:eastAsiaTheme="minorEastAsia" w:cstheme="minorBidi"/>
          <w:bCs w:val="0"/>
          <w:lang w:val="nl-BE"/>
        </w:rPr>
      </w:pPr>
      <w:r>
        <w:rPr>
          <w:rFonts w:eastAsiaTheme="minorEastAsia" w:cstheme="minorBidi"/>
          <w:bCs w:val="0"/>
          <w:lang w:val="nl-BE"/>
        </w:rPr>
        <w:t xml:space="preserve">Er leeft bij NOOZO ook </w:t>
      </w:r>
      <w:r w:rsidR="009130AF" w:rsidRPr="00157ECA">
        <w:rPr>
          <w:rFonts w:eastAsiaTheme="minorEastAsia" w:cstheme="minorBidi"/>
          <w:bCs w:val="0"/>
          <w:lang w:val="nl-BE"/>
        </w:rPr>
        <w:t>ongerustheid dat leerlingen sneller richting IAC zullen geduwd worden</w:t>
      </w:r>
      <w:r>
        <w:rPr>
          <w:rFonts w:eastAsiaTheme="minorEastAsia" w:cstheme="minorBidi"/>
          <w:bCs w:val="0"/>
          <w:lang w:val="nl-BE"/>
        </w:rPr>
        <w:t>. Een keuze voor een IAC levert namelijk meer ondersteuning op</w:t>
      </w:r>
      <w:r w:rsidR="00065BE8" w:rsidRPr="00157ECA">
        <w:rPr>
          <w:rFonts w:eastAsiaTheme="minorEastAsia" w:cstheme="minorBidi"/>
          <w:bCs w:val="0"/>
          <w:lang w:val="nl-BE"/>
        </w:rPr>
        <w:t>. Voor ouders en leerlingen betekent het echter</w:t>
      </w:r>
      <w:r w:rsidR="009130AF" w:rsidRPr="00157ECA">
        <w:rPr>
          <w:rFonts w:eastAsiaTheme="minorEastAsia" w:cstheme="minorBidi"/>
          <w:bCs w:val="0"/>
          <w:lang w:val="nl-BE"/>
        </w:rPr>
        <w:t xml:space="preserve"> ook minder zekerheid (ontbindende voorwaarden) </w:t>
      </w:r>
      <w:r w:rsidR="00065BE8" w:rsidRPr="00157ECA">
        <w:rPr>
          <w:rFonts w:eastAsiaTheme="minorEastAsia" w:cstheme="minorBidi"/>
          <w:bCs w:val="0"/>
          <w:lang w:val="nl-BE"/>
        </w:rPr>
        <w:t xml:space="preserve">over de inschrijving </w:t>
      </w:r>
      <w:r w:rsidR="009130AF" w:rsidRPr="00157ECA">
        <w:rPr>
          <w:rFonts w:eastAsiaTheme="minorEastAsia" w:cstheme="minorBidi"/>
          <w:bCs w:val="0"/>
          <w:lang w:val="nl-BE"/>
        </w:rPr>
        <w:t xml:space="preserve">en minder zicht op een getuigschrift. </w:t>
      </w:r>
      <w:r w:rsidR="00157ECA">
        <w:rPr>
          <w:rFonts w:eastAsiaTheme="minorEastAsia" w:cstheme="minorBidi"/>
          <w:bCs w:val="0"/>
          <w:lang w:val="nl-BE"/>
        </w:rPr>
        <w:t>O</w:t>
      </w:r>
      <w:r w:rsidR="009130AF" w:rsidRPr="00157ECA">
        <w:rPr>
          <w:rFonts w:eastAsiaTheme="minorEastAsia" w:cstheme="minorBidi"/>
          <w:bCs w:val="0"/>
          <w:lang w:val="nl-BE"/>
        </w:rPr>
        <w:t>uders zullen sneller geneigd zijn om mee te stappen in dit verhaal</w:t>
      </w:r>
      <w:r>
        <w:rPr>
          <w:rFonts w:eastAsiaTheme="minorEastAsia" w:cstheme="minorBidi"/>
          <w:bCs w:val="0"/>
          <w:lang w:val="nl-BE"/>
        </w:rPr>
        <w:t>,</w:t>
      </w:r>
      <w:r w:rsidR="009130AF" w:rsidRPr="00157ECA">
        <w:rPr>
          <w:rFonts w:eastAsiaTheme="minorEastAsia" w:cstheme="minorBidi"/>
          <w:bCs w:val="0"/>
          <w:lang w:val="nl-BE"/>
        </w:rPr>
        <w:t xml:space="preserve"> zonder de gevolgen ervan ten volle te beseffen.</w:t>
      </w:r>
    </w:p>
    <w:p w14:paraId="49085E1A" w14:textId="4ED0BF4F" w:rsidR="007747E0" w:rsidRPr="007747E0" w:rsidRDefault="007A7FF7" w:rsidP="00FD665C">
      <w:pPr>
        <w:pStyle w:val="Kop2"/>
      </w:pPr>
      <w:bookmarkStart w:id="51" w:name="_Toc110519780"/>
      <w:bookmarkStart w:id="52" w:name="_Toc114769758"/>
      <w:r>
        <w:t xml:space="preserve">7.2 </w:t>
      </w:r>
      <w:r w:rsidR="009130AF" w:rsidRPr="009130AF">
        <w:t>Studiebekrachti</w:t>
      </w:r>
      <w:r w:rsidR="00651FA6">
        <w:t>gi</w:t>
      </w:r>
      <w:r w:rsidR="009130AF" w:rsidRPr="009130AF">
        <w:t>ng</w:t>
      </w:r>
      <w:bookmarkEnd w:id="51"/>
      <w:bookmarkEnd w:id="52"/>
      <w:r w:rsidR="00651FA6">
        <w:t xml:space="preserve"> </w:t>
      </w:r>
    </w:p>
    <w:p w14:paraId="49085E1B" w14:textId="2D27D6E7" w:rsidR="009130AF" w:rsidRPr="009130AF" w:rsidRDefault="009130AF" w:rsidP="009130AF">
      <w:pPr>
        <w:rPr>
          <w:rFonts w:eastAsiaTheme="minorEastAsia" w:cstheme="minorBidi"/>
        </w:rPr>
      </w:pPr>
      <w:r w:rsidRPr="009130AF">
        <w:rPr>
          <w:rFonts w:eastAsiaTheme="minorEastAsia" w:cstheme="minorBidi"/>
        </w:rPr>
        <w:t xml:space="preserve">Het leersteundecreet (art.103) vermeldt dat de klassenraad binnen het basisonderwijs autonomie krijgt </w:t>
      </w:r>
      <w:r w:rsidRPr="009130AF">
        <w:rPr>
          <w:rFonts w:eastAsiaTheme="minorEastAsia" w:cstheme="minorBidi"/>
          <w:bCs w:val="0"/>
          <w:lang w:val="nl-BE"/>
        </w:rPr>
        <w:t xml:space="preserve">om een leerling met een IAC in uitzonderlijke gevallen een studiebewijs uit het gewoon onderwijs </w:t>
      </w:r>
      <w:r w:rsidR="00157ECA">
        <w:rPr>
          <w:rFonts w:eastAsiaTheme="minorEastAsia" w:cstheme="minorBidi"/>
          <w:bCs w:val="0"/>
          <w:lang w:val="nl-BE"/>
        </w:rPr>
        <w:t xml:space="preserve">toe te kennen. Dit kan </w:t>
      </w:r>
      <w:r w:rsidRPr="009130AF">
        <w:rPr>
          <w:rFonts w:eastAsiaTheme="minorEastAsia" w:cstheme="minorBidi"/>
          <w:bCs w:val="0"/>
          <w:lang w:val="nl-BE"/>
        </w:rPr>
        <w:t xml:space="preserve">zonder een </w:t>
      </w:r>
      <w:r w:rsidRPr="009130AF">
        <w:rPr>
          <w:rFonts w:eastAsiaTheme="minorEastAsia" w:cstheme="minorBidi"/>
          <w:bCs w:val="0"/>
          <w:lang w:val="nl-BE"/>
        </w:rPr>
        <w:lastRenderedPageBreak/>
        <w:t>gelijkwaardigheidsprocedure bij de onderwijsinspectie te moeten doorlopen. Dit vinden we zeer positief.</w:t>
      </w:r>
    </w:p>
    <w:p w14:paraId="49085E1C" w14:textId="59084559" w:rsidR="009130AF" w:rsidRPr="00F9144F" w:rsidRDefault="009130AF" w:rsidP="009130AF">
      <w:pPr>
        <w:rPr>
          <w:rFonts w:eastAsiaTheme="minorEastAsia" w:cstheme="minorBidi"/>
          <w:b/>
        </w:rPr>
      </w:pPr>
      <w:r w:rsidRPr="009130AF">
        <w:rPr>
          <w:rFonts w:eastAsiaTheme="minorEastAsia" w:cstheme="minorBidi"/>
          <w:bCs w:val="0"/>
          <w:lang w:val="nl-BE"/>
        </w:rPr>
        <w:t>Deze maatregel geldt ook voor het secundair onderwijs</w:t>
      </w:r>
      <w:r w:rsidR="0020265D">
        <w:rPr>
          <w:rFonts w:eastAsiaTheme="minorEastAsia" w:cstheme="minorBidi"/>
          <w:bCs w:val="0"/>
          <w:lang w:val="nl-BE"/>
        </w:rPr>
        <w:t>, maar d</w:t>
      </w:r>
      <w:r w:rsidR="006F3ADC">
        <w:rPr>
          <w:rFonts w:eastAsiaTheme="minorEastAsia" w:cstheme="minorBidi"/>
          <w:bCs w:val="0"/>
          <w:lang w:val="nl-BE"/>
        </w:rPr>
        <w:t>it</w:t>
      </w:r>
      <w:r w:rsidRPr="009130AF">
        <w:rPr>
          <w:rFonts w:eastAsiaTheme="minorEastAsia" w:cstheme="minorBidi"/>
          <w:bCs w:val="0"/>
          <w:lang w:val="nl-BE"/>
        </w:rPr>
        <w:t xml:space="preserve"> staat niet in het leersteundecreet vermeld. Dit wordt geregeld in het decreet over diverse maatregelen in het onderwijs (juni 2022). </w:t>
      </w:r>
      <w:r w:rsidRPr="00F9144F">
        <w:rPr>
          <w:rFonts w:eastAsiaTheme="minorEastAsia" w:cstheme="minorBidi"/>
          <w:b/>
          <w:lang w:val="nl-BE"/>
        </w:rPr>
        <w:t>We vragen om alle maatregelen die invloed hebben op het leersteundecreet telkens expliciet op te nemen.</w:t>
      </w:r>
    </w:p>
    <w:p w14:paraId="49085E1D" w14:textId="35E1BBF2" w:rsidR="009130AF" w:rsidRDefault="009130AF" w:rsidP="009130AF">
      <w:pPr>
        <w:rPr>
          <w:rFonts w:eastAsiaTheme="minorEastAsia" w:cstheme="minorBidi"/>
        </w:rPr>
      </w:pPr>
      <w:r w:rsidRPr="009130AF">
        <w:rPr>
          <w:rFonts w:eastAsiaTheme="minorEastAsia" w:cstheme="minorBidi"/>
        </w:rPr>
        <w:t>NOOZO stelt zich de vraag waar ouders terecht kunnen wanneer ze de beslissing van de klassenraad wensen aan te vechten. Er moet een beroepsprocedure beschikbaar zijn wanneer ouders en leerlingen niet akkoord gaan. Indien een ander decreet deze procedure bepaal</w:t>
      </w:r>
      <w:r w:rsidR="00A6103C">
        <w:rPr>
          <w:rFonts w:eastAsiaTheme="minorEastAsia" w:cstheme="minorBidi"/>
        </w:rPr>
        <w:t>t</w:t>
      </w:r>
      <w:r w:rsidRPr="009130AF">
        <w:rPr>
          <w:rFonts w:eastAsiaTheme="minorEastAsia" w:cstheme="minorBidi"/>
        </w:rPr>
        <w:t>, moet die in het leersteundecreet opgenomen</w:t>
      </w:r>
      <w:r w:rsidR="00A6103C">
        <w:rPr>
          <w:rFonts w:eastAsiaTheme="minorEastAsia" w:cstheme="minorBidi"/>
        </w:rPr>
        <w:t xml:space="preserve"> worden</w:t>
      </w:r>
      <w:r w:rsidRPr="009130AF">
        <w:rPr>
          <w:rFonts w:eastAsiaTheme="minorEastAsia" w:cstheme="minorBidi"/>
        </w:rPr>
        <w:t xml:space="preserve">. </w:t>
      </w:r>
    </w:p>
    <w:p w14:paraId="7CA24468" w14:textId="7C1F59C7" w:rsidR="00745DD8" w:rsidRPr="00BB62E7" w:rsidRDefault="00923356" w:rsidP="00BB62E7">
      <w:pPr>
        <w:rPr>
          <w:rFonts w:eastAsia="Times New Roman" w:cs="Times New Roman"/>
          <w:lang w:val="nl-BE"/>
        </w:rPr>
      </w:pPr>
      <w:r w:rsidRPr="009130AF">
        <w:rPr>
          <w:rFonts w:eastAsia="Times New Roman" w:cs="Times New Roman"/>
          <w:lang w:val="nl-BE"/>
        </w:rPr>
        <w:t xml:space="preserve">Er is </w:t>
      </w:r>
      <w:r w:rsidR="0046663B">
        <w:rPr>
          <w:rFonts w:eastAsia="Times New Roman" w:cs="Times New Roman"/>
          <w:lang w:val="nl-BE"/>
        </w:rPr>
        <w:t>tegelijkertijd</w:t>
      </w:r>
      <w:r>
        <w:rPr>
          <w:rFonts w:eastAsia="Times New Roman" w:cs="Times New Roman"/>
          <w:lang w:val="nl-BE"/>
        </w:rPr>
        <w:t xml:space="preserve"> </w:t>
      </w:r>
      <w:r w:rsidRPr="003E78C0">
        <w:rPr>
          <w:rFonts w:eastAsia="Times New Roman" w:cs="Times New Roman"/>
          <w:b/>
          <w:bCs w:val="0"/>
          <w:lang w:val="nl-BE"/>
        </w:rPr>
        <w:t>nood aan een formeel en consequent systeem voor studiebekrachtiging</w:t>
      </w:r>
      <w:r w:rsidRPr="009130AF">
        <w:rPr>
          <w:rFonts w:eastAsia="Times New Roman" w:cs="Times New Roman"/>
          <w:lang w:val="nl-BE"/>
        </w:rPr>
        <w:t>. Een traject in het buitengewoon onderwijs wordt</w:t>
      </w:r>
      <w:r w:rsidR="00A6103C">
        <w:rPr>
          <w:rFonts w:eastAsia="Times New Roman" w:cs="Times New Roman"/>
          <w:lang w:val="nl-BE"/>
        </w:rPr>
        <w:t>, als het op tewerkstelling aankomt, nog steeds</w:t>
      </w:r>
      <w:r w:rsidRPr="009130AF">
        <w:rPr>
          <w:rFonts w:eastAsia="Times New Roman" w:cs="Times New Roman"/>
          <w:lang w:val="nl-BE"/>
        </w:rPr>
        <w:t xml:space="preserve"> anders erkend dan een traject in het gewoon onderwijs</w:t>
      </w:r>
      <w:r w:rsidRPr="00F34200">
        <w:rPr>
          <w:rFonts w:eastAsia="Times New Roman" w:cs="Times New Roman"/>
          <w:lang w:val="nl-BE"/>
        </w:rPr>
        <w:t xml:space="preserve">. </w:t>
      </w:r>
      <w:r w:rsidR="00227F5F" w:rsidRPr="00F34200">
        <w:rPr>
          <w:rFonts w:eastAsia="Times New Roman" w:cs="Times New Roman"/>
          <w:lang w:val="nl-BE"/>
        </w:rPr>
        <w:t xml:space="preserve">Leerlingen met een IAC in het gewoon onderwijs </w:t>
      </w:r>
      <w:r w:rsidR="007C2991">
        <w:rPr>
          <w:rFonts w:eastAsia="Times New Roman" w:cs="Times New Roman"/>
          <w:lang w:val="nl-BE"/>
        </w:rPr>
        <w:t>krijgen geen diploma met civiele waarde</w:t>
      </w:r>
      <w:r w:rsidR="0046663B">
        <w:rPr>
          <w:rFonts w:eastAsia="Times New Roman" w:cs="Times New Roman"/>
          <w:lang w:val="nl-BE"/>
        </w:rPr>
        <w:t xml:space="preserve">. </w:t>
      </w:r>
      <w:r w:rsidR="0046663B" w:rsidRPr="008C7672">
        <w:rPr>
          <w:rFonts w:eastAsia="Times New Roman" w:cs="Times New Roman"/>
          <w:lang w:val="nl-BE"/>
        </w:rPr>
        <w:t xml:space="preserve">Hierdoor maken </w:t>
      </w:r>
      <w:r w:rsidR="007C2991" w:rsidRPr="008C7672">
        <w:rPr>
          <w:rFonts w:eastAsia="Times New Roman" w:cs="Times New Roman"/>
          <w:lang w:val="nl-BE"/>
        </w:rPr>
        <w:t xml:space="preserve">ze </w:t>
      </w:r>
      <w:r w:rsidR="00FA4254" w:rsidRPr="008C7672">
        <w:rPr>
          <w:rFonts w:eastAsia="Times New Roman" w:cs="Times New Roman"/>
          <w:lang w:val="nl-BE"/>
        </w:rPr>
        <w:t>geen aanspraak</w:t>
      </w:r>
      <w:r w:rsidR="00107EA8" w:rsidRPr="008C7672">
        <w:rPr>
          <w:rFonts w:eastAsia="Times New Roman" w:cs="Times New Roman"/>
          <w:lang w:val="nl-BE"/>
        </w:rPr>
        <w:t xml:space="preserve"> op een inschakelingsuitkering</w:t>
      </w:r>
      <w:r w:rsidR="00FA4254" w:rsidRPr="008C7672">
        <w:rPr>
          <w:rFonts w:eastAsia="Times New Roman" w:cs="Times New Roman"/>
          <w:lang w:val="nl-BE"/>
        </w:rPr>
        <w:t>.</w:t>
      </w:r>
    </w:p>
    <w:p w14:paraId="499119E3" w14:textId="0C71A7B2" w:rsidR="00745DD8" w:rsidRPr="00803EC7" w:rsidRDefault="00382C34" w:rsidP="00FD665C">
      <w:pPr>
        <w:pStyle w:val="Kop2"/>
      </w:pPr>
      <w:r>
        <w:t xml:space="preserve"> </w:t>
      </w:r>
      <w:bookmarkStart w:id="53" w:name="_Toc114769759"/>
      <w:r w:rsidR="007A7FF7">
        <w:t>7.3</w:t>
      </w:r>
      <w:r>
        <w:t xml:space="preserve"> </w:t>
      </w:r>
      <w:r w:rsidR="00923356" w:rsidRPr="00923356">
        <w:t>Aanbevelingen</w:t>
      </w:r>
      <w:bookmarkEnd w:id="53"/>
    </w:p>
    <w:p w14:paraId="1F553C9A" w14:textId="4BE3F009" w:rsidR="009F4CE1" w:rsidRDefault="009F4CE1" w:rsidP="00745DD8">
      <w:pPr>
        <w:pStyle w:val="Opsommingaanbeveling"/>
        <w:rPr>
          <w:lang w:val="nl-BE"/>
        </w:rPr>
      </w:pPr>
      <w:r>
        <w:rPr>
          <w:lang w:val="nl-BE"/>
        </w:rPr>
        <w:t xml:space="preserve">Voorzie de nodige </w:t>
      </w:r>
      <w:r w:rsidR="00B04092">
        <w:rPr>
          <w:lang w:val="nl-BE"/>
        </w:rPr>
        <w:t>expertise</w:t>
      </w:r>
      <w:r w:rsidR="00E43BE3">
        <w:rPr>
          <w:lang w:val="nl-BE"/>
        </w:rPr>
        <w:t xml:space="preserve"> en </w:t>
      </w:r>
      <w:r w:rsidR="00B04092">
        <w:rPr>
          <w:lang w:val="nl-BE"/>
        </w:rPr>
        <w:t xml:space="preserve">instrumenten bij klassenraden </w:t>
      </w:r>
      <w:r w:rsidR="008C7672">
        <w:rPr>
          <w:lang w:val="nl-BE"/>
        </w:rPr>
        <w:t>om een IAC op te maken. Zie erop toe</w:t>
      </w:r>
      <w:r w:rsidR="003F06D4">
        <w:rPr>
          <w:lang w:val="nl-BE"/>
        </w:rPr>
        <w:t xml:space="preserve"> dat scholen voldoende middelen </w:t>
      </w:r>
      <w:r w:rsidR="004B2523">
        <w:rPr>
          <w:lang w:val="nl-BE"/>
        </w:rPr>
        <w:t xml:space="preserve">en ruimte </w:t>
      </w:r>
      <w:r w:rsidR="003F06D4">
        <w:rPr>
          <w:lang w:val="nl-BE"/>
        </w:rPr>
        <w:t>hebben om een IAC kwaliteitsvol te kunnen inrichten</w:t>
      </w:r>
      <w:r w:rsidR="004B2523">
        <w:rPr>
          <w:lang w:val="nl-BE"/>
        </w:rPr>
        <w:t xml:space="preserve">. </w:t>
      </w:r>
    </w:p>
    <w:p w14:paraId="0F3B8EE7" w14:textId="2E752CF9" w:rsidR="00C85352" w:rsidRDefault="00C85352" w:rsidP="00745DD8">
      <w:pPr>
        <w:pStyle w:val="Opsommingaanbeveling"/>
        <w:rPr>
          <w:lang w:val="nl-BE"/>
        </w:rPr>
      </w:pPr>
      <w:r>
        <w:rPr>
          <w:lang w:val="nl-BE"/>
        </w:rPr>
        <w:t xml:space="preserve">Bij het gelijkvormig maken van </w:t>
      </w:r>
      <w:proofErr w:type="spellStart"/>
      <w:r>
        <w:rPr>
          <w:lang w:val="nl-BE"/>
        </w:rPr>
        <w:t>IAC</w:t>
      </w:r>
      <w:r w:rsidR="00625564">
        <w:rPr>
          <w:lang w:val="nl-BE"/>
        </w:rPr>
        <w:t>’s</w:t>
      </w:r>
      <w:proofErr w:type="spellEnd"/>
      <w:r w:rsidR="00625564">
        <w:rPr>
          <w:lang w:val="nl-BE"/>
        </w:rPr>
        <w:t xml:space="preserve"> in het gewoon en buitengewoon onderwijs is het belangrijk om het IAC zoveel mogelijk te baseren op het gemeenschappelijk curriculum.</w:t>
      </w:r>
    </w:p>
    <w:p w14:paraId="6D8480EA" w14:textId="0142635A" w:rsidR="003F06D4" w:rsidRDefault="0062568E" w:rsidP="00745DD8">
      <w:pPr>
        <w:pStyle w:val="Opsommingaanbeveling"/>
        <w:rPr>
          <w:lang w:val="nl-BE"/>
        </w:rPr>
      </w:pPr>
      <w:r>
        <w:rPr>
          <w:lang w:val="nl-BE"/>
        </w:rPr>
        <w:t>Zorg ervoor d</w:t>
      </w:r>
      <w:r w:rsidR="00F87A64">
        <w:rPr>
          <w:lang w:val="nl-BE"/>
        </w:rPr>
        <w:t>at</w:t>
      </w:r>
      <w:r>
        <w:rPr>
          <w:lang w:val="nl-BE"/>
        </w:rPr>
        <w:t xml:space="preserve"> de onderwijsinspectie effectief kan toezien </w:t>
      </w:r>
      <w:r w:rsidR="00494EAE">
        <w:rPr>
          <w:lang w:val="nl-BE"/>
        </w:rPr>
        <w:t xml:space="preserve">op het actief realiseren van de </w:t>
      </w:r>
      <w:r w:rsidR="004A1D3E">
        <w:rPr>
          <w:lang w:val="nl-BE"/>
        </w:rPr>
        <w:t xml:space="preserve">mogelijke </w:t>
      </w:r>
      <w:r w:rsidR="00494EAE">
        <w:rPr>
          <w:lang w:val="nl-BE"/>
        </w:rPr>
        <w:t>overstap naar het gewoon onderwijs</w:t>
      </w:r>
      <w:r w:rsidR="00F87A64">
        <w:rPr>
          <w:lang w:val="nl-BE"/>
        </w:rPr>
        <w:t xml:space="preserve"> vanuit het buitengewoon onderwijs.</w:t>
      </w:r>
    </w:p>
    <w:p w14:paraId="6735D7C6" w14:textId="548614EA" w:rsidR="003F3424" w:rsidRPr="00745DD8" w:rsidRDefault="007E5E06" w:rsidP="00745DD8">
      <w:pPr>
        <w:pStyle w:val="Opsommingaanbeveling"/>
        <w:rPr>
          <w:rFonts w:eastAsiaTheme="minorEastAsia" w:cstheme="minorBidi"/>
          <w:lang w:val="nl-BE"/>
        </w:rPr>
      </w:pPr>
      <w:r>
        <w:rPr>
          <w:rFonts w:eastAsiaTheme="minorEastAsia" w:cstheme="minorBidi"/>
          <w:lang w:val="nl-BE"/>
        </w:rPr>
        <w:t xml:space="preserve">Neem alle maatregelen </w:t>
      </w:r>
      <w:r w:rsidR="00093150" w:rsidRPr="009130AF">
        <w:rPr>
          <w:rFonts w:eastAsiaTheme="minorEastAsia" w:cstheme="minorBidi"/>
          <w:lang w:val="nl-BE"/>
        </w:rPr>
        <w:t xml:space="preserve">die invloed hebben op het leersteundecreet telkens expliciet op </w:t>
      </w:r>
      <w:r>
        <w:rPr>
          <w:rFonts w:eastAsiaTheme="minorEastAsia" w:cstheme="minorBidi"/>
          <w:lang w:val="nl-BE"/>
        </w:rPr>
        <w:t xml:space="preserve">in het leersteundecreet </w:t>
      </w:r>
      <w:r>
        <w:rPr>
          <w:rFonts w:eastAsiaTheme="minorEastAsia" w:cstheme="minorBidi"/>
          <w:lang w:val="nl-BE"/>
        </w:rPr>
        <w:lastRenderedPageBreak/>
        <w:t xml:space="preserve">(bijvoorbeeld de maatregel </w:t>
      </w:r>
      <w:r w:rsidR="00940F52">
        <w:rPr>
          <w:rFonts w:eastAsiaTheme="minorEastAsia" w:cstheme="minorBidi"/>
          <w:lang w:val="nl-BE"/>
        </w:rPr>
        <w:t xml:space="preserve">dat de </w:t>
      </w:r>
      <w:r w:rsidR="00940F52" w:rsidRPr="009130AF">
        <w:rPr>
          <w:rFonts w:eastAsiaTheme="minorEastAsia" w:cstheme="minorBidi"/>
        </w:rPr>
        <w:t xml:space="preserve">klassenraad binnen het </w:t>
      </w:r>
      <w:r w:rsidR="00940F52">
        <w:rPr>
          <w:rFonts w:eastAsiaTheme="minorEastAsia" w:cstheme="minorBidi"/>
        </w:rPr>
        <w:t xml:space="preserve">secundair onderwijs ook </w:t>
      </w:r>
      <w:r w:rsidR="00940F52" w:rsidRPr="009130AF">
        <w:rPr>
          <w:rFonts w:eastAsiaTheme="minorEastAsia" w:cstheme="minorBidi"/>
        </w:rPr>
        <w:t xml:space="preserve">autonomie krijgt </w:t>
      </w:r>
      <w:r w:rsidR="00940F52" w:rsidRPr="009130AF">
        <w:rPr>
          <w:rFonts w:eastAsiaTheme="minorEastAsia" w:cstheme="minorBidi"/>
          <w:lang w:val="nl-BE"/>
        </w:rPr>
        <w:t xml:space="preserve">om een leerling met een IAC in uitzonderlijke gevallen een studiebewijs uit het gewoon onderwijs </w:t>
      </w:r>
      <w:r w:rsidR="00940F52">
        <w:rPr>
          <w:rFonts w:eastAsiaTheme="minorEastAsia" w:cstheme="minorBidi"/>
          <w:lang w:val="nl-BE"/>
        </w:rPr>
        <w:t>toe te kennen</w:t>
      </w:r>
      <w:r w:rsidR="000B66BB" w:rsidRPr="000B66BB">
        <w:rPr>
          <w:rFonts w:eastAsiaTheme="minorEastAsia" w:cstheme="minorBidi"/>
          <w:lang w:val="nl-BE"/>
        </w:rPr>
        <w:t xml:space="preserve"> </w:t>
      </w:r>
      <w:r w:rsidR="000B66BB" w:rsidRPr="009130AF">
        <w:rPr>
          <w:rFonts w:eastAsiaTheme="minorEastAsia" w:cstheme="minorBidi"/>
          <w:lang w:val="nl-BE"/>
        </w:rPr>
        <w:t>zonder een gelijkwaardigheidsprocedure bij de onderwijsinspectie</w:t>
      </w:r>
      <w:r w:rsidR="00940F52">
        <w:rPr>
          <w:rFonts w:eastAsiaTheme="minorEastAsia" w:cstheme="minorBidi"/>
          <w:lang w:val="nl-BE"/>
        </w:rPr>
        <w:t xml:space="preserve">). </w:t>
      </w:r>
    </w:p>
    <w:p w14:paraId="36D44440" w14:textId="63365046" w:rsidR="00F34200" w:rsidRDefault="00093150" w:rsidP="00745DD8">
      <w:pPr>
        <w:pStyle w:val="Opsommingaanbeveling"/>
      </w:pPr>
      <w:r>
        <w:rPr>
          <w:rFonts w:eastAsiaTheme="minorEastAsia" w:cstheme="minorBidi"/>
        </w:rPr>
        <w:t xml:space="preserve">Er moet een </w:t>
      </w:r>
      <w:r w:rsidR="008D499F" w:rsidRPr="009130AF">
        <w:rPr>
          <w:rFonts w:eastAsiaTheme="minorEastAsia" w:cstheme="minorBidi"/>
        </w:rPr>
        <w:t>beroepsprocedure beschikbaar zijn wanneer ouders en leerlingen niet akkoord gaan</w:t>
      </w:r>
      <w:r w:rsidR="008D499F">
        <w:rPr>
          <w:rFonts w:eastAsiaTheme="minorEastAsia" w:cstheme="minorBidi"/>
        </w:rPr>
        <w:t xml:space="preserve"> met</w:t>
      </w:r>
      <w:r w:rsidR="008C7672">
        <w:rPr>
          <w:rFonts w:eastAsiaTheme="minorEastAsia" w:cstheme="minorBidi"/>
        </w:rPr>
        <w:t xml:space="preserve"> de</w:t>
      </w:r>
      <w:r w:rsidR="008D499F">
        <w:rPr>
          <w:rFonts w:eastAsiaTheme="minorEastAsia" w:cstheme="minorBidi"/>
        </w:rPr>
        <w:t xml:space="preserve"> beslissing</w:t>
      </w:r>
      <w:r w:rsidR="008C7672">
        <w:rPr>
          <w:rFonts w:eastAsiaTheme="minorEastAsia" w:cstheme="minorBidi"/>
        </w:rPr>
        <w:t xml:space="preserve"> van de</w:t>
      </w:r>
      <w:r w:rsidR="008D499F">
        <w:rPr>
          <w:rFonts w:eastAsiaTheme="minorEastAsia" w:cstheme="minorBidi"/>
        </w:rPr>
        <w:t xml:space="preserve"> klassenraad</w:t>
      </w:r>
      <w:r>
        <w:rPr>
          <w:rFonts w:eastAsiaTheme="minorEastAsia" w:cstheme="minorBidi"/>
        </w:rPr>
        <w:t xml:space="preserve"> </w:t>
      </w:r>
      <w:r w:rsidR="009673C8">
        <w:rPr>
          <w:rFonts w:eastAsiaTheme="minorEastAsia" w:cstheme="minorBidi"/>
        </w:rPr>
        <w:t>in verband met</w:t>
      </w:r>
      <w:r>
        <w:rPr>
          <w:rFonts w:eastAsiaTheme="minorEastAsia" w:cstheme="minorBidi"/>
        </w:rPr>
        <w:t xml:space="preserve"> studiebekrachtiging</w:t>
      </w:r>
      <w:r w:rsidR="009673C8">
        <w:rPr>
          <w:rFonts w:eastAsiaTheme="minorEastAsia" w:cstheme="minorBidi"/>
        </w:rPr>
        <w:t>.</w:t>
      </w:r>
    </w:p>
    <w:p w14:paraId="2DB7F1CD" w14:textId="23292397" w:rsidR="00F34200" w:rsidRPr="009130AF" w:rsidRDefault="00745DD8" w:rsidP="00745DD8">
      <w:pPr>
        <w:pStyle w:val="Opsommingaanbeveling"/>
      </w:pPr>
      <w:r>
        <w:rPr>
          <w:rFonts w:eastAsia="Times New Roman" w:cs="Times New Roman"/>
          <w:lang w:val="nl-BE"/>
        </w:rPr>
        <w:t xml:space="preserve">Er is </w:t>
      </w:r>
      <w:r w:rsidR="00F34200" w:rsidRPr="009130AF">
        <w:rPr>
          <w:rFonts w:eastAsia="Times New Roman" w:cs="Times New Roman"/>
          <w:lang w:val="nl-BE"/>
        </w:rPr>
        <w:t>nood aan een formeel en consequent systeem voor</w:t>
      </w:r>
      <w:r w:rsidR="00F34200">
        <w:rPr>
          <w:rFonts w:eastAsia="Times New Roman" w:cs="Times New Roman"/>
          <w:lang w:val="nl-BE"/>
        </w:rPr>
        <w:t xml:space="preserve"> </w:t>
      </w:r>
      <w:r w:rsidR="00F34200" w:rsidRPr="009130AF">
        <w:rPr>
          <w:rFonts w:eastAsia="Times New Roman" w:cs="Times New Roman"/>
          <w:lang w:val="nl-BE"/>
        </w:rPr>
        <w:t>studiebekrachtiging.</w:t>
      </w:r>
    </w:p>
    <w:p w14:paraId="49085E24" w14:textId="119E5008" w:rsidR="007747E0" w:rsidRDefault="005409C0" w:rsidP="007508CB">
      <w:pPr>
        <w:pStyle w:val="Kop1"/>
      </w:pPr>
      <w:bookmarkStart w:id="54" w:name="_Toc110519781"/>
      <w:bookmarkStart w:id="55" w:name="_Toc114769760"/>
      <w:r>
        <w:t>8</w:t>
      </w:r>
      <w:r w:rsidR="00D345BA">
        <w:t xml:space="preserve">. </w:t>
      </w:r>
      <w:r w:rsidR="009130AF" w:rsidRPr="009130AF">
        <w:t>Basiszorg en verhoogde zorg</w:t>
      </w:r>
      <w:bookmarkStart w:id="56" w:name="_Toc110519782"/>
      <w:bookmarkEnd w:id="54"/>
      <w:bookmarkEnd w:id="55"/>
    </w:p>
    <w:p w14:paraId="49085E25" w14:textId="1B89A753" w:rsidR="007747E0" w:rsidRPr="007747E0" w:rsidRDefault="007A7FF7" w:rsidP="00FD665C">
      <w:pPr>
        <w:pStyle w:val="Kop2"/>
      </w:pPr>
      <w:bookmarkStart w:id="57" w:name="_Toc114769761"/>
      <w:r>
        <w:t xml:space="preserve">8.1 </w:t>
      </w:r>
      <w:r w:rsidR="009130AF" w:rsidRPr="009130AF">
        <w:t>Versterking brede basiszorg en verhoogde zorg</w:t>
      </w:r>
      <w:bookmarkEnd w:id="56"/>
      <w:bookmarkEnd w:id="57"/>
    </w:p>
    <w:p w14:paraId="49085E26" w14:textId="2E907AEF" w:rsidR="009130AF" w:rsidRPr="009130AF" w:rsidRDefault="009130AF" w:rsidP="00D75D0D">
      <w:pPr>
        <w:textAlignment w:val="baseline"/>
        <w:rPr>
          <w:rFonts w:cstheme="minorHAnsi"/>
        </w:rPr>
      </w:pPr>
      <w:r w:rsidRPr="009130AF">
        <w:rPr>
          <w:rFonts w:cstheme="minorHAnsi"/>
        </w:rPr>
        <w:t xml:space="preserve">In de memorie van toelichting staat de </w:t>
      </w:r>
      <w:r w:rsidR="00A6103C">
        <w:rPr>
          <w:rFonts w:cstheme="minorHAnsi"/>
        </w:rPr>
        <w:t>intentie</w:t>
      </w:r>
      <w:r w:rsidR="00A6103C" w:rsidRPr="009130AF">
        <w:rPr>
          <w:rFonts w:cstheme="minorHAnsi"/>
        </w:rPr>
        <w:t xml:space="preserve"> </w:t>
      </w:r>
      <w:r w:rsidRPr="009130AF">
        <w:rPr>
          <w:rFonts w:cstheme="minorHAnsi"/>
        </w:rPr>
        <w:t xml:space="preserve">om schoolteams beter </w:t>
      </w:r>
      <w:r w:rsidR="00FE0A9F">
        <w:rPr>
          <w:rFonts w:cstheme="minorHAnsi"/>
        </w:rPr>
        <w:t>te</w:t>
      </w:r>
      <w:r w:rsidRPr="009130AF">
        <w:rPr>
          <w:rFonts w:cstheme="minorHAnsi"/>
        </w:rPr>
        <w:t xml:space="preserve"> wapenen en ondersteunen om sterke brede basiszorg en verhoogde zorg aan te b</w:t>
      </w:r>
      <w:r w:rsidR="00D75D0D">
        <w:rPr>
          <w:rFonts w:cstheme="minorHAnsi"/>
        </w:rPr>
        <w:t>i</w:t>
      </w:r>
      <w:r w:rsidRPr="009130AF">
        <w:rPr>
          <w:rFonts w:cstheme="minorHAnsi"/>
        </w:rPr>
        <w:t xml:space="preserve">eden. Een versterking van de brede basiszorg en verhoogde zorg is essentieel </w:t>
      </w:r>
      <w:r w:rsidR="00A6103C">
        <w:rPr>
          <w:rFonts w:cstheme="minorHAnsi"/>
        </w:rPr>
        <w:t>zodat</w:t>
      </w:r>
      <w:r w:rsidR="00A6103C" w:rsidRPr="009130AF">
        <w:rPr>
          <w:rFonts w:cstheme="minorHAnsi"/>
        </w:rPr>
        <w:t xml:space="preserve"> </w:t>
      </w:r>
      <w:r w:rsidRPr="009130AF">
        <w:rPr>
          <w:rFonts w:cstheme="minorHAnsi"/>
        </w:rPr>
        <w:t xml:space="preserve">scholen kwaliteitsvol en zorgzaam onderwijs kunnen aanbieden. Elke school heeft de opdracht om het onderwijsaanbod maximaal af te stemmen op de ontwikkeling van de leerlingen en daarvoor al het nodige te doen. </w:t>
      </w:r>
      <w:r w:rsidR="00442FE8">
        <w:rPr>
          <w:rFonts w:cstheme="minorHAnsi"/>
        </w:rPr>
        <w:t xml:space="preserve">Het aanbod van de school </w:t>
      </w:r>
      <w:r w:rsidRPr="009130AF">
        <w:rPr>
          <w:rFonts w:cstheme="minorHAnsi"/>
        </w:rPr>
        <w:t>zal bepalen of er uitbreiding van zorg nodig is vanuit het leersteunmodel. Hoe beter het aanbod, hoe minder externe ondersteuning nodig zal zijn.</w:t>
      </w:r>
    </w:p>
    <w:p w14:paraId="49085E27" w14:textId="0B5F3E14" w:rsidR="009130AF" w:rsidRPr="009130AF" w:rsidRDefault="009130AF" w:rsidP="009130AF">
      <w:pPr>
        <w:textAlignment w:val="baseline"/>
        <w:rPr>
          <w:rFonts w:cstheme="minorHAnsi"/>
        </w:rPr>
      </w:pPr>
      <w:r w:rsidRPr="009130AF">
        <w:rPr>
          <w:rFonts w:cstheme="minorHAnsi"/>
        </w:rPr>
        <w:t xml:space="preserve">Leerkrachten krijgen zo meer handvaten om een krachtige leeromgeving voor alle leerlingen te creëren (= basiszorg). Ook leren ze om leerlingen met specifieke onderwijsbehoeften </w:t>
      </w:r>
      <w:r w:rsidR="007F2A16">
        <w:rPr>
          <w:rFonts w:cstheme="minorHAnsi"/>
        </w:rPr>
        <w:t>beter</w:t>
      </w:r>
      <w:r w:rsidRPr="009130AF">
        <w:rPr>
          <w:rFonts w:cstheme="minorHAnsi"/>
        </w:rPr>
        <w:t xml:space="preserve"> te ondersteunen (via verhoogde zorg met redelijke aanpassingen).</w:t>
      </w:r>
    </w:p>
    <w:p w14:paraId="49085E28" w14:textId="56E9AD26" w:rsidR="009130AF" w:rsidRPr="00880D57" w:rsidRDefault="00442FE8" w:rsidP="009130AF">
      <w:pPr>
        <w:textAlignment w:val="baseline"/>
        <w:rPr>
          <w:rFonts w:cstheme="minorHAnsi"/>
        </w:rPr>
      </w:pPr>
      <w:r>
        <w:rPr>
          <w:rFonts w:cstheme="minorHAnsi"/>
        </w:rPr>
        <w:t xml:space="preserve">Hoe die krachtige leeromgeving vorm krijgt, </w:t>
      </w:r>
      <w:r w:rsidR="009130AF" w:rsidRPr="00880D57">
        <w:rPr>
          <w:rFonts w:cstheme="minorHAnsi"/>
        </w:rPr>
        <w:t>hangt af van de leerkracht</w:t>
      </w:r>
      <w:r>
        <w:rPr>
          <w:rFonts w:cstheme="minorHAnsi"/>
        </w:rPr>
        <w:t>, schoolteam en schoolbeleid. Van belang zijn</w:t>
      </w:r>
      <w:r w:rsidR="009130AF" w:rsidRPr="00880D57">
        <w:rPr>
          <w:rFonts w:cstheme="minorHAnsi"/>
        </w:rPr>
        <w:t xml:space="preserve"> de creativiteit, bekwaamheid, de samenstelling, samenwerking en sfeer binnen het schoolteam, de zorg voor leerlingen binnen de </w:t>
      </w:r>
      <w:r w:rsidR="009130AF" w:rsidRPr="00880D57">
        <w:rPr>
          <w:rFonts w:cstheme="minorHAnsi"/>
        </w:rPr>
        <w:lastRenderedPageBreak/>
        <w:t>klas en school, de schoolcultuur en het beleidsvoerend vermogen van directies en de samenwerking met ouders en externen</w:t>
      </w:r>
      <w:r w:rsidR="00E725E4">
        <w:rPr>
          <w:rStyle w:val="Eindnootmarkering"/>
          <w:rFonts w:cstheme="minorHAnsi"/>
        </w:rPr>
        <w:endnoteReference w:id="19"/>
      </w:r>
      <w:r w:rsidR="009130AF" w:rsidRPr="00880D57">
        <w:rPr>
          <w:rFonts w:cstheme="minorHAnsi"/>
        </w:rPr>
        <w:t>.</w:t>
      </w:r>
    </w:p>
    <w:p w14:paraId="49085E29" w14:textId="37C57B60" w:rsidR="009130AF" w:rsidRPr="00880D57" w:rsidRDefault="009130AF" w:rsidP="009130AF">
      <w:pPr>
        <w:textAlignment w:val="baseline"/>
        <w:rPr>
          <w:rFonts w:cstheme="minorHAnsi"/>
        </w:rPr>
      </w:pPr>
      <w:r w:rsidRPr="00880D57">
        <w:rPr>
          <w:rFonts w:cstheme="minorHAnsi"/>
        </w:rPr>
        <w:t>Inspelen op onderwijsbehoeften van elke leerling vraagt o</w:t>
      </w:r>
      <w:r w:rsidR="005249A7" w:rsidRPr="00880D57">
        <w:rPr>
          <w:rFonts w:cstheme="minorHAnsi"/>
        </w:rPr>
        <w:t>nder andere</w:t>
      </w:r>
      <w:r w:rsidRPr="00880D57">
        <w:rPr>
          <w:rFonts w:cstheme="minorHAnsi"/>
        </w:rPr>
        <w:t xml:space="preserve"> een goed zicht op de ontwikkeling van de leerlingen, een uitgebreide didactische kennis (lesmethodieken, differentiatie, universeel ontwerp van leren, klasmanagement, …), een open en creatieve houding om deze kennis flexibel te kunnen toepassen en een voortdurende professionalisering</w:t>
      </w:r>
      <w:r w:rsidR="00442FE8">
        <w:rPr>
          <w:rFonts w:cstheme="minorHAnsi"/>
        </w:rPr>
        <w:t>. Dit gebeurt best</w:t>
      </w:r>
      <w:r w:rsidRPr="00880D57">
        <w:rPr>
          <w:rFonts w:cstheme="minorHAnsi"/>
        </w:rPr>
        <w:t xml:space="preserve"> binnen een schoolcontext die de leerkracht en leerling ondersteunt. </w:t>
      </w:r>
    </w:p>
    <w:p w14:paraId="3C03B54A" w14:textId="5D4972F1" w:rsidR="00073E43" w:rsidRDefault="00442FE8" w:rsidP="00E41EDE">
      <w:pPr>
        <w:textAlignment w:val="baseline"/>
        <w:rPr>
          <w:rFonts w:cstheme="minorBidi"/>
        </w:rPr>
      </w:pPr>
      <w:r>
        <w:rPr>
          <w:rFonts w:cstheme="minorBidi"/>
        </w:rPr>
        <w:t>Het ontwerp leersteundecreet is niet duidelijk over d</w:t>
      </w:r>
      <w:r w:rsidR="009130AF" w:rsidRPr="009130AF">
        <w:rPr>
          <w:rFonts w:cstheme="minorBidi"/>
        </w:rPr>
        <w:t>e manier waarop deze brede basiszorg en verhoogde zorg zal versterkt worden.</w:t>
      </w:r>
      <w:r>
        <w:rPr>
          <w:rFonts w:cstheme="minorBidi"/>
        </w:rPr>
        <w:t xml:space="preserve"> </w:t>
      </w:r>
      <w:r w:rsidR="009130AF" w:rsidRPr="009130AF">
        <w:rPr>
          <w:rFonts w:cstheme="minorBidi"/>
        </w:rPr>
        <w:t xml:space="preserve">Het zal pas duidelijk worden in de uitvoeringsbesluiten op welke manier het schoolteam en leerkrachten </w:t>
      </w:r>
      <w:r w:rsidR="005A6D74">
        <w:rPr>
          <w:rFonts w:cstheme="minorBidi"/>
        </w:rPr>
        <w:t xml:space="preserve">in professionaliseringstrajecten zullen stappen. </w:t>
      </w:r>
      <w:r w:rsidR="009130AF" w:rsidRPr="009130AF">
        <w:rPr>
          <w:rFonts w:cstheme="minorBidi"/>
        </w:rPr>
        <w:t>Deze uitvoeringsbesluiten worden verwacht tegen het najaar van 2022</w:t>
      </w:r>
      <w:r w:rsidR="009130AF" w:rsidRPr="000E5A65">
        <w:rPr>
          <w:rFonts w:cstheme="minorBidi"/>
        </w:rPr>
        <w:t xml:space="preserve">. </w:t>
      </w:r>
      <w:r w:rsidR="00422AAB" w:rsidRPr="000E5A65">
        <w:rPr>
          <w:rFonts w:cstheme="minorBidi"/>
        </w:rPr>
        <w:t>Voor een geslaagde hervorming naar een meer inclusief en kwaliteitsvoller gewoon onderwijs</w:t>
      </w:r>
      <w:r w:rsidR="007F7460" w:rsidRPr="000E5A65">
        <w:rPr>
          <w:rFonts w:cstheme="minorBidi"/>
        </w:rPr>
        <w:t xml:space="preserve"> is het een ess</w:t>
      </w:r>
      <w:r w:rsidR="009C2435" w:rsidRPr="000E5A65">
        <w:rPr>
          <w:rFonts w:cstheme="minorBidi"/>
        </w:rPr>
        <w:t xml:space="preserve">entiële voorwaarde </w:t>
      </w:r>
      <w:r w:rsidR="008B15BA" w:rsidRPr="000E5A65">
        <w:rPr>
          <w:rFonts w:cstheme="minorBidi"/>
        </w:rPr>
        <w:t xml:space="preserve">om </w:t>
      </w:r>
      <w:r w:rsidR="009C2435" w:rsidRPr="000E5A65">
        <w:rPr>
          <w:rFonts w:cstheme="minorBidi"/>
        </w:rPr>
        <w:t xml:space="preserve">de </w:t>
      </w:r>
      <w:r w:rsidR="009C2435" w:rsidRPr="000E5A65">
        <w:rPr>
          <w:rFonts w:cstheme="minorBidi"/>
          <w:b/>
          <w:bCs w:val="0"/>
        </w:rPr>
        <w:t xml:space="preserve">brede basiszorg en </w:t>
      </w:r>
      <w:r w:rsidR="00E34309">
        <w:rPr>
          <w:rFonts w:cstheme="minorBidi"/>
          <w:b/>
          <w:bCs w:val="0"/>
        </w:rPr>
        <w:t xml:space="preserve">de </w:t>
      </w:r>
      <w:r w:rsidR="009C2435" w:rsidRPr="000E5A65">
        <w:rPr>
          <w:rFonts w:cstheme="minorBidi"/>
          <w:b/>
          <w:bCs w:val="0"/>
        </w:rPr>
        <w:t>verhoogde zorg grondig te versterken</w:t>
      </w:r>
      <w:r w:rsidR="009C2435" w:rsidRPr="000E5A65">
        <w:rPr>
          <w:rFonts w:cstheme="minorBidi"/>
        </w:rPr>
        <w:t xml:space="preserve"> </w:t>
      </w:r>
      <w:r w:rsidR="009C2435" w:rsidRPr="000E5A65">
        <w:rPr>
          <w:rFonts w:cstheme="minorBidi"/>
          <w:b/>
          <w:bCs w:val="0"/>
        </w:rPr>
        <w:t>met extra financiële middelen</w:t>
      </w:r>
      <w:r w:rsidR="00E34309">
        <w:rPr>
          <w:rFonts w:cstheme="minorBidi"/>
          <w:b/>
          <w:bCs w:val="0"/>
        </w:rPr>
        <w:t>,</w:t>
      </w:r>
      <w:r w:rsidR="009C2435" w:rsidRPr="000E5A65">
        <w:rPr>
          <w:rFonts w:cstheme="minorBidi"/>
          <w:b/>
          <w:bCs w:val="0"/>
        </w:rPr>
        <w:t xml:space="preserve"> ondersteuning</w:t>
      </w:r>
      <w:r w:rsidR="00E34309">
        <w:rPr>
          <w:rFonts w:cstheme="minorBidi"/>
          <w:b/>
          <w:bCs w:val="0"/>
        </w:rPr>
        <w:t>, professionele vorming en in-service-training</w:t>
      </w:r>
      <w:r w:rsidR="009C2435" w:rsidRPr="000E5A65">
        <w:rPr>
          <w:rFonts w:cstheme="minorBidi"/>
        </w:rPr>
        <w:t xml:space="preserve">. Zonder deze broodnodige versterking zal handelingsverlegenheid bij onderwijzend personeel blijven bestaan en leeft de verwachting dat experten van buitenaf de problemen </w:t>
      </w:r>
      <w:r w:rsidR="00434691" w:rsidRPr="000E5A65">
        <w:rPr>
          <w:rFonts w:cstheme="minorBidi"/>
        </w:rPr>
        <w:t xml:space="preserve">zullen </w:t>
      </w:r>
      <w:r w:rsidR="009C2435" w:rsidRPr="000E5A65">
        <w:rPr>
          <w:rFonts w:cstheme="minorBidi"/>
        </w:rPr>
        <w:t>komen oplossen.</w:t>
      </w:r>
    </w:p>
    <w:p w14:paraId="65CB5F84" w14:textId="0D2AF252" w:rsidR="001D0B88" w:rsidRPr="00DE74BD" w:rsidRDefault="001D0B88" w:rsidP="00E41EDE">
      <w:pPr>
        <w:textAlignment w:val="baseline"/>
        <w:rPr>
          <w:rFonts w:cstheme="minorBidi"/>
          <w:color w:val="auto"/>
        </w:rPr>
      </w:pPr>
      <w:r w:rsidRPr="00DE74BD">
        <w:rPr>
          <w:rFonts w:cstheme="minorBidi"/>
          <w:color w:val="auto"/>
        </w:rPr>
        <w:t xml:space="preserve">Wij wijzen ook op de interessante pilootprojecten rond inclusiecoaches en de mogelijkheden die dit biedt: </w:t>
      </w:r>
    </w:p>
    <w:p w14:paraId="1028C5B0" w14:textId="6A48CA7D" w:rsidR="00A246EB" w:rsidRPr="00631E3F" w:rsidRDefault="00A246EB" w:rsidP="00631E3F">
      <w:pPr>
        <w:ind w:left="850"/>
        <w:textAlignment w:val="baseline"/>
        <w:rPr>
          <w:rFonts w:cstheme="minorBidi"/>
          <w:color w:val="115F67" w:themeColor="text2"/>
        </w:rPr>
      </w:pPr>
      <w:r w:rsidRPr="00631E3F">
        <w:rPr>
          <w:rFonts w:cstheme="minorBidi"/>
          <w:color w:val="115F67" w:themeColor="text2"/>
        </w:rPr>
        <w:t>“</w:t>
      </w:r>
      <w:r w:rsidR="00415E0A" w:rsidRPr="00631E3F">
        <w:rPr>
          <w:rFonts w:cstheme="minorBidi"/>
          <w:color w:val="115F67" w:themeColor="text2"/>
        </w:rPr>
        <w:t>Er z</w:t>
      </w:r>
      <w:r w:rsidR="0074008E" w:rsidRPr="00631E3F">
        <w:rPr>
          <w:rFonts w:cstheme="minorBidi"/>
          <w:color w:val="115F67" w:themeColor="text2"/>
        </w:rPr>
        <w:t xml:space="preserve">ouden extra middelen vrijgemaakt moeten worden om in elk </w:t>
      </w:r>
      <w:r w:rsidR="00020C79" w:rsidRPr="00631E3F">
        <w:rPr>
          <w:rFonts w:cstheme="minorBidi"/>
          <w:color w:val="115F67" w:themeColor="text2"/>
        </w:rPr>
        <w:t xml:space="preserve">schoolteam </w:t>
      </w:r>
      <w:r w:rsidR="0074008E" w:rsidRPr="00631E3F">
        <w:rPr>
          <w:rFonts w:cstheme="minorBidi"/>
          <w:color w:val="115F67" w:themeColor="text2"/>
        </w:rPr>
        <w:t>een inclusiecoach aan te stellen</w:t>
      </w:r>
      <w:r w:rsidR="00020C79" w:rsidRPr="00631E3F">
        <w:rPr>
          <w:rFonts w:cstheme="minorBidi"/>
          <w:color w:val="115F67" w:themeColor="text2"/>
        </w:rPr>
        <w:t>. Die is nodig om alle neuzen in dezelfde richting te krijgen</w:t>
      </w:r>
      <w:r w:rsidR="00126A42" w:rsidRPr="00631E3F">
        <w:rPr>
          <w:rFonts w:cstheme="minorBidi"/>
          <w:color w:val="115F67" w:themeColor="text2"/>
        </w:rPr>
        <w:t xml:space="preserve"> en inclusietrajecten </w:t>
      </w:r>
      <w:r w:rsidR="00A14159" w:rsidRPr="00631E3F">
        <w:rPr>
          <w:rFonts w:cstheme="minorBidi"/>
          <w:color w:val="115F67" w:themeColor="text2"/>
        </w:rPr>
        <w:t>samen met de leerlingen, ouders, leerkrachten</w:t>
      </w:r>
      <w:r w:rsidR="0087296F" w:rsidRPr="00631E3F">
        <w:rPr>
          <w:rFonts w:cstheme="minorBidi"/>
          <w:color w:val="115F67" w:themeColor="text2"/>
        </w:rPr>
        <w:t xml:space="preserve">, </w:t>
      </w:r>
      <w:r w:rsidR="00A14159" w:rsidRPr="00631E3F">
        <w:rPr>
          <w:rFonts w:cstheme="minorBidi"/>
          <w:color w:val="115F67" w:themeColor="text2"/>
        </w:rPr>
        <w:t xml:space="preserve">het schoolteam </w:t>
      </w:r>
      <w:r w:rsidR="0087296F" w:rsidRPr="00631E3F">
        <w:rPr>
          <w:rFonts w:cstheme="minorBidi"/>
          <w:color w:val="115F67" w:themeColor="text2"/>
        </w:rPr>
        <w:t xml:space="preserve">en ondersteuners </w:t>
      </w:r>
      <w:r w:rsidR="00126A42" w:rsidRPr="00631E3F">
        <w:rPr>
          <w:rFonts w:cstheme="minorBidi"/>
          <w:color w:val="115F67" w:themeColor="text2"/>
        </w:rPr>
        <w:t>te stroomlijne</w:t>
      </w:r>
      <w:r w:rsidR="00161153" w:rsidRPr="00631E3F">
        <w:rPr>
          <w:rFonts w:cstheme="minorBidi"/>
          <w:color w:val="115F67" w:themeColor="text2"/>
        </w:rPr>
        <w:t xml:space="preserve">n. </w:t>
      </w:r>
      <w:r w:rsidR="00BF399E" w:rsidRPr="00631E3F">
        <w:rPr>
          <w:rFonts w:cstheme="minorBidi"/>
          <w:color w:val="115F67" w:themeColor="text2"/>
        </w:rPr>
        <w:t xml:space="preserve">De durf ontbreekt vaak om </w:t>
      </w:r>
      <w:r w:rsidR="003C6C6A" w:rsidRPr="00631E3F">
        <w:rPr>
          <w:rFonts w:cstheme="minorBidi"/>
          <w:color w:val="115F67" w:themeColor="text2"/>
        </w:rPr>
        <w:t xml:space="preserve">ten volle </w:t>
      </w:r>
      <w:r w:rsidR="00F3082F" w:rsidRPr="00631E3F">
        <w:rPr>
          <w:rFonts w:cstheme="minorBidi"/>
          <w:color w:val="115F67" w:themeColor="text2"/>
        </w:rPr>
        <w:t>de kaart van inclusie te trekken.</w:t>
      </w:r>
      <w:r w:rsidR="00845C3D" w:rsidRPr="00631E3F">
        <w:rPr>
          <w:rFonts w:cstheme="minorBidi"/>
          <w:color w:val="115F67" w:themeColor="text2"/>
        </w:rPr>
        <w:t xml:space="preserve"> Iemand uit het team </w:t>
      </w:r>
      <w:r w:rsidR="00C273A3" w:rsidRPr="00631E3F">
        <w:rPr>
          <w:rFonts w:cstheme="minorBidi"/>
          <w:color w:val="115F67" w:themeColor="text2"/>
        </w:rPr>
        <w:t>zou</w:t>
      </w:r>
      <w:r w:rsidR="00845C3D" w:rsidRPr="00631E3F">
        <w:rPr>
          <w:rFonts w:cstheme="minorBidi"/>
          <w:color w:val="115F67" w:themeColor="text2"/>
        </w:rPr>
        <w:t xml:space="preserve"> vrijgesteld </w:t>
      </w:r>
      <w:r w:rsidR="00C273A3" w:rsidRPr="00631E3F">
        <w:rPr>
          <w:rFonts w:cstheme="minorBidi"/>
          <w:color w:val="115F67" w:themeColor="text2"/>
        </w:rPr>
        <w:t xml:space="preserve">moeten </w:t>
      </w:r>
      <w:r w:rsidR="00845C3D" w:rsidRPr="00631E3F">
        <w:rPr>
          <w:rFonts w:cstheme="minorBidi"/>
          <w:color w:val="115F67" w:themeColor="text2"/>
        </w:rPr>
        <w:t xml:space="preserve">worden om </w:t>
      </w:r>
      <w:r w:rsidR="009E7903" w:rsidRPr="00631E3F">
        <w:rPr>
          <w:rFonts w:cstheme="minorBidi"/>
          <w:color w:val="115F67" w:themeColor="text2"/>
        </w:rPr>
        <w:t>de inclusie</w:t>
      </w:r>
      <w:r w:rsidR="00585534" w:rsidRPr="00631E3F">
        <w:rPr>
          <w:rFonts w:cstheme="minorBidi"/>
          <w:color w:val="115F67" w:themeColor="text2"/>
        </w:rPr>
        <w:t xml:space="preserve">gedachte </w:t>
      </w:r>
      <w:r w:rsidR="00A60878" w:rsidRPr="00631E3F">
        <w:rPr>
          <w:rFonts w:cstheme="minorBidi"/>
          <w:color w:val="115F67" w:themeColor="text2"/>
        </w:rPr>
        <w:t xml:space="preserve">binnen de school </w:t>
      </w:r>
      <w:r w:rsidR="00A60878" w:rsidRPr="00631E3F">
        <w:rPr>
          <w:rFonts w:cstheme="minorBidi"/>
          <w:color w:val="115F67" w:themeColor="text2"/>
        </w:rPr>
        <w:lastRenderedPageBreak/>
        <w:t>uit te werken</w:t>
      </w:r>
      <w:r w:rsidR="00F90F07" w:rsidRPr="00631E3F">
        <w:rPr>
          <w:rFonts w:cstheme="minorBidi"/>
          <w:color w:val="115F67" w:themeColor="text2"/>
        </w:rPr>
        <w:t xml:space="preserve">, </w:t>
      </w:r>
      <w:r w:rsidR="00A60878" w:rsidRPr="00631E3F">
        <w:rPr>
          <w:rFonts w:cstheme="minorBidi"/>
          <w:color w:val="115F67" w:themeColor="text2"/>
        </w:rPr>
        <w:t>een scharnierfunctie te vervullen</w:t>
      </w:r>
      <w:r w:rsidR="000B1969" w:rsidRPr="00631E3F">
        <w:rPr>
          <w:rFonts w:cstheme="minorBidi"/>
          <w:color w:val="115F67" w:themeColor="text2"/>
        </w:rPr>
        <w:t xml:space="preserve"> en te experimenteren met universeel ontwerp </w:t>
      </w:r>
      <w:r w:rsidR="006C5718" w:rsidRPr="00631E3F">
        <w:rPr>
          <w:rFonts w:cstheme="minorBidi"/>
          <w:color w:val="115F67" w:themeColor="text2"/>
        </w:rPr>
        <w:t>voor leren</w:t>
      </w:r>
      <w:r w:rsidR="00A60878" w:rsidRPr="00631E3F">
        <w:rPr>
          <w:rFonts w:cstheme="minorBidi"/>
          <w:color w:val="115F67" w:themeColor="text2"/>
        </w:rPr>
        <w:t>.</w:t>
      </w:r>
      <w:r w:rsidR="003C6C6A" w:rsidRPr="00631E3F">
        <w:rPr>
          <w:rFonts w:cstheme="minorBidi"/>
          <w:color w:val="115F67" w:themeColor="text2"/>
        </w:rPr>
        <w:t>”</w:t>
      </w:r>
      <w:r w:rsidR="00E725E4" w:rsidRPr="00631E3F">
        <w:rPr>
          <w:rStyle w:val="Eindnootmarkering"/>
          <w:rFonts w:cstheme="minorBidi"/>
          <w:color w:val="115F67" w:themeColor="text2"/>
        </w:rPr>
        <w:endnoteReference w:id="20"/>
      </w:r>
    </w:p>
    <w:p w14:paraId="49085E2D" w14:textId="3B24457C" w:rsidR="007747E0" w:rsidRPr="007747E0" w:rsidRDefault="007A7FF7" w:rsidP="00FD665C">
      <w:pPr>
        <w:pStyle w:val="Kop2"/>
      </w:pPr>
      <w:bookmarkStart w:id="58" w:name="_Toc110519783"/>
      <w:bookmarkStart w:id="59" w:name="_Toc114769762"/>
      <w:r>
        <w:t xml:space="preserve">8.2 </w:t>
      </w:r>
      <w:r w:rsidR="009130AF" w:rsidRPr="009130AF">
        <w:t>Multidisciplinair tea</w:t>
      </w:r>
      <w:r w:rsidR="00923356">
        <w:t>m</w:t>
      </w:r>
      <w:bookmarkEnd w:id="58"/>
      <w:bookmarkEnd w:id="59"/>
    </w:p>
    <w:p w14:paraId="72C0D385" w14:textId="285DB9C7" w:rsidR="00CF6EDD" w:rsidRDefault="009130AF" w:rsidP="00CF6EDD">
      <w:pPr>
        <w:rPr>
          <w:rFonts w:eastAsiaTheme="minorEastAsia" w:cstheme="minorBidi"/>
          <w:lang w:val="nl"/>
        </w:rPr>
      </w:pPr>
      <w:r w:rsidRPr="009130AF">
        <w:rPr>
          <w:rFonts w:eastAsiaTheme="minorEastAsia" w:cstheme="minorBidi"/>
        </w:rPr>
        <w:t>Een hiaat in het GC-</w:t>
      </w:r>
      <w:r w:rsidR="003A1439">
        <w:rPr>
          <w:rFonts w:eastAsiaTheme="minorEastAsia" w:cstheme="minorBidi"/>
        </w:rPr>
        <w:t xml:space="preserve"> en het IAC-</w:t>
      </w:r>
      <w:r w:rsidRPr="009130AF">
        <w:rPr>
          <w:rFonts w:eastAsiaTheme="minorEastAsia" w:cstheme="minorBidi"/>
        </w:rPr>
        <w:t xml:space="preserve">verslag is het aanbod aan revalidatie, logopedie </w:t>
      </w:r>
      <w:r w:rsidR="00E367F1">
        <w:rPr>
          <w:rFonts w:eastAsiaTheme="minorEastAsia" w:cstheme="minorBidi"/>
        </w:rPr>
        <w:t>en</w:t>
      </w:r>
      <w:r w:rsidRPr="009130AF">
        <w:rPr>
          <w:rFonts w:eastAsiaTheme="minorEastAsia" w:cstheme="minorBidi"/>
        </w:rPr>
        <w:t xml:space="preserve"> dagdagelijkse ondersteuning in het gewoon onderwijs. Dit maakt dat ouders en leerlingen </w:t>
      </w:r>
      <w:r w:rsidR="001C2A9E">
        <w:rPr>
          <w:rFonts w:eastAsiaTheme="minorEastAsia" w:cstheme="minorBidi"/>
        </w:rPr>
        <w:t>in de brede basiszorg</w:t>
      </w:r>
      <w:r w:rsidR="00077E38">
        <w:rPr>
          <w:rFonts w:eastAsiaTheme="minorEastAsia" w:cstheme="minorBidi"/>
        </w:rPr>
        <w:t xml:space="preserve">, </w:t>
      </w:r>
      <w:r w:rsidR="001C2A9E">
        <w:rPr>
          <w:rFonts w:eastAsiaTheme="minorEastAsia" w:cstheme="minorBidi"/>
        </w:rPr>
        <w:t xml:space="preserve">verhoogde zorg </w:t>
      </w:r>
      <w:r w:rsidR="00E500B8">
        <w:rPr>
          <w:rFonts w:eastAsiaTheme="minorEastAsia" w:cstheme="minorBidi"/>
        </w:rPr>
        <w:t xml:space="preserve">en </w:t>
      </w:r>
      <w:r w:rsidRPr="009130AF">
        <w:rPr>
          <w:rFonts w:eastAsiaTheme="minorEastAsia" w:cstheme="minorBidi"/>
        </w:rPr>
        <w:t xml:space="preserve">met een verslag in het gewoon onderwijs niet altijd dezelfde kansen krijgen </w:t>
      </w:r>
      <w:r w:rsidR="000C0F05">
        <w:rPr>
          <w:rFonts w:eastAsiaTheme="minorEastAsia" w:cstheme="minorBidi"/>
        </w:rPr>
        <w:t>als</w:t>
      </w:r>
      <w:r w:rsidRPr="009130AF">
        <w:rPr>
          <w:rFonts w:eastAsiaTheme="minorEastAsia" w:cstheme="minorBidi"/>
        </w:rPr>
        <w:t xml:space="preserve"> leerlingen met een IAC-verslag</w:t>
      </w:r>
      <w:r w:rsidR="003A1439">
        <w:rPr>
          <w:rFonts w:eastAsiaTheme="minorEastAsia" w:cstheme="minorBidi"/>
        </w:rPr>
        <w:t xml:space="preserve"> in het buitengewoon onderwijs</w:t>
      </w:r>
      <w:r w:rsidRPr="009130AF">
        <w:rPr>
          <w:rFonts w:eastAsiaTheme="minorEastAsia" w:cstheme="minorBidi"/>
        </w:rPr>
        <w:t xml:space="preserve">. In het leersteundecreet (art. 99) staat dat </w:t>
      </w:r>
      <w:r w:rsidR="00880D57">
        <w:rPr>
          <w:rFonts w:eastAsiaTheme="minorEastAsia" w:cstheme="minorBidi"/>
        </w:rPr>
        <w:t>“</w:t>
      </w:r>
      <w:r w:rsidRPr="00880D57">
        <w:rPr>
          <w:rFonts w:eastAsiaTheme="minorEastAsia" w:cstheme="minorBidi"/>
        </w:rPr>
        <w:t>h</w:t>
      </w:r>
      <w:r w:rsidRPr="00880D57">
        <w:rPr>
          <w:rFonts w:eastAsiaTheme="minorEastAsia" w:cstheme="minorBidi"/>
          <w:lang w:val="nl"/>
        </w:rPr>
        <w:t>et individueel aangepast curriculum bepaalt hoe de doelen gerealiseerd zullen worden en hoe sociale, psychologische, orthopedagogische, medische of paramedische hulpverlening in het onderwijsaanbod wordt geïntegreerd. Daarbij wordt gebruik gemaakt van het netwerk en de ondersteunende partners die betrokken zijn naargelang de onderwijscontext waarin de leerling school loopt</w:t>
      </w:r>
      <w:r w:rsidR="00880D57" w:rsidRPr="00CF6EDD">
        <w:rPr>
          <w:rFonts w:eastAsiaTheme="minorEastAsia" w:cstheme="minorBidi"/>
          <w:lang w:val="nl"/>
        </w:rPr>
        <w:t>”</w:t>
      </w:r>
      <w:r w:rsidRPr="00CF6EDD">
        <w:rPr>
          <w:rFonts w:eastAsiaTheme="minorEastAsia" w:cstheme="minorBidi"/>
          <w:lang w:val="nl"/>
        </w:rPr>
        <w:t>.</w:t>
      </w:r>
      <w:r w:rsidR="00C76D0A" w:rsidRPr="00CF6EDD">
        <w:rPr>
          <w:rFonts w:eastAsiaTheme="minorEastAsia" w:cstheme="minorBidi"/>
          <w:lang w:val="nl"/>
        </w:rPr>
        <w:t xml:space="preserve"> </w:t>
      </w:r>
    </w:p>
    <w:p w14:paraId="65EF3142" w14:textId="6BC560AC" w:rsidR="006148CA" w:rsidRPr="00DE74BD" w:rsidRDefault="009130AF" w:rsidP="00CF6EDD">
      <w:pPr>
        <w:rPr>
          <w:rFonts w:eastAsiaTheme="minorEastAsia" w:cstheme="minorBidi"/>
          <w:color w:val="auto"/>
          <w:lang w:val="nl-BE"/>
        </w:rPr>
      </w:pPr>
      <w:r w:rsidRPr="009130AF">
        <w:rPr>
          <w:rFonts w:eastAsiaTheme="minorEastAsia" w:cstheme="minorBidi"/>
        </w:rPr>
        <w:t>Eenzelfde bepaling vinden we niet terug voor het GC-verslag.</w:t>
      </w:r>
      <w:r w:rsidRPr="009130AF">
        <w:rPr>
          <w:rFonts w:eastAsiaTheme="minorEastAsia" w:cstheme="minorBidi"/>
          <w:lang w:val="nl"/>
        </w:rPr>
        <w:t xml:space="preserve"> De commissie Struyf benadrukte reeds het belang van multidisciplinaire schoolteams.</w:t>
      </w:r>
      <w:r w:rsidR="00574554">
        <w:rPr>
          <w:rStyle w:val="Eindnootmarkering"/>
          <w:rFonts w:eastAsiaTheme="minorEastAsia" w:cstheme="minorBidi"/>
          <w:lang w:val="nl"/>
        </w:rPr>
        <w:endnoteReference w:id="21"/>
      </w:r>
      <w:r w:rsidRPr="009130AF">
        <w:rPr>
          <w:rFonts w:eastAsiaTheme="minorEastAsia" w:cstheme="minorBidi"/>
          <w:lang w:val="nl"/>
        </w:rPr>
        <w:t xml:space="preserve"> I</w:t>
      </w:r>
      <w:r w:rsidRPr="009130AF">
        <w:rPr>
          <w:rFonts w:eastAsiaTheme="minorEastAsia" w:cstheme="minorBidi"/>
          <w:lang w:val="nl-BE"/>
        </w:rPr>
        <w:t xml:space="preserve">n het schoolteam </w:t>
      </w:r>
      <w:r w:rsidR="00D75D0D">
        <w:rPr>
          <w:rFonts w:eastAsiaTheme="minorEastAsia" w:cstheme="minorBidi"/>
          <w:lang w:val="nl-BE"/>
        </w:rPr>
        <w:t xml:space="preserve">van de gewone school </w:t>
      </w:r>
      <w:r w:rsidRPr="009130AF">
        <w:rPr>
          <w:rFonts w:eastAsiaTheme="minorEastAsia" w:cstheme="minorBidi"/>
          <w:lang w:val="nl-BE"/>
        </w:rPr>
        <w:t xml:space="preserve">zou ruimte moeten zijn voor </w:t>
      </w:r>
      <w:r w:rsidR="00D75D0D">
        <w:rPr>
          <w:rFonts w:eastAsiaTheme="minorEastAsia" w:cstheme="minorBidi"/>
          <w:lang w:val="nl-BE"/>
        </w:rPr>
        <w:t>personeelsleden</w:t>
      </w:r>
      <w:r w:rsidR="00D75D0D" w:rsidRPr="009130AF">
        <w:rPr>
          <w:rFonts w:eastAsiaTheme="minorEastAsia" w:cstheme="minorBidi"/>
          <w:lang w:val="nl-BE"/>
        </w:rPr>
        <w:t xml:space="preserve"> </w:t>
      </w:r>
      <w:r w:rsidRPr="009130AF">
        <w:rPr>
          <w:rFonts w:eastAsiaTheme="minorEastAsia" w:cstheme="minorBidi"/>
          <w:lang w:val="nl-BE"/>
        </w:rPr>
        <w:t>met een (para)medische, sociale en orthopedagogische achtergrond</w:t>
      </w:r>
      <w:r w:rsidR="00D75D0D">
        <w:rPr>
          <w:rFonts w:eastAsiaTheme="minorEastAsia" w:cstheme="minorBidi"/>
          <w:lang w:val="nl-BE"/>
        </w:rPr>
        <w:t>, eventueel op het niveau van de scholengemeenschap</w:t>
      </w:r>
      <w:r w:rsidRPr="009130AF">
        <w:rPr>
          <w:rFonts w:eastAsiaTheme="minorEastAsia" w:cstheme="minorBidi"/>
          <w:lang w:val="nl-BE"/>
        </w:rPr>
        <w:t>.</w:t>
      </w:r>
      <w:r w:rsidR="00DE74BD" w:rsidRPr="00DE74BD">
        <w:rPr>
          <w:rFonts w:eastAsiaTheme="minorEastAsia" w:cstheme="minorBidi"/>
          <w:color w:val="auto"/>
          <w:lang w:val="nl-BE"/>
        </w:rPr>
        <w:t xml:space="preserve"> </w:t>
      </w:r>
      <w:r w:rsidR="00FC73F1" w:rsidRPr="00DE74BD">
        <w:rPr>
          <w:rFonts w:eastAsiaTheme="minorEastAsia" w:cstheme="minorBidi"/>
          <w:color w:val="auto"/>
          <w:lang w:val="nl-BE"/>
        </w:rPr>
        <w:t xml:space="preserve">Het is zinvol om hun competenties in te zetten op een onderwijskundige manier om de </w:t>
      </w:r>
      <w:r w:rsidR="0004546D" w:rsidRPr="00DE74BD">
        <w:rPr>
          <w:rFonts w:eastAsiaTheme="minorEastAsia" w:cstheme="minorBidi"/>
          <w:color w:val="auto"/>
          <w:lang w:val="nl-BE"/>
        </w:rPr>
        <w:t xml:space="preserve">basiszorg en verhoogde zorg te verbeteren. Wij voegen daar nog aan toe dat er </w:t>
      </w:r>
      <w:r w:rsidR="0004546D" w:rsidRPr="005E5D32">
        <w:rPr>
          <w:rFonts w:eastAsiaTheme="minorEastAsia" w:cstheme="minorBidi"/>
          <w:b/>
          <w:bCs w:val="0"/>
          <w:color w:val="auto"/>
          <w:lang w:val="nl-BE"/>
        </w:rPr>
        <w:t>nood is aan bijkomende paramedische ondersteuning van leerlingen.</w:t>
      </w:r>
      <w:r w:rsidR="0004546D" w:rsidRPr="00DE74BD">
        <w:rPr>
          <w:rFonts w:eastAsiaTheme="minorEastAsia" w:cstheme="minorBidi"/>
          <w:color w:val="auto"/>
          <w:lang w:val="nl-BE"/>
        </w:rPr>
        <w:t xml:space="preserve"> </w:t>
      </w:r>
      <w:r w:rsidR="00C6657E" w:rsidRPr="00DE74BD">
        <w:rPr>
          <w:rFonts w:eastAsiaTheme="minorEastAsia" w:cstheme="minorBidi"/>
          <w:color w:val="auto"/>
          <w:lang w:val="nl-BE"/>
        </w:rPr>
        <w:t>Ouders in het gewoon onderwijs moeten revalidatie</w:t>
      </w:r>
      <w:r w:rsidR="00CD2223" w:rsidRPr="00DE74BD">
        <w:rPr>
          <w:rFonts w:eastAsiaTheme="minorEastAsia" w:cstheme="minorBidi"/>
          <w:color w:val="auto"/>
          <w:lang w:val="nl-BE"/>
        </w:rPr>
        <w:t>-</w:t>
      </w:r>
      <w:r w:rsidR="00C6657E" w:rsidRPr="00DE74BD">
        <w:rPr>
          <w:rFonts w:eastAsiaTheme="minorEastAsia" w:cstheme="minorBidi"/>
          <w:color w:val="auto"/>
          <w:lang w:val="nl-BE"/>
        </w:rPr>
        <w:t xml:space="preserve"> en therapie</w:t>
      </w:r>
      <w:r w:rsidR="00CD2223" w:rsidRPr="00DE74BD">
        <w:rPr>
          <w:rFonts w:eastAsiaTheme="minorEastAsia" w:cstheme="minorBidi"/>
          <w:color w:val="auto"/>
          <w:lang w:val="nl-BE"/>
        </w:rPr>
        <w:t>sessies</w:t>
      </w:r>
      <w:r w:rsidR="00C6657E" w:rsidRPr="00DE74BD">
        <w:rPr>
          <w:rFonts w:eastAsiaTheme="minorEastAsia" w:cstheme="minorBidi"/>
          <w:color w:val="auto"/>
          <w:lang w:val="nl-BE"/>
        </w:rPr>
        <w:t xml:space="preserve"> meestal zelf organiseren, </w:t>
      </w:r>
      <w:r w:rsidR="00CD2223" w:rsidRPr="00DE74BD">
        <w:rPr>
          <w:rFonts w:eastAsiaTheme="minorEastAsia" w:cstheme="minorBidi"/>
          <w:color w:val="auto"/>
          <w:lang w:val="nl-BE"/>
        </w:rPr>
        <w:t>tijdens of na de schooluren.</w:t>
      </w:r>
      <w:r w:rsidR="007A5627" w:rsidRPr="00DE74BD">
        <w:rPr>
          <w:rFonts w:eastAsiaTheme="minorEastAsia" w:cstheme="minorBidi"/>
          <w:color w:val="auto"/>
          <w:lang w:val="nl-BE"/>
        </w:rPr>
        <w:t xml:space="preserve"> Daarom moeten kansen om therapie te organiseren binnen het gewoon onderwijs versterkt worden.</w:t>
      </w:r>
    </w:p>
    <w:p w14:paraId="49085E2F" w14:textId="7D3A45BA" w:rsidR="009130AF" w:rsidRPr="007158C6" w:rsidRDefault="009130AF" w:rsidP="006148CA">
      <w:pPr>
        <w:rPr>
          <w:rFonts w:eastAsiaTheme="minorEastAsia" w:cstheme="minorBidi"/>
          <w:lang w:val="nl-BE"/>
        </w:rPr>
      </w:pPr>
      <w:r w:rsidRPr="009130AF">
        <w:rPr>
          <w:rFonts w:eastAsiaTheme="minorEastAsia" w:cstheme="minorBidi"/>
          <w:lang w:val="nl-BE"/>
        </w:rPr>
        <w:t xml:space="preserve">Verenigingen van personen met een handicap benadrukken al lang de nood voor leerlingen met specifieke </w:t>
      </w:r>
      <w:r w:rsidR="00830CC4">
        <w:rPr>
          <w:rFonts w:eastAsiaTheme="minorEastAsia" w:cstheme="minorBidi"/>
          <w:lang w:val="nl-BE"/>
        </w:rPr>
        <w:t>behoeften</w:t>
      </w:r>
      <w:r w:rsidR="0038497C">
        <w:rPr>
          <w:rFonts w:eastAsiaTheme="minorEastAsia" w:cstheme="minorBidi"/>
          <w:lang w:val="nl-BE"/>
        </w:rPr>
        <w:t xml:space="preserve"> </w:t>
      </w:r>
      <w:r w:rsidRPr="009130AF">
        <w:rPr>
          <w:rFonts w:eastAsiaTheme="minorEastAsia" w:cstheme="minorBidi"/>
          <w:lang w:val="nl-BE"/>
        </w:rPr>
        <w:t>om in het regulier onderwijs logopedie of kinesitherapie te krijgen</w:t>
      </w:r>
      <w:r w:rsidR="009D66E8">
        <w:rPr>
          <w:rFonts w:eastAsiaTheme="minorEastAsia" w:cstheme="minorBidi"/>
          <w:lang w:val="nl-BE"/>
        </w:rPr>
        <w:t xml:space="preserve">. </w:t>
      </w:r>
      <w:r w:rsidR="00484A9B">
        <w:rPr>
          <w:rFonts w:eastAsiaTheme="minorEastAsia" w:cstheme="minorBidi"/>
          <w:lang w:val="nl-BE"/>
        </w:rPr>
        <w:t xml:space="preserve">Maar het gaat ruimer dan dat. </w:t>
      </w:r>
      <w:r w:rsidR="007158C6">
        <w:rPr>
          <w:rFonts w:eastAsiaTheme="minorEastAsia" w:cstheme="minorBidi"/>
          <w:lang w:val="nl-BE"/>
        </w:rPr>
        <w:t>Bijvoorbeeld: e</w:t>
      </w:r>
      <w:r w:rsidR="00484A9B">
        <w:rPr>
          <w:rFonts w:eastAsiaTheme="minorEastAsia" w:cstheme="minorBidi"/>
          <w:lang w:val="nl-BE"/>
        </w:rPr>
        <w:t xml:space="preserve">en maatschappelijk werker </w:t>
      </w:r>
      <w:r w:rsidR="00484A9B">
        <w:rPr>
          <w:rFonts w:eastAsiaTheme="minorEastAsia" w:cstheme="minorBidi"/>
          <w:lang w:val="nl-BE"/>
        </w:rPr>
        <w:lastRenderedPageBreak/>
        <w:t>zou baanbrekend werk kunnen doen als brugfiguur tussen school en gezin.</w:t>
      </w:r>
    </w:p>
    <w:p w14:paraId="49085E30" w14:textId="3971383B" w:rsidR="00923356" w:rsidRPr="00FD665C" w:rsidRDefault="007A7FF7" w:rsidP="00FD665C">
      <w:pPr>
        <w:pStyle w:val="Kop2"/>
      </w:pPr>
      <w:bookmarkStart w:id="60" w:name="_Toc114769763"/>
      <w:r>
        <w:t xml:space="preserve">8.3 </w:t>
      </w:r>
      <w:r w:rsidR="00923356" w:rsidRPr="00FD665C">
        <w:t>Aanbevelinge</w:t>
      </w:r>
      <w:r w:rsidR="00253F5C" w:rsidRPr="00FD665C">
        <w:t>n</w:t>
      </w:r>
      <w:bookmarkEnd w:id="60"/>
    </w:p>
    <w:p w14:paraId="70A9A204" w14:textId="3A8761C4" w:rsidR="00F13D77" w:rsidRPr="0080380A" w:rsidRDefault="00F13D77" w:rsidP="00F13D77">
      <w:pPr>
        <w:pStyle w:val="Opsommingaanbeveling"/>
        <w:textAlignment w:val="baseline"/>
        <w:rPr>
          <w:rFonts w:cstheme="minorBidi"/>
        </w:rPr>
      </w:pPr>
      <w:r>
        <w:t xml:space="preserve">Voorzie </w:t>
      </w:r>
      <w:r w:rsidRPr="009075FA">
        <w:rPr>
          <w:b/>
          <w:bCs w:val="0"/>
        </w:rPr>
        <w:t>extra financiële middelen en ondersteuning</w:t>
      </w:r>
      <w:r>
        <w:t xml:space="preserve"> voor de versterking van de brede basiszorg en </w:t>
      </w:r>
      <w:r w:rsidR="00E34309">
        <w:t xml:space="preserve">van de </w:t>
      </w:r>
      <w:r>
        <w:t>verhoogde zorg</w:t>
      </w:r>
      <w:r w:rsidR="006148CA">
        <w:t xml:space="preserve">. </w:t>
      </w:r>
    </w:p>
    <w:p w14:paraId="5D5067C4" w14:textId="3CC3BCDF" w:rsidR="00F13D77" w:rsidRPr="00E41EDE" w:rsidRDefault="009D66E8" w:rsidP="00E41EDE">
      <w:pPr>
        <w:pStyle w:val="Opsommingaanbeveling"/>
        <w:textAlignment w:val="baseline"/>
        <w:rPr>
          <w:rFonts w:cstheme="minorBidi"/>
        </w:rPr>
      </w:pPr>
      <w:r>
        <w:t>Geef</w:t>
      </w:r>
      <w:r w:rsidR="0080380A">
        <w:t xml:space="preserve"> leerlingen met een </w:t>
      </w:r>
      <w:r w:rsidR="0080380A" w:rsidRPr="00BF6588">
        <w:rPr>
          <w:b/>
          <w:bCs w:val="0"/>
        </w:rPr>
        <w:t xml:space="preserve">GC-verslag ook </w:t>
      </w:r>
      <w:r w:rsidR="006C7239" w:rsidRPr="00BF6588">
        <w:rPr>
          <w:b/>
          <w:bCs w:val="0"/>
        </w:rPr>
        <w:t>toegang tot</w:t>
      </w:r>
      <w:r w:rsidR="0080380A" w:rsidRPr="00BF6588">
        <w:rPr>
          <w:rFonts w:eastAsiaTheme="minorEastAsia" w:cstheme="minorBidi"/>
          <w:b/>
          <w:bCs w:val="0"/>
        </w:rPr>
        <w:t xml:space="preserve"> revalidatie, logopedie of dagdagelijkse ondersteuning in het gewoon onderwijs</w:t>
      </w:r>
      <w:r w:rsidR="0080380A" w:rsidRPr="009130AF">
        <w:rPr>
          <w:rFonts w:eastAsiaTheme="minorEastAsia" w:cstheme="minorBidi"/>
        </w:rPr>
        <w:t>.</w:t>
      </w:r>
    </w:p>
    <w:p w14:paraId="49085E31" w14:textId="0EF66C7A" w:rsidR="009130AF" w:rsidRPr="0001048F" w:rsidRDefault="009130AF" w:rsidP="00923356">
      <w:pPr>
        <w:rPr>
          <w:rFonts w:cstheme="minorBidi"/>
          <w:color w:val="115F67" w:themeColor="accent6"/>
        </w:rPr>
      </w:pPr>
      <w:r w:rsidRPr="0001048F">
        <w:rPr>
          <w:rFonts w:cstheme="minorBidi"/>
          <w:color w:val="115F67" w:themeColor="accent6"/>
        </w:rPr>
        <w:t xml:space="preserve">We herhalen hier </w:t>
      </w:r>
      <w:r w:rsidR="00BB6B71" w:rsidRPr="0001048F">
        <w:rPr>
          <w:rFonts w:cstheme="minorBidi"/>
          <w:color w:val="115F67" w:themeColor="accent6"/>
        </w:rPr>
        <w:t xml:space="preserve">ook </w:t>
      </w:r>
      <w:r w:rsidRPr="0001048F">
        <w:rPr>
          <w:rFonts w:cstheme="minorBidi"/>
          <w:color w:val="115F67" w:themeColor="accent6"/>
        </w:rPr>
        <w:t>enkele aanbevelingen</w:t>
      </w:r>
      <w:r w:rsidR="007158C6" w:rsidRPr="0001048F">
        <w:rPr>
          <w:rFonts w:cstheme="minorBidi"/>
          <w:color w:val="115F67" w:themeColor="accent6"/>
        </w:rPr>
        <w:t xml:space="preserve"> uit ons eerder advies</w:t>
      </w:r>
      <w:r w:rsidRPr="0001048F">
        <w:rPr>
          <w:rFonts w:cstheme="minorBidi"/>
          <w:color w:val="115F67" w:themeColor="accent6"/>
        </w:rPr>
        <w:t xml:space="preserve"> die we niet terugzien in het leersteundecreet</w:t>
      </w:r>
      <w:r w:rsidR="00DE7EA5" w:rsidRPr="0001048F">
        <w:rPr>
          <w:rFonts w:cstheme="minorBidi"/>
          <w:color w:val="115F67" w:themeColor="accent6"/>
        </w:rPr>
        <w:t>:</w:t>
      </w:r>
    </w:p>
    <w:p w14:paraId="49085E32" w14:textId="77777777" w:rsidR="009130AF" w:rsidRPr="009130AF" w:rsidRDefault="009130AF" w:rsidP="00923356">
      <w:pPr>
        <w:pStyle w:val="Opsommingaanbeveling"/>
      </w:pPr>
      <w:r w:rsidRPr="009130AF">
        <w:t>Professionalisering moet gebeuren vanuit een inclusieve visie. Dit geldt zowel voor leerkrachten als voor leerlingenbegeleiders.</w:t>
      </w:r>
    </w:p>
    <w:p w14:paraId="49085E33" w14:textId="77777777" w:rsidR="009130AF" w:rsidRPr="009130AF" w:rsidRDefault="009130AF" w:rsidP="00923356">
      <w:pPr>
        <w:pStyle w:val="Opsommingaanbeveling"/>
        <w:rPr>
          <w:rFonts w:eastAsiaTheme="minorEastAsia" w:cstheme="minorBidi"/>
        </w:rPr>
      </w:pPr>
      <w:r w:rsidRPr="009130AF">
        <w:t>Bij de professionalisering moet ook aandacht gaan naar de omgang en methodes voor leerlingen in fase 2 (uitbreiding van zorg) en fase 3 (individueel aangepast curriculum of IAC).</w:t>
      </w:r>
    </w:p>
    <w:p w14:paraId="49085E34" w14:textId="55C9972B" w:rsidR="009130AF" w:rsidRPr="009130AF" w:rsidRDefault="009130AF" w:rsidP="00923356">
      <w:pPr>
        <w:pStyle w:val="Opsommingaanbeveling"/>
        <w:rPr>
          <w:rFonts w:eastAsiaTheme="minorEastAsia" w:cstheme="minorBidi"/>
        </w:rPr>
      </w:pPr>
      <w:r w:rsidRPr="009130AF">
        <w:rPr>
          <w:rFonts w:eastAsia="Times New Roman" w:cs="Times New Roman"/>
        </w:rPr>
        <w:t xml:space="preserve">NOOZO is geen voorstander van (aparte) projectwerking. Versterk in plaats daarvan de bestaande lerarenopleidingen en vervolgopleidingen </w:t>
      </w:r>
      <w:r w:rsidR="00700BB6">
        <w:rPr>
          <w:rFonts w:eastAsia="Times New Roman" w:cs="Times New Roman"/>
          <w:strike/>
        </w:rPr>
        <w:t>e</w:t>
      </w:r>
      <w:r w:rsidRPr="009130AF">
        <w:rPr>
          <w:rFonts w:eastAsia="Times New Roman" w:cs="Times New Roman"/>
        </w:rPr>
        <w:t>n neem diversiteit en inclusie op als (verplicht</w:t>
      </w:r>
      <w:r w:rsidR="00086A2D">
        <w:rPr>
          <w:rFonts w:eastAsia="Times New Roman" w:cs="Times New Roman"/>
        </w:rPr>
        <w:t>e</w:t>
      </w:r>
      <w:r w:rsidRPr="009130AF">
        <w:rPr>
          <w:rFonts w:eastAsia="Times New Roman" w:cs="Times New Roman"/>
        </w:rPr>
        <w:t>) basis</w:t>
      </w:r>
      <w:r w:rsidR="00086A2D">
        <w:rPr>
          <w:rFonts w:eastAsia="Times New Roman" w:cs="Times New Roman"/>
        </w:rPr>
        <w:t>competentie</w:t>
      </w:r>
      <w:r w:rsidRPr="009130AF">
        <w:rPr>
          <w:rFonts w:eastAsia="Times New Roman" w:cs="Times New Roman"/>
        </w:rPr>
        <w:t>.</w:t>
      </w:r>
    </w:p>
    <w:p w14:paraId="49085E35" w14:textId="77777777" w:rsidR="009130AF" w:rsidRPr="009130AF" w:rsidRDefault="009130AF" w:rsidP="00923356">
      <w:pPr>
        <w:pStyle w:val="Opsommingaanbeveling"/>
      </w:pPr>
      <w:r w:rsidRPr="009130AF">
        <w:rPr>
          <w:rFonts w:eastAsia="Times New Roman" w:cs="Times New Roman"/>
        </w:rPr>
        <w:t>Bewaak de kwaliteit van professionaliseringstrajecten voor actieve leerkrachten en zorg dat leerkrachten voldoende tijd kunnen nemen voor overleg en vormingen.</w:t>
      </w:r>
    </w:p>
    <w:p w14:paraId="49085E36" w14:textId="77777777" w:rsidR="009130AF" w:rsidRPr="009130AF" w:rsidRDefault="009130AF" w:rsidP="00923356">
      <w:pPr>
        <w:pStyle w:val="Opsommingaanbeveling"/>
      </w:pPr>
      <w:r w:rsidRPr="009130AF">
        <w:rPr>
          <w:rFonts w:eastAsia="Times New Roman" w:cs="Times New Roman"/>
        </w:rPr>
        <w:t>Zorg dat in professionaliseringstrajecten ook aandacht gaat naar verankering van inclusie.</w:t>
      </w:r>
    </w:p>
    <w:p w14:paraId="49085E37" w14:textId="77777777" w:rsidR="009130AF" w:rsidRPr="009130AF" w:rsidRDefault="009130AF" w:rsidP="00923356">
      <w:pPr>
        <w:pStyle w:val="Opsommingaanbeveling"/>
      </w:pPr>
      <w:r w:rsidRPr="009130AF">
        <w:rPr>
          <w:rFonts w:eastAsia="Times New Roman" w:cs="Times New Roman"/>
        </w:rPr>
        <w:t>Verhoog de diversiteit binnen schoolteams. Schoolteams met ervaringsdeskundigen rond handicap zijn een meerwaarde op gebied van inclusief onderwijs.</w:t>
      </w:r>
    </w:p>
    <w:p w14:paraId="49085E38" w14:textId="04D070A7" w:rsidR="009130AF" w:rsidRPr="009130AF" w:rsidRDefault="008F3273" w:rsidP="00923356">
      <w:pPr>
        <w:pStyle w:val="Opsommingaanbeveling"/>
      </w:pPr>
      <w:r>
        <w:rPr>
          <w:rFonts w:eastAsia="Times New Roman" w:cs="Times New Roman"/>
        </w:rPr>
        <w:t xml:space="preserve">Zet in op </w:t>
      </w:r>
      <w:r w:rsidRPr="009130AF">
        <w:rPr>
          <w:rFonts w:eastAsia="Times New Roman" w:cs="Times New Roman"/>
        </w:rPr>
        <w:t>multidisciplinaire schoolteams</w:t>
      </w:r>
      <w:r>
        <w:rPr>
          <w:rFonts w:eastAsia="Times New Roman" w:cs="Times New Roman"/>
        </w:rPr>
        <w:t xml:space="preserve"> </w:t>
      </w:r>
      <w:r w:rsidR="00F97E15">
        <w:rPr>
          <w:rFonts w:eastAsia="Times New Roman" w:cs="Times New Roman"/>
        </w:rPr>
        <w:t>zo</w:t>
      </w:r>
      <w:r>
        <w:rPr>
          <w:rFonts w:eastAsia="Times New Roman" w:cs="Times New Roman"/>
        </w:rPr>
        <w:t>dat</w:t>
      </w:r>
      <w:r w:rsidRPr="009130AF">
        <w:rPr>
          <w:rFonts w:eastAsia="Times New Roman" w:cs="Times New Roman"/>
        </w:rPr>
        <w:t xml:space="preserve"> </w:t>
      </w:r>
      <w:r>
        <w:rPr>
          <w:rFonts w:eastAsia="Times New Roman" w:cs="Times New Roman"/>
        </w:rPr>
        <w:t>d</w:t>
      </w:r>
      <w:r w:rsidR="009130AF" w:rsidRPr="009130AF">
        <w:rPr>
          <w:rFonts w:eastAsia="Times New Roman" w:cs="Times New Roman"/>
        </w:rPr>
        <w:t xml:space="preserve">e kwaliteit van basiszorg en verhoogde zorg </w:t>
      </w:r>
      <w:r w:rsidR="00CD2223">
        <w:rPr>
          <w:rFonts w:eastAsia="Times New Roman" w:cs="Times New Roman"/>
        </w:rPr>
        <w:t>zou verhogen</w:t>
      </w:r>
      <w:r w:rsidR="009130AF" w:rsidRPr="009130AF">
        <w:rPr>
          <w:rFonts w:eastAsia="Times New Roman" w:cs="Times New Roman"/>
        </w:rPr>
        <w:t xml:space="preserve">. </w:t>
      </w:r>
    </w:p>
    <w:p w14:paraId="49085E39" w14:textId="6A6DBE4C" w:rsidR="00923356" w:rsidRPr="009130AF" w:rsidRDefault="009130AF" w:rsidP="00C820CC">
      <w:pPr>
        <w:pStyle w:val="Opsommingaanbeveling"/>
      </w:pPr>
      <w:r w:rsidRPr="009130AF">
        <w:rPr>
          <w:rFonts w:eastAsia="Times New Roman" w:cs="Times New Roman"/>
        </w:rPr>
        <w:lastRenderedPageBreak/>
        <w:t xml:space="preserve">Zorg voor dezelfde kansen in gewoon en buitengewoon onderwijs door het voorzien van revalidatie </w:t>
      </w:r>
      <w:r w:rsidR="00CD2223">
        <w:rPr>
          <w:rFonts w:eastAsia="Times New Roman" w:cs="Times New Roman"/>
        </w:rPr>
        <w:t xml:space="preserve">en paramedische hulp </w:t>
      </w:r>
      <w:r w:rsidRPr="009130AF">
        <w:rPr>
          <w:rFonts w:eastAsia="Times New Roman" w:cs="Times New Roman"/>
        </w:rPr>
        <w:t>in het regulier onderwijs.</w:t>
      </w:r>
    </w:p>
    <w:p w14:paraId="49085E3D" w14:textId="64A06B2B" w:rsidR="000F3CC7" w:rsidRPr="000F3CC7" w:rsidRDefault="005409C0" w:rsidP="007508CB">
      <w:pPr>
        <w:pStyle w:val="Kop1"/>
      </w:pPr>
      <w:bookmarkStart w:id="61" w:name="_Toc110519784"/>
      <w:bookmarkStart w:id="62" w:name="_Toc114769764"/>
      <w:r>
        <w:t>9</w:t>
      </w:r>
      <w:r w:rsidR="00D345BA">
        <w:t xml:space="preserve">. </w:t>
      </w:r>
      <w:r w:rsidR="009130AF" w:rsidRPr="009130AF">
        <w:t>Leersteun</w:t>
      </w:r>
      <w:bookmarkEnd w:id="61"/>
      <w:bookmarkEnd w:id="62"/>
      <w:r w:rsidR="009130AF" w:rsidRPr="009130AF">
        <w:t> </w:t>
      </w:r>
    </w:p>
    <w:p w14:paraId="49085E3E" w14:textId="2D238DDC" w:rsidR="00983E52" w:rsidRDefault="004528E5" w:rsidP="004528E5">
      <w:r>
        <w:t>Het leersteundecreet wil d</w:t>
      </w:r>
      <w:r w:rsidR="0020265D">
        <w:t xml:space="preserve">e bestaande ondersteuningsnetwerken </w:t>
      </w:r>
      <w:r>
        <w:t xml:space="preserve">omvormen </w:t>
      </w:r>
      <w:r w:rsidR="0020265D">
        <w:t xml:space="preserve">tot een structuur met </w:t>
      </w:r>
      <w:r w:rsidR="00BD1AAC">
        <w:t>maximaal 47</w:t>
      </w:r>
      <w:r w:rsidR="0020265D">
        <w:t xml:space="preserve"> leersteuncentra. </w:t>
      </w:r>
      <w:r w:rsidR="00BD1AAC">
        <w:t xml:space="preserve">Leersteuncentra </w:t>
      </w:r>
      <w:r>
        <w:t xml:space="preserve">worden </w:t>
      </w:r>
      <w:r w:rsidR="00BD1AAC">
        <w:t>in het leven geroepen om leersteun anders te organiseren</w:t>
      </w:r>
      <w:r w:rsidR="006C7239">
        <w:t>. Ze worden</w:t>
      </w:r>
      <w:r w:rsidR="00BD1AAC">
        <w:t xml:space="preserve"> autonomer</w:t>
      </w:r>
      <w:r w:rsidR="006C7239">
        <w:t>,</w:t>
      </w:r>
      <w:r w:rsidR="00BD1AAC">
        <w:t xml:space="preserve"> als zelfstandige en onafhankelijke organisaties die minder gelinkt zijn aan het buitengewoon onderwijs. </w:t>
      </w:r>
      <w:r w:rsidR="00C84AF1">
        <w:t xml:space="preserve">Het is een </w:t>
      </w:r>
      <w:r w:rsidR="00C84AF1" w:rsidRPr="0001141D">
        <w:rPr>
          <w:b/>
          <w:bCs w:val="0"/>
        </w:rPr>
        <w:t>goede evolutie dat leersteuncentra meer onafhankelijk worden</w:t>
      </w:r>
      <w:r w:rsidR="00C84AF1">
        <w:t xml:space="preserve"> met eigen directies</w:t>
      </w:r>
      <w:r w:rsidR="00983E52">
        <w:t xml:space="preserve"> en de mogelijkheid krijgen om</w:t>
      </w:r>
      <w:r w:rsidR="00C84AF1">
        <w:t xml:space="preserve"> </w:t>
      </w:r>
      <w:r w:rsidR="00983E52" w:rsidRPr="00C2199B">
        <w:t>netoverschrijdend te werken.</w:t>
      </w:r>
      <w:r w:rsidR="00983E52">
        <w:t xml:space="preserve"> </w:t>
      </w:r>
    </w:p>
    <w:p w14:paraId="49085E3F" w14:textId="31FE1825" w:rsidR="00015396" w:rsidRPr="00621C9D" w:rsidRDefault="00152278" w:rsidP="00152278">
      <w:r>
        <w:t xml:space="preserve">NOOZO vindt het jammer dat er toch nog een uitzondering wordt gemaakt voor de types </w:t>
      </w:r>
      <w:r w:rsidR="00983E52">
        <w:t>4, 6</w:t>
      </w:r>
      <w:r w:rsidR="00EE30D0">
        <w:t xml:space="preserve"> en</w:t>
      </w:r>
      <w:r w:rsidR="00983E52">
        <w:t xml:space="preserve"> 7</w:t>
      </w:r>
      <w:r w:rsidR="006C7239">
        <w:t>. Zij kunnen</w:t>
      </w:r>
      <w:r>
        <w:t xml:space="preserve"> enkel vanuit een school voor buitengewoon onderwijs worden opgericht</w:t>
      </w:r>
      <w:r w:rsidR="006C7239">
        <w:t>. Gewone scholen kunnen ook niet rechtstreeks bij deze centra aansluiten.</w:t>
      </w:r>
      <w:r>
        <w:t xml:space="preserve"> </w:t>
      </w:r>
      <w:r w:rsidR="00983E52">
        <w:t>O</w:t>
      </w:r>
      <w:r w:rsidR="00E07225">
        <w:t xml:space="preserve">ok zijn de andere leersteuncentra niet verplicht om los te komen van het buitengewoon onderwijs. </w:t>
      </w:r>
      <w:r>
        <w:t xml:space="preserve">Wij ijverden in ons vorig advies </w:t>
      </w:r>
      <w:r w:rsidR="00927402">
        <w:t xml:space="preserve">reeds </w:t>
      </w:r>
      <w:r>
        <w:t>voor onafhankelijke leersteuncentra, die niet onder invloed van</w:t>
      </w:r>
      <w:r w:rsidR="003C49CF">
        <w:t xml:space="preserve"> </w:t>
      </w:r>
      <w:r w:rsidRPr="00621C9D">
        <w:t>scholen (voor buitengewoon onderwijs) staan.</w:t>
      </w:r>
    </w:p>
    <w:p w14:paraId="14DCF6FA" w14:textId="341FDA03" w:rsidR="0056128B" w:rsidRPr="0056128B" w:rsidRDefault="00F80D21" w:rsidP="00F80D21">
      <w:pPr>
        <w:textAlignment w:val="baseline"/>
        <w:rPr>
          <w:rFonts w:eastAsiaTheme="minorEastAsia" w:cstheme="minorBidi"/>
          <w:bCs w:val="0"/>
          <w:color w:val="auto"/>
        </w:rPr>
      </w:pPr>
      <w:r w:rsidRPr="00621C9D">
        <w:rPr>
          <w:rFonts w:eastAsiaTheme="minorEastAsia" w:cstheme="minorBidi"/>
          <w:bCs w:val="0"/>
        </w:rPr>
        <w:t xml:space="preserve">Vanuit NOOZO willen we erop wijzen dat </w:t>
      </w:r>
      <w:proofErr w:type="spellStart"/>
      <w:r w:rsidRPr="00621C9D">
        <w:rPr>
          <w:rFonts w:eastAsiaTheme="minorEastAsia" w:cstheme="minorBidi"/>
          <w:bCs w:val="0"/>
        </w:rPr>
        <w:t>handicapspecifieke</w:t>
      </w:r>
      <w:proofErr w:type="spellEnd"/>
      <w:r w:rsidRPr="00621C9D">
        <w:rPr>
          <w:rFonts w:eastAsiaTheme="minorEastAsia" w:cstheme="minorBidi"/>
          <w:bCs w:val="0"/>
        </w:rPr>
        <w:t xml:space="preserve"> expertise niet uitsluitend terug te vinden is </w:t>
      </w:r>
      <w:r w:rsidR="00A81CE8" w:rsidRPr="00621C9D">
        <w:rPr>
          <w:rFonts w:eastAsiaTheme="minorEastAsia" w:cstheme="minorBidi"/>
          <w:bCs w:val="0"/>
        </w:rPr>
        <w:t>in</w:t>
      </w:r>
      <w:r w:rsidRPr="00621C9D">
        <w:rPr>
          <w:rFonts w:eastAsiaTheme="minorEastAsia" w:cstheme="minorBidi"/>
          <w:bCs w:val="0"/>
        </w:rPr>
        <w:t xml:space="preserve"> het buitengewoon onderwijs</w:t>
      </w:r>
      <w:r w:rsidRPr="00DE74BD">
        <w:rPr>
          <w:rFonts w:eastAsiaTheme="minorEastAsia" w:cstheme="minorBidi"/>
          <w:color w:val="auto"/>
        </w:rPr>
        <w:t xml:space="preserve">. </w:t>
      </w:r>
      <w:r w:rsidRPr="00B91D4C">
        <w:rPr>
          <w:rFonts w:eastAsiaTheme="minorEastAsia" w:cstheme="minorBidi"/>
          <w:b/>
          <w:bCs w:val="0"/>
          <w:color w:val="auto"/>
        </w:rPr>
        <w:t>Er moet op toegezien worden dat deze expertise breed genoeg blijft en ook aandacht heeft voor handicapdiversiteit</w:t>
      </w:r>
      <w:r w:rsidR="00FD049D" w:rsidRPr="00B91D4C">
        <w:rPr>
          <w:rFonts w:eastAsiaTheme="minorEastAsia" w:cstheme="minorBidi"/>
          <w:b/>
          <w:bCs w:val="0"/>
          <w:color w:val="auto"/>
        </w:rPr>
        <w:t xml:space="preserve">, vooral ook vanuit de aanwezigheid van </w:t>
      </w:r>
      <w:proofErr w:type="spellStart"/>
      <w:r w:rsidR="00FD049D" w:rsidRPr="00B91D4C">
        <w:rPr>
          <w:rFonts w:eastAsiaTheme="minorEastAsia" w:cstheme="minorBidi"/>
          <w:b/>
          <w:bCs w:val="0"/>
          <w:color w:val="auto"/>
        </w:rPr>
        <w:t>comorbiditeit</w:t>
      </w:r>
      <w:proofErr w:type="spellEnd"/>
      <w:r w:rsidR="006148CA" w:rsidRPr="00B91D4C">
        <w:rPr>
          <w:rFonts w:eastAsiaTheme="minorEastAsia" w:cstheme="minorBidi"/>
          <w:b/>
          <w:bCs w:val="0"/>
          <w:color w:val="auto"/>
        </w:rPr>
        <w:t xml:space="preserve"> (of dubbeldiagnose)</w:t>
      </w:r>
      <w:r w:rsidR="00FD049D" w:rsidRPr="00B91D4C">
        <w:rPr>
          <w:rFonts w:eastAsiaTheme="minorEastAsia" w:cstheme="minorBidi"/>
          <w:b/>
          <w:bCs w:val="0"/>
          <w:color w:val="auto"/>
        </w:rPr>
        <w:t xml:space="preserve"> bij de leerlingen</w:t>
      </w:r>
      <w:r w:rsidR="00FD049D" w:rsidRPr="00DE74BD">
        <w:rPr>
          <w:rFonts w:eastAsiaTheme="minorEastAsia" w:cstheme="minorBidi"/>
          <w:color w:val="auto"/>
        </w:rPr>
        <w:t>.</w:t>
      </w:r>
      <w:r w:rsidR="00FB1CA4" w:rsidRPr="00DE74BD">
        <w:rPr>
          <w:rFonts w:eastAsiaTheme="minorEastAsia" w:cstheme="minorBidi"/>
          <w:color w:val="auto"/>
        </w:rPr>
        <w:t xml:space="preserve"> Deze brede expertise maakt </w:t>
      </w:r>
      <w:r w:rsidR="00E15123" w:rsidRPr="00DE74BD">
        <w:rPr>
          <w:rFonts w:eastAsiaTheme="minorEastAsia" w:cstheme="minorBidi"/>
          <w:color w:val="auto"/>
        </w:rPr>
        <w:t>leerondersteuners breder inzetbaar, een cruciale voor</w:t>
      </w:r>
      <w:r w:rsidR="0062684C" w:rsidRPr="00DE74BD">
        <w:rPr>
          <w:rFonts w:eastAsiaTheme="minorEastAsia" w:cstheme="minorBidi"/>
          <w:color w:val="auto"/>
        </w:rPr>
        <w:t>wa</w:t>
      </w:r>
      <w:r w:rsidR="00E15123" w:rsidRPr="00DE74BD">
        <w:rPr>
          <w:rFonts w:eastAsiaTheme="minorEastAsia" w:cstheme="minorBidi"/>
          <w:color w:val="auto"/>
        </w:rPr>
        <w:t>arde om schoolnabij te kunnen werken.</w:t>
      </w:r>
      <w:r w:rsidR="0064465A" w:rsidRPr="00DE74BD">
        <w:rPr>
          <w:rFonts w:eastAsiaTheme="minorEastAsia" w:cstheme="minorBidi"/>
          <w:color w:val="auto"/>
        </w:rPr>
        <w:t xml:space="preserve"> </w:t>
      </w:r>
      <w:r w:rsidR="00220003" w:rsidRPr="00DE74BD">
        <w:rPr>
          <w:rFonts w:eastAsiaTheme="minorEastAsia" w:cstheme="minorBidi"/>
          <w:color w:val="auto"/>
        </w:rPr>
        <w:t xml:space="preserve">Leersteuncentra moeten </w:t>
      </w:r>
      <w:r w:rsidR="0064465A" w:rsidRPr="00DE74BD">
        <w:rPr>
          <w:rFonts w:eastAsiaTheme="minorEastAsia" w:cstheme="minorBidi"/>
          <w:color w:val="auto"/>
        </w:rPr>
        <w:t xml:space="preserve">leerondersteuners aantrekken die over voldoende </w:t>
      </w:r>
      <w:proofErr w:type="spellStart"/>
      <w:r w:rsidR="0064465A" w:rsidRPr="00DE74BD">
        <w:rPr>
          <w:rFonts w:eastAsiaTheme="minorEastAsia" w:cstheme="minorBidi"/>
          <w:color w:val="auto"/>
        </w:rPr>
        <w:t>handicapspecifieke</w:t>
      </w:r>
      <w:proofErr w:type="spellEnd"/>
      <w:r w:rsidR="0064465A" w:rsidRPr="00DE74BD">
        <w:rPr>
          <w:rFonts w:eastAsiaTheme="minorEastAsia" w:cstheme="minorBidi"/>
          <w:color w:val="auto"/>
        </w:rPr>
        <w:t xml:space="preserve"> expertise beschikken om minstens alle leerlingen uit de brede types te kunnen ondersteunen. </w:t>
      </w:r>
      <w:r w:rsidR="00371295" w:rsidRPr="00DE74BD">
        <w:rPr>
          <w:rFonts w:eastAsiaTheme="minorEastAsia" w:cstheme="minorBidi"/>
          <w:color w:val="auto"/>
        </w:rPr>
        <w:t xml:space="preserve">Op </w:t>
      </w:r>
      <w:r w:rsidR="00371295" w:rsidRPr="00DE74BD">
        <w:rPr>
          <w:rFonts w:eastAsiaTheme="minorEastAsia" w:cstheme="minorBidi"/>
          <w:color w:val="auto"/>
        </w:rPr>
        <w:lastRenderedPageBreak/>
        <w:t xml:space="preserve">welke manier de onderwijsinspectie deze </w:t>
      </w:r>
      <w:proofErr w:type="spellStart"/>
      <w:r w:rsidR="00371295" w:rsidRPr="00DE74BD">
        <w:rPr>
          <w:rFonts w:eastAsiaTheme="minorEastAsia" w:cstheme="minorBidi"/>
          <w:color w:val="auto"/>
        </w:rPr>
        <w:t>handicapspecifieke</w:t>
      </w:r>
      <w:proofErr w:type="spellEnd"/>
      <w:r w:rsidR="00371295" w:rsidRPr="00DE74BD">
        <w:rPr>
          <w:rFonts w:eastAsiaTheme="minorEastAsia" w:cstheme="minorBidi"/>
          <w:color w:val="auto"/>
        </w:rPr>
        <w:t xml:space="preserve"> kennis zal beoordelen, blijft onduidelijk</w:t>
      </w:r>
      <w:r w:rsidR="00371295" w:rsidRPr="00DE74BD">
        <w:rPr>
          <w:rFonts w:eastAsiaTheme="minorEastAsia" w:cstheme="minorBidi"/>
          <w:bCs w:val="0"/>
          <w:color w:val="auto"/>
        </w:rPr>
        <w:t>.</w:t>
      </w:r>
    </w:p>
    <w:p w14:paraId="1368CDBB" w14:textId="458AFD61" w:rsidR="006C7239" w:rsidRDefault="006C7239" w:rsidP="006C7239">
      <w:pPr>
        <w:textAlignment w:val="baseline"/>
        <w:rPr>
          <w:rFonts w:eastAsiaTheme="minorEastAsia" w:cstheme="minorBidi"/>
          <w:bCs w:val="0"/>
        </w:rPr>
      </w:pPr>
      <w:r>
        <w:rPr>
          <w:rFonts w:eastAsiaTheme="minorEastAsia" w:cstheme="minorBidi"/>
          <w:bCs w:val="0"/>
        </w:rPr>
        <w:t>Wij vragen o</w:t>
      </w:r>
      <w:r w:rsidR="00AC56C2">
        <w:rPr>
          <w:rFonts w:eastAsiaTheme="minorEastAsia" w:cstheme="minorBidi"/>
          <w:bCs w:val="0"/>
        </w:rPr>
        <w:t>n</w:t>
      </w:r>
      <w:r>
        <w:rPr>
          <w:rFonts w:eastAsiaTheme="minorEastAsia" w:cstheme="minorBidi"/>
          <w:bCs w:val="0"/>
        </w:rPr>
        <w:t xml:space="preserve">s af op welke </w:t>
      </w:r>
      <w:r w:rsidR="00F80D21" w:rsidRPr="00621C9D">
        <w:rPr>
          <w:rFonts w:eastAsiaTheme="minorEastAsia" w:cstheme="minorBidi"/>
          <w:bCs w:val="0"/>
        </w:rPr>
        <w:t>manier specifieke expertise ingezet zal worden die niet gebonden is aan het buitengewoon onderwijs, zoals bijvoorbeeld expertise rond hulpmiddelen die geschreven, gesproken of digitale communicatie ondersteunen</w:t>
      </w:r>
      <w:r w:rsidR="0048058A">
        <w:rPr>
          <w:rFonts w:eastAsiaTheme="minorEastAsia" w:cstheme="minorBidi"/>
          <w:bCs w:val="0"/>
        </w:rPr>
        <w:t xml:space="preserve"> (</w:t>
      </w:r>
      <w:r w:rsidR="00866197">
        <w:rPr>
          <w:rFonts w:eastAsiaTheme="minorEastAsia" w:cstheme="minorBidi"/>
          <w:bCs w:val="0"/>
        </w:rPr>
        <w:t>zoals</w:t>
      </w:r>
      <w:r w:rsidR="0048058A">
        <w:rPr>
          <w:rFonts w:eastAsiaTheme="minorEastAsia" w:cstheme="minorBidi"/>
          <w:bCs w:val="0"/>
        </w:rPr>
        <w:t xml:space="preserve"> </w:t>
      </w:r>
      <w:r w:rsidR="007E2205">
        <w:rPr>
          <w:rFonts w:eastAsiaTheme="minorEastAsia" w:cstheme="minorBidi"/>
          <w:bCs w:val="0"/>
        </w:rPr>
        <w:t>organisa</w:t>
      </w:r>
      <w:r w:rsidR="0048058A">
        <w:rPr>
          <w:rFonts w:eastAsiaTheme="minorEastAsia" w:cstheme="minorBidi"/>
          <w:bCs w:val="0"/>
        </w:rPr>
        <w:t xml:space="preserve">ties met expertise rond </w:t>
      </w:r>
      <w:r w:rsidR="00B8133B">
        <w:rPr>
          <w:rFonts w:eastAsiaTheme="minorEastAsia" w:cstheme="minorBidi"/>
          <w:bCs w:val="0"/>
        </w:rPr>
        <w:t>S</w:t>
      </w:r>
      <w:r w:rsidR="0048058A" w:rsidRPr="00621C9D">
        <w:rPr>
          <w:rFonts w:eastAsiaTheme="minorEastAsia" w:cstheme="minorBidi"/>
          <w:bCs w:val="0"/>
        </w:rPr>
        <w:t xml:space="preserve">preken </w:t>
      </w:r>
      <w:r w:rsidR="00B8133B">
        <w:rPr>
          <w:rFonts w:eastAsiaTheme="minorEastAsia" w:cstheme="minorBidi"/>
          <w:bCs w:val="0"/>
        </w:rPr>
        <w:t>M</w:t>
      </w:r>
      <w:r w:rsidR="0048058A" w:rsidRPr="00621C9D">
        <w:rPr>
          <w:rFonts w:eastAsiaTheme="minorEastAsia" w:cstheme="minorBidi"/>
          <w:bCs w:val="0"/>
        </w:rPr>
        <w:t xml:space="preserve">et </w:t>
      </w:r>
      <w:r w:rsidR="00B8133B">
        <w:rPr>
          <w:rFonts w:eastAsiaTheme="minorEastAsia" w:cstheme="minorBidi"/>
          <w:bCs w:val="0"/>
        </w:rPr>
        <w:t>O</w:t>
      </w:r>
      <w:r w:rsidR="0048058A" w:rsidRPr="00621C9D">
        <w:rPr>
          <w:rFonts w:eastAsiaTheme="minorEastAsia" w:cstheme="minorBidi"/>
          <w:bCs w:val="0"/>
        </w:rPr>
        <w:t xml:space="preserve">ndersteuning van </w:t>
      </w:r>
      <w:r w:rsidR="00B8133B">
        <w:rPr>
          <w:rFonts w:eastAsiaTheme="minorEastAsia" w:cstheme="minorBidi"/>
          <w:bCs w:val="0"/>
        </w:rPr>
        <w:t>G</w:t>
      </w:r>
      <w:r w:rsidR="0048058A" w:rsidRPr="00621C9D">
        <w:rPr>
          <w:rFonts w:eastAsiaTheme="minorEastAsia" w:cstheme="minorBidi"/>
          <w:bCs w:val="0"/>
        </w:rPr>
        <w:t>ebaren (SMOG)</w:t>
      </w:r>
      <w:r w:rsidR="0048058A">
        <w:rPr>
          <w:rFonts w:eastAsiaTheme="minorEastAsia" w:cstheme="minorBidi"/>
          <w:bCs w:val="0"/>
        </w:rPr>
        <w:t xml:space="preserve">, </w:t>
      </w:r>
      <w:r w:rsidR="00811381">
        <w:rPr>
          <w:rFonts w:eastAsiaTheme="minorEastAsia" w:cstheme="minorBidi"/>
          <w:bCs w:val="0"/>
        </w:rPr>
        <w:t>Leespraat,</w:t>
      </w:r>
      <w:r w:rsidR="00866197">
        <w:rPr>
          <w:rFonts w:eastAsiaTheme="minorEastAsia" w:cstheme="minorBidi"/>
          <w:bCs w:val="0"/>
        </w:rPr>
        <w:t xml:space="preserve"> etc.).</w:t>
      </w:r>
      <w:r w:rsidR="0048058A">
        <w:rPr>
          <w:rFonts w:eastAsiaTheme="minorEastAsia" w:cstheme="minorBidi"/>
          <w:bCs w:val="0"/>
        </w:rPr>
        <w:t xml:space="preserve"> </w:t>
      </w:r>
    </w:p>
    <w:p w14:paraId="7CD45E10" w14:textId="724A0590" w:rsidR="0056128B" w:rsidRPr="00D66B5E" w:rsidRDefault="00D66B5E" w:rsidP="00D66B5E">
      <w:pPr>
        <w:ind w:left="850"/>
        <w:rPr>
          <w:color w:val="115F67" w:themeColor="text2"/>
        </w:rPr>
      </w:pPr>
      <w:r w:rsidRPr="00D66B5E">
        <w:rPr>
          <w:color w:val="115F67" w:themeColor="text2"/>
        </w:rPr>
        <w:t>Getuigenis</w:t>
      </w:r>
      <w:r w:rsidR="00AF13E0" w:rsidRPr="00D66B5E">
        <w:rPr>
          <w:color w:val="115F67" w:themeColor="text2"/>
        </w:rPr>
        <w:t xml:space="preserve">: “Bij ondersteuning op school hebben we ingestemd met een verandering van type 4 (motorische beperking) naar type 7 (voor kinderen met auditieve beperking of een spraak- of taalstoornis). Ons kind is motorisch beperkt maar heeft ook een hoge nood aan ondersteuning op taalontwikkeling. De coördinator van type 7 vertelde ons op het multidisciplinair overleg dat ze geen specifieke kennis hebben van SMOG, leespraat, spraakcomputers of methodieken voor ondersteuning bij kinderen die moeilijk tot praten komen. </w:t>
      </w:r>
      <w:proofErr w:type="spellStart"/>
      <w:r>
        <w:rPr>
          <w:color w:val="115F67" w:themeColor="text2"/>
        </w:rPr>
        <w:t>Nochthans</w:t>
      </w:r>
      <w:proofErr w:type="spellEnd"/>
      <w:r w:rsidR="00AF13E0" w:rsidRPr="00D66B5E">
        <w:rPr>
          <w:color w:val="115F67" w:themeColor="text2"/>
        </w:rPr>
        <w:t xml:space="preserve"> zou je dit wel kunnen verwachten van het ondersteuningsnetwerk vanuit type 7. We blijven in de kou staan om, vanuit </w:t>
      </w:r>
      <w:proofErr w:type="spellStart"/>
      <w:r w:rsidR="00AF13E0" w:rsidRPr="00D66B5E">
        <w:rPr>
          <w:color w:val="115F67" w:themeColor="text2"/>
        </w:rPr>
        <w:t>comorbiditeit</w:t>
      </w:r>
      <w:proofErr w:type="spellEnd"/>
      <w:r w:rsidR="00AF13E0" w:rsidRPr="00D66B5E">
        <w:rPr>
          <w:color w:val="115F67" w:themeColor="text2"/>
        </w:rPr>
        <w:t xml:space="preserve"> en meervoudige diagnoses, de juiste en nodige </w:t>
      </w:r>
      <w:proofErr w:type="spellStart"/>
      <w:r w:rsidR="00AF13E0" w:rsidRPr="00D66B5E">
        <w:rPr>
          <w:color w:val="115F67" w:themeColor="text2"/>
        </w:rPr>
        <w:t>handicapspecifieke</w:t>
      </w:r>
      <w:proofErr w:type="spellEnd"/>
      <w:r w:rsidR="00AF13E0" w:rsidRPr="00D66B5E">
        <w:rPr>
          <w:color w:val="115F67" w:themeColor="text2"/>
        </w:rPr>
        <w:t xml:space="preserve"> ondersteuning te krijgen.”</w:t>
      </w:r>
      <w:r w:rsidR="002B5542" w:rsidRPr="00D66B5E">
        <w:rPr>
          <w:rStyle w:val="Eindnootmarkering"/>
          <w:color w:val="115F67" w:themeColor="text2"/>
        </w:rPr>
        <w:endnoteReference w:id="22"/>
      </w:r>
    </w:p>
    <w:p w14:paraId="36A941FF" w14:textId="31822D34" w:rsidR="00F80D21" w:rsidRPr="00DE74BD" w:rsidRDefault="00F80D21" w:rsidP="006C7239">
      <w:pPr>
        <w:textAlignment w:val="baseline"/>
        <w:rPr>
          <w:rFonts w:eastAsiaTheme="minorEastAsia" w:cstheme="minorBidi"/>
          <w:color w:val="auto"/>
        </w:rPr>
      </w:pPr>
      <w:r w:rsidRPr="00621C9D">
        <w:rPr>
          <w:rFonts w:eastAsiaTheme="minorEastAsia" w:cstheme="minorBidi"/>
          <w:bCs w:val="0"/>
        </w:rPr>
        <w:t>Het is alvast positief dat op vraag van en in samenspraak met ouders het leersteuncentrum een ad hoc samenwerking kan aangaan met een ander leersteuncentrum</w:t>
      </w:r>
      <w:r w:rsidR="00A81CE8" w:rsidRPr="00621C9D">
        <w:rPr>
          <w:rFonts w:eastAsiaTheme="minorEastAsia" w:cstheme="minorBidi"/>
          <w:bCs w:val="0"/>
        </w:rPr>
        <w:t>. Zo kan het leersteuncentrum specifieke expertise inwinnen</w:t>
      </w:r>
      <w:r w:rsidR="00C00FC2" w:rsidRPr="00621C9D">
        <w:rPr>
          <w:rFonts w:eastAsiaTheme="minorEastAsia" w:cstheme="minorBidi"/>
          <w:bCs w:val="0"/>
        </w:rPr>
        <w:t xml:space="preserve">. </w:t>
      </w:r>
      <w:r w:rsidR="00C00FC2" w:rsidRPr="006C7239">
        <w:rPr>
          <w:rFonts w:eastAsiaTheme="minorEastAsia" w:cstheme="minorBidi"/>
          <w:b/>
        </w:rPr>
        <w:t>NOOZO pleit ervoor om in het leersteundecreet expliciet op te nemen dat die vraag naar externe samenwerking een recht is van ouders.</w:t>
      </w:r>
      <w:r w:rsidR="00C00FC2" w:rsidRPr="00621C9D">
        <w:rPr>
          <w:rFonts w:eastAsiaTheme="minorEastAsia" w:cstheme="minorBidi"/>
          <w:bCs w:val="0"/>
        </w:rPr>
        <w:t xml:space="preserve"> Die vraag tot samenwerking moet ook mogelijk zijn voor andere (welzijns</w:t>
      </w:r>
      <w:r w:rsidR="002002A7">
        <w:rPr>
          <w:rFonts w:eastAsiaTheme="minorEastAsia" w:cstheme="minorBidi"/>
          <w:bCs w:val="0"/>
        </w:rPr>
        <w:t>-</w:t>
      </w:r>
      <w:r w:rsidR="00C00FC2" w:rsidRPr="00621C9D">
        <w:rPr>
          <w:rFonts w:eastAsiaTheme="minorEastAsia" w:cstheme="minorBidi"/>
          <w:bCs w:val="0"/>
        </w:rPr>
        <w:t>)organisaties.</w:t>
      </w:r>
      <w:r w:rsidR="00227DB3" w:rsidRPr="00227DB3">
        <w:rPr>
          <w:rFonts w:eastAsiaTheme="minorEastAsia" w:cstheme="minorBidi"/>
          <w:bCs w:val="0"/>
          <w:color w:val="00B050"/>
        </w:rPr>
        <w:t xml:space="preserve"> </w:t>
      </w:r>
      <w:r w:rsidR="00227DB3" w:rsidRPr="00DE74BD">
        <w:rPr>
          <w:rFonts w:eastAsiaTheme="minorEastAsia" w:cstheme="minorBidi"/>
          <w:color w:val="auto"/>
        </w:rPr>
        <w:t>Het accent moet liggen op keuzevrijheid</w:t>
      </w:r>
      <w:r w:rsidR="00227DB3" w:rsidRPr="00DE74BD">
        <w:rPr>
          <w:rFonts w:eastAsiaTheme="minorEastAsia" w:cstheme="minorBidi"/>
          <w:bCs w:val="0"/>
          <w:color w:val="auto"/>
        </w:rPr>
        <w:t>.</w:t>
      </w:r>
    </w:p>
    <w:p w14:paraId="49085E40" w14:textId="5B1A74BB" w:rsidR="00015396" w:rsidRPr="00015396" w:rsidRDefault="007A7FF7" w:rsidP="00FD665C">
      <w:pPr>
        <w:pStyle w:val="Kop2"/>
      </w:pPr>
      <w:bookmarkStart w:id="63" w:name="_Toc110519785"/>
      <w:bookmarkStart w:id="64" w:name="_Toc114769765"/>
      <w:r>
        <w:t xml:space="preserve">9.1 </w:t>
      </w:r>
      <w:r w:rsidR="00D84571" w:rsidRPr="00015396">
        <w:t>Termijn leersteuntraject</w:t>
      </w:r>
      <w:bookmarkEnd w:id="63"/>
      <w:bookmarkEnd w:id="64"/>
    </w:p>
    <w:p w14:paraId="49085E41" w14:textId="55A65826" w:rsidR="00AA6D0A" w:rsidRDefault="00AA6D0A" w:rsidP="00BD1AAC">
      <w:pPr>
        <w:textAlignment w:val="baseline"/>
      </w:pPr>
      <w:r>
        <w:t xml:space="preserve">NOOZO waardeert de vooropgestelde termijn waarop leersteun moet aangeboden worden: leersteun start vanaf de eerste </w:t>
      </w:r>
      <w:r>
        <w:lastRenderedPageBreak/>
        <w:t>schooldag van het schooljaar</w:t>
      </w:r>
      <w:r w:rsidR="00C00FC2">
        <w:t>.</w:t>
      </w:r>
      <w:r w:rsidR="0021024B">
        <w:t xml:space="preserve"> </w:t>
      </w:r>
      <w:r w:rsidR="00CD2223" w:rsidRPr="00DE74BD">
        <w:rPr>
          <w:color w:val="auto"/>
        </w:rPr>
        <w:t>Dit veronderstelt opstart en organisatie nog vóór de grote vakantie.</w:t>
      </w:r>
      <w:r w:rsidR="00C00FC2" w:rsidRPr="00DE74BD">
        <w:rPr>
          <w:color w:val="auto"/>
        </w:rPr>
        <w:t xml:space="preserve"> </w:t>
      </w:r>
      <w:r w:rsidR="00C00FC2">
        <w:t>E</w:t>
      </w:r>
      <w:r>
        <w:t xml:space="preserve">lke nieuwe aanvraag wordt binnen een week beantwoord. Vanuit het perspectief van ouders en leerlingen kunnen we dit enkel toejuichen. </w:t>
      </w:r>
    </w:p>
    <w:p w14:paraId="49085E42" w14:textId="0196FD67" w:rsidR="00015396" w:rsidRDefault="00073F58" w:rsidP="00927402">
      <w:pPr>
        <w:textAlignment w:val="baseline"/>
        <w:rPr>
          <w:color w:val="00B050"/>
        </w:rPr>
      </w:pPr>
      <w:r>
        <w:t xml:space="preserve">Toch maken we hier de bedenking dat </w:t>
      </w:r>
      <w:r>
        <w:rPr>
          <w:color w:val="auto"/>
        </w:rPr>
        <w:t>d</w:t>
      </w:r>
      <w:r w:rsidRPr="00B34C96">
        <w:rPr>
          <w:color w:val="auto"/>
        </w:rPr>
        <w:t xml:space="preserve">e school </w:t>
      </w:r>
      <w:r>
        <w:rPr>
          <w:color w:val="auto"/>
        </w:rPr>
        <w:t xml:space="preserve">voor </w:t>
      </w:r>
      <w:r w:rsidRPr="00B34C96">
        <w:rPr>
          <w:color w:val="auto"/>
        </w:rPr>
        <w:t xml:space="preserve">gewoon onderwijs </w:t>
      </w:r>
      <w:r w:rsidR="007113E8">
        <w:rPr>
          <w:color w:val="auto"/>
        </w:rPr>
        <w:t xml:space="preserve">instaat </w:t>
      </w:r>
      <w:r w:rsidRPr="00B34C96">
        <w:rPr>
          <w:color w:val="auto"/>
        </w:rPr>
        <w:t>voor de coördinatie en afstemming met partners</w:t>
      </w:r>
      <w:r>
        <w:rPr>
          <w:color w:val="auto"/>
        </w:rPr>
        <w:t xml:space="preserve">. Het leersteuncentrum zit in een afhankelijke positie en moet </w:t>
      </w:r>
      <w:r w:rsidR="00927402">
        <w:t xml:space="preserve">van de betrokken school </w:t>
      </w:r>
      <w:r>
        <w:t>de ruimte</w:t>
      </w:r>
      <w:r w:rsidRPr="00073F58">
        <w:t xml:space="preserve"> </w:t>
      </w:r>
      <w:r>
        <w:t>krijgen om</w:t>
      </w:r>
      <w:r w:rsidR="008D254D">
        <w:t xml:space="preserve"> </w:t>
      </w:r>
      <w:r>
        <w:t xml:space="preserve">tijdig te kunnen afstemmen met partners en ouders. Indien </w:t>
      </w:r>
      <w:r w:rsidR="00927402">
        <w:t xml:space="preserve">de </w:t>
      </w:r>
      <w:r>
        <w:t xml:space="preserve">leersteuncentra binnen de week een ondersteuningsvraag moeten beantwoorden, stelt dat </w:t>
      </w:r>
      <w:r w:rsidR="00CD2223">
        <w:t xml:space="preserve">de </w:t>
      </w:r>
      <w:r>
        <w:t xml:space="preserve">leersteuncentra voor </w:t>
      </w:r>
      <w:r w:rsidR="00E42B8A">
        <w:t xml:space="preserve">een </w:t>
      </w:r>
      <w:r>
        <w:t>organisatorische uitdaging</w:t>
      </w:r>
      <w:r w:rsidR="00E42B8A">
        <w:t>.</w:t>
      </w:r>
      <w:r>
        <w:t xml:space="preserve"> </w:t>
      </w:r>
      <w:r w:rsidR="00E42B8A" w:rsidRPr="005C7EC8">
        <w:rPr>
          <w:b/>
          <w:bCs w:val="0"/>
        </w:rPr>
        <w:t>Dit mag nooit ten koste gaan van de continuïteit en kwaliteit aan ondersteuning van leerlingen en ouders.</w:t>
      </w:r>
    </w:p>
    <w:p w14:paraId="34F2A684" w14:textId="7C7D93BE" w:rsidR="00B34576" w:rsidRPr="00F35FC1" w:rsidRDefault="005917D5" w:rsidP="00927402">
      <w:pPr>
        <w:textAlignment w:val="baseline"/>
      </w:pPr>
      <w:r w:rsidRPr="00F35FC1">
        <w:t xml:space="preserve">De noodzakelijke continuïteit van ondersteuning bleek voorheen al een knelpunt: leerlingen konden zelden met dezelfde ondersteuner hun </w:t>
      </w:r>
      <w:r w:rsidR="00D66B5E">
        <w:t xml:space="preserve">volledige </w:t>
      </w:r>
      <w:r w:rsidRPr="00F35FC1">
        <w:t xml:space="preserve">onderwijstraject afleggen. </w:t>
      </w:r>
      <w:r w:rsidR="00910828" w:rsidRPr="00F35FC1">
        <w:t>Het leersteundecreet biedt hier</w:t>
      </w:r>
      <w:r w:rsidR="00133084" w:rsidRPr="00F35FC1">
        <w:t xml:space="preserve"> geen oplossing voor</w:t>
      </w:r>
      <w:r w:rsidR="00910828" w:rsidRPr="00F35FC1">
        <w:t xml:space="preserve">. </w:t>
      </w:r>
      <w:r w:rsidR="00B34576" w:rsidRPr="00F35FC1">
        <w:t>Gewone sch</w:t>
      </w:r>
      <w:r w:rsidR="00A11900" w:rsidRPr="00F35FC1">
        <w:t>olen kunnen elk jaar kiezen voor een ander leersteuncentrum.</w:t>
      </w:r>
      <w:r w:rsidRPr="00F35FC1">
        <w:t xml:space="preserve"> </w:t>
      </w:r>
      <w:r w:rsidR="009F1DD5" w:rsidRPr="00F35FC1">
        <w:t>Welke impact heeft dit op het leertraject van leerlingen tijdens hun schoolloopbaan? We bevelen aan om dit grondig te monitoren.</w:t>
      </w:r>
    </w:p>
    <w:p w14:paraId="210046D0" w14:textId="1F58F496" w:rsidR="00113574" w:rsidRPr="00DE74BD" w:rsidRDefault="00636873" w:rsidP="00882FA0">
      <w:pPr>
        <w:textAlignment w:val="baseline"/>
        <w:rPr>
          <w:rFonts w:eastAsiaTheme="minorEastAsia" w:cstheme="minorBidi"/>
          <w:color w:val="auto"/>
        </w:rPr>
      </w:pPr>
      <w:r w:rsidRPr="00DE74BD">
        <w:rPr>
          <w:color w:val="auto"/>
        </w:rPr>
        <w:t xml:space="preserve">Ook bij een ad hoc samenwerking met een ander leersteuncentrum </w:t>
      </w:r>
      <w:r w:rsidR="00165ADE" w:rsidRPr="00DE74BD">
        <w:rPr>
          <w:color w:val="auto"/>
        </w:rPr>
        <w:t>voor specifieke expertise</w:t>
      </w:r>
      <w:r w:rsidR="002A0B05" w:rsidRPr="00DE74BD">
        <w:rPr>
          <w:color w:val="auto"/>
        </w:rPr>
        <w:t xml:space="preserve"> loopt de samenwerking </w:t>
      </w:r>
      <w:r w:rsidR="00FA75F1" w:rsidRPr="00DE74BD">
        <w:rPr>
          <w:color w:val="auto"/>
        </w:rPr>
        <w:t>tot het einde van het schooljaar</w:t>
      </w:r>
      <w:r w:rsidR="00165ADE" w:rsidRPr="00DE74BD">
        <w:rPr>
          <w:color w:val="auto"/>
        </w:rPr>
        <w:t>.</w:t>
      </w:r>
      <w:r w:rsidR="00FA75F1" w:rsidRPr="00DE74BD">
        <w:rPr>
          <w:color w:val="auto"/>
        </w:rPr>
        <w:t xml:space="preserve"> Elk </w:t>
      </w:r>
      <w:r w:rsidR="00293B59" w:rsidRPr="00DE74BD">
        <w:rPr>
          <w:color w:val="auto"/>
        </w:rPr>
        <w:t>schooljaar</w:t>
      </w:r>
      <w:r w:rsidR="00350A9A" w:rsidRPr="00DE74BD">
        <w:rPr>
          <w:color w:val="auto"/>
        </w:rPr>
        <w:t xml:space="preserve"> beslist het leersteuncentrum om de samenwerking te verlengen, de ondersteuning zelf op te nemen of met een ander leersteuncentrum samen te werken.</w:t>
      </w:r>
      <w:r w:rsidR="00165ADE" w:rsidRPr="00DE74BD">
        <w:rPr>
          <w:color w:val="auto"/>
        </w:rPr>
        <w:t xml:space="preserve"> </w:t>
      </w:r>
      <w:r w:rsidR="008002AD" w:rsidRPr="00DE74BD">
        <w:rPr>
          <w:color w:val="auto"/>
        </w:rPr>
        <w:t xml:space="preserve">Wij wensen meer flexibiliteit in </w:t>
      </w:r>
      <w:r w:rsidR="00882FA0" w:rsidRPr="00DE74BD">
        <w:rPr>
          <w:rFonts w:eastAsiaTheme="minorEastAsia" w:cstheme="minorBidi"/>
          <w:color w:val="auto"/>
        </w:rPr>
        <w:t xml:space="preserve">duurtijd van ondersteuning </w:t>
      </w:r>
      <w:r w:rsidR="008002AD" w:rsidRPr="00DE74BD">
        <w:rPr>
          <w:rFonts w:eastAsiaTheme="minorEastAsia" w:cstheme="minorBidi"/>
          <w:color w:val="auto"/>
        </w:rPr>
        <w:t xml:space="preserve">die </w:t>
      </w:r>
      <w:r w:rsidR="009B572F" w:rsidRPr="00DE74BD">
        <w:rPr>
          <w:rFonts w:eastAsiaTheme="minorEastAsia" w:cstheme="minorBidi"/>
          <w:color w:val="auto"/>
        </w:rPr>
        <w:t xml:space="preserve">wordt afgewogen op basis van de </w:t>
      </w:r>
      <w:proofErr w:type="spellStart"/>
      <w:r w:rsidR="009B572F" w:rsidRPr="00DE74BD">
        <w:rPr>
          <w:rFonts w:eastAsiaTheme="minorEastAsia" w:cstheme="minorBidi"/>
          <w:color w:val="auto"/>
        </w:rPr>
        <w:t>handicapspecifieke</w:t>
      </w:r>
      <w:proofErr w:type="spellEnd"/>
      <w:r w:rsidR="009B572F" w:rsidRPr="00DE74BD">
        <w:rPr>
          <w:rFonts w:eastAsiaTheme="minorEastAsia" w:cstheme="minorBidi"/>
          <w:color w:val="auto"/>
        </w:rPr>
        <w:t xml:space="preserve"> leersteunnood van de leerling.</w:t>
      </w:r>
      <w:r w:rsidR="00A359A6" w:rsidRPr="00DE74BD">
        <w:rPr>
          <w:rFonts w:eastAsiaTheme="minorEastAsia" w:cstheme="minorBidi"/>
          <w:color w:val="auto"/>
        </w:rPr>
        <w:t xml:space="preserve"> </w:t>
      </w:r>
    </w:p>
    <w:p w14:paraId="0F3E683C" w14:textId="07F2E29E" w:rsidR="008D396F" w:rsidRPr="00DE74BD" w:rsidRDefault="00D954D0" w:rsidP="00882FA0">
      <w:pPr>
        <w:textAlignment w:val="baseline"/>
        <w:rPr>
          <w:rFonts w:eastAsiaTheme="minorEastAsia" w:cstheme="minorBidi"/>
          <w:color w:val="auto"/>
        </w:rPr>
      </w:pPr>
      <w:r w:rsidRPr="00DE74BD">
        <w:rPr>
          <w:rFonts w:eastAsiaTheme="minorEastAsia" w:cstheme="minorBidi"/>
          <w:color w:val="auto"/>
        </w:rPr>
        <w:t>De behoefte aan ondersteuning</w:t>
      </w:r>
      <w:r w:rsidR="00A359A6" w:rsidRPr="00DE74BD">
        <w:rPr>
          <w:rFonts w:eastAsiaTheme="minorEastAsia" w:cstheme="minorBidi"/>
          <w:color w:val="auto"/>
        </w:rPr>
        <w:t xml:space="preserve"> verloopt niet altijd lineair</w:t>
      </w:r>
      <w:r w:rsidR="008B35B4" w:rsidRPr="00DE74BD">
        <w:rPr>
          <w:rFonts w:eastAsiaTheme="minorEastAsia" w:cstheme="minorBidi"/>
          <w:color w:val="auto"/>
        </w:rPr>
        <w:t>,</w:t>
      </w:r>
      <w:r w:rsidR="00BB4383" w:rsidRPr="00DE74BD">
        <w:rPr>
          <w:rFonts w:eastAsiaTheme="minorEastAsia" w:cstheme="minorBidi"/>
          <w:color w:val="auto"/>
        </w:rPr>
        <w:t xml:space="preserve"> waardoor meer variatie n</w:t>
      </w:r>
      <w:r w:rsidR="007228FE" w:rsidRPr="00DE74BD">
        <w:rPr>
          <w:rFonts w:eastAsiaTheme="minorEastAsia" w:cstheme="minorBidi"/>
          <w:color w:val="auto"/>
        </w:rPr>
        <w:t>odig is</w:t>
      </w:r>
      <w:r w:rsidR="00BB4383" w:rsidRPr="00DE74BD">
        <w:rPr>
          <w:rFonts w:eastAsiaTheme="minorEastAsia" w:cstheme="minorBidi"/>
          <w:color w:val="auto"/>
        </w:rPr>
        <w:t xml:space="preserve"> in intensiteit aan ondersteuning</w:t>
      </w:r>
      <w:r w:rsidR="007228FE" w:rsidRPr="00DE74BD">
        <w:rPr>
          <w:rFonts w:eastAsiaTheme="minorEastAsia" w:cstheme="minorBidi"/>
          <w:color w:val="auto"/>
        </w:rPr>
        <w:t xml:space="preserve">. </w:t>
      </w:r>
      <w:r w:rsidR="00451867" w:rsidRPr="00DE74BD">
        <w:rPr>
          <w:rFonts w:eastAsiaTheme="minorEastAsia" w:cstheme="minorBidi"/>
          <w:color w:val="auto"/>
        </w:rPr>
        <w:t>Leerlingen die een tijdje goed functioneren zonder ondersteuning, kunnen</w:t>
      </w:r>
      <w:r w:rsidR="009D53D1" w:rsidRPr="00DE74BD">
        <w:rPr>
          <w:rFonts w:eastAsiaTheme="minorEastAsia" w:cstheme="minorBidi"/>
          <w:color w:val="auto"/>
        </w:rPr>
        <w:t xml:space="preserve"> er</w:t>
      </w:r>
      <w:r w:rsidR="00451867" w:rsidRPr="00DE74BD">
        <w:rPr>
          <w:rFonts w:eastAsiaTheme="minorEastAsia" w:cstheme="minorBidi"/>
          <w:color w:val="auto"/>
        </w:rPr>
        <w:t xml:space="preserve"> later in hun schoolcarri</w:t>
      </w:r>
      <w:r w:rsidR="009D53D1" w:rsidRPr="00DE74BD">
        <w:rPr>
          <w:rFonts w:eastAsiaTheme="minorEastAsia" w:cstheme="minorBidi"/>
          <w:color w:val="auto"/>
        </w:rPr>
        <w:t>ère wel weer nood aan hebben.</w:t>
      </w:r>
      <w:r w:rsidR="00796D79" w:rsidRPr="00DE74BD">
        <w:rPr>
          <w:rFonts w:eastAsiaTheme="minorEastAsia" w:cstheme="minorBidi"/>
          <w:color w:val="auto"/>
        </w:rPr>
        <w:t xml:space="preserve"> </w:t>
      </w:r>
      <w:r w:rsidR="008D396F" w:rsidRPr="00DE74BD">
        <w:rPr>
          <w:rFonts w:eastAsiaTheme="minorEastAsia" w:cstheme="minorBidi"/>
          <w:color w:val="auto"/>
        </w:rPr>
        <w:t xml:space="preserve">Zo zou het mogelijk moeten zijn om op bepaalde momenten in de </w:t>
      </w:r>
      <w:r w:rsidR="008D396F" w:rsidRPr="00DE74BD">
        <w:rPr>
          <w:rFonts w:eastAsiaTheme="minorEastAsia" w:cstheme="minorBidi"/>
          <w:color w:val="auto"/>
        </w:rPr>
        <w:lastRenderedPageBreak/>
        <w:t>schoolloopbaan van een leerling meer of minder ondersteuning aan te bieden</w:t>
      </w:r>
      <w:r w:rsidR="005B1A32" w:rsidRPr="00DE74BD">
        <w:rPr>
          <w:rFonts w:eastAsiaTheme="minorEastAsia" w:cstheme="minorBidi"/>
          <w:color w:val="auto"/>
        </w:rPr>
        <w:t>, tijdelijk stop te zetten of te hernemen</w:t>
      </w:r>
      <w:r w:rsidR="005B1A32" w:rsidRPr="00DE74BD">
        <w:rPr>
          <w:rFonts w:eastAsiaTheme="minorEastAsia" w:cstheme="minorBidi"/>
          <w:bCs w:val="0"/>
          <w:color w:val="auto"/>
        </w:rPr>
        <w:t>.</w:t>
      </w:r>
    </w:p>
    <w:p w14:paraId="49085E43" w14:textId="70F5B3FF" w:rsidR="00015396" w:rsidRPr="00015396" w:rsidRDefault="007A7FF7" w:rsidP="00FD665C">
      <w:pPr>
        <w:pStyle w:val="Kop2"/>
      </w:pPr>
      <w:bookmarkStart w:id="65" w:name="_Toc110519786"/>
      <w:bookmarkStart w:id="66" w:name="_Toc114769766"/>
      <w:r>
        <w:t xml:space="preserve">9.2 </w:t>
      </w:r>
      <w:r w:rsidR="005C5D47" w:rsidRPr="00015396">
        <w:t>Mandaat van de leerondersteuners</w:t>
      </w:r>
      <w:bookmarkEnd w:id="65"/>
      <w:bookmarkEnd w:id="66"/>
    </w:p>
    <w:p w14:paraId="49085E45" w14:textId="3EBD85B3" w:rsidR="001B0A29" w:rsidRPr="00DE1157" w:rsidRDefault="00672F6C" w:rsidP="00927402">
      <w:pPr>
        <w:textAlignment w:val="baseline"/>
      </w:pPr>
      <w:r w:rsidRPr="003A130E">
        <w:t xml:space="preserve">De school en het CLB bepalen </w:t>
      </w:r>
      <w:r w:rsidR="001207B2">
        <w:t xml:space="preserve">in samenspraak met de ouders </w:t>
      </w:r>
      <w:r w:rsidRPr="003A130E">
        <w:t>het ondersteuningstraject</w:t>
      </w:r>
      <w:r w:rsidR="00133084">
        <w:t xml:space="preserve">. Het leersteuncentrum zorgt voor de ondersteuning. </w:t>
      </w:r>
      <w:r>
        <w:t xml:space="preserve">Ondersteuners worden op deze manier te laat betrokken in het proces. </w:t>
      </w:r>
      <w:r w:rsidRPr="003A130E">
        <w:t>Zo worden de pijnpunten uit het M-decreet herhaal</w:t>
      </w:r>
      <w:r w:rsidR="00364937">
        <w:t>d</w:t>
      </w:r>
      <w:r w:rsidRPr="003A130E">
        <w:t>: een ondersteuningsnetwerk wordt pas betrokken nadat een school voor zichzelf evalueert, al dan niet in samenspraak met CLB, dat de</w:t>
      </w:r>
      <w:r w:rsidR="00E3201A">
        <w:t xml:space="preserve"> nodige</w:t>
      </w:r>
      <w:r w:rsidRPr="003A130E">
        <w:t xml:space="preserve"> aanpassingen</w:t>
      </w:r>
      <w:r w:rsidR="00E3201A">
        <w:t xml:space="preserve"> </w:t>
      </w:r>
      <w:r w:rsidR="002F4E1E">
        <w:t>disproportioneel</w:t>
      </w:r>
      <w:r w:rsidRPr="003A130E">
        <w:t xml:space="preserve"> zijn.</w:t>
      </w:r>
      <w:r w:rsidRPr="00672F6C">
        <w:t xml:space="preserve"> </w:t>
      </w:r>
      <w:r>
        <w:t>Bovendien behoudt de school</w:t>
      </w:r>
      <w:r w:rsidR="00413FE2">
        <w:t xml:space="preserve"> voor gewoon onderwijs</w:t>
      </w:r>
      <w:r>
        <w:t xml:space="preserve"> ook </w:t>
      </w:r>
      <w:r w:rsidRPr="00B34C96">
        <w:rPr>
          <w:color w:val="auto"/>
        </w:rPr>
        <w:t>de regie over het totale leerproces van een leerling</w:t>
      </w:r>
      <w:r>
        <w:rPr>
          <w:color w:val="auto"/>
        </w:rPr>
        <w:t xml:space="preserve">. </w:t>
      </w:r>
      <w:r>
        <w:t xml:space="preserve">De ondersteuning is hier afhankelijk van. </w:t>
      </w:r>
      <w:r w:rsidRPr="003A130E">
        <w:t xml:space="preserve">De </w:t>
      </w:r>
      <w:r>
        <w:t>onder</w:t>
      </w:r>
      <w:r w:rsidRPr="003A130E">
        <w:t>steuner krijgt</w:t>
      </w:r>
      <w:r>
        <w:t xml:space="preserve"> </w:t>
      </w:r>
      <w:r w:rsidR="00DE1157">
        <w:t xml:space="preserve">op die manier </w:t>
      </w:r>
      <w:r w:rsidRPr="003A130E">
        <w:t xml:space="preserve">een </w:t>
      </w:r>
      <w:r w:rsidRPr="00334D17">
        <w:t>uitvoerend mandaat</w:t>
      </w:r>
      <w:r w:rsidRPr="003A130E">
        <w:t xml:space="preserve"> in het </w:t>
      </w:r>
      <w:r>
        <w:t>leer</w:t>
      </w:r>
      <w:r w:rsidRPr="003A130E">
        <w:t>traject en heeft v</w:t>
      </w:r>
      <w:r w:rsidR="00A47B48">
        <w:t>aak</w:t>
      </w:r>
      <w:r w:rsidRPr="003A130E">
        <w:t xml:space="preserve"> </w:t>
      </w:r>
      <w:r w:rsidR="00DE1157">
        <w:t xml:space="preserve">nog </w:t>
      </w:r>
      <w:r>
        <w:t>weinig</w:t>
      </w:r>
      <w:r w:rsidRPr="003A130E">
        <w:t xml:space="preserve"> in de pap te brokken.</w:t>
      </w:r>
      <w:r w:rsidR="00133084">
        <w:t xml:space="preserve"> Nochtans zou inbreng van de ondersteuner een traject kunnen versterken.</w:t>
      </w:r>
      <w:r w:rsidRPr="003A130E">
        <w:t xml:space="preserve"> </w:t>
      </w:r>
      <w:r w:rsidR="004C18B6" w:rsidRPr="003A130E">
        <w:t xml:space="preserve">De ondersteuner ziet in de klassen wat werkt en wat niet, maar kan dit </w:t>
      </w:r>
      <w:r w:rsidR="004C18B6">
        <w:t xml:space="preserve">zelden </w:t>
      </w:r>
      <w:r w:rsidR="004C18B6" w:rsidRPr="003A130E">
        <w:t>melden.</w:t>
      </w:r>
      <w:r w:rsidR="004C18B6" w:rsidRPr="004C18B6">
        <w:t xml:space="preserve"> </w:t>
      </w:r>
      <w:r w:rsidR="004C18B6" w:rsidRPr="003A130E">
        <w:t>Uit intervisies met ondersteuners bleek dat wanneer redelijke aanpassingen voor bepaalde leerlingen worden geweigerd de ondersteuner zich geremd voelde om op tafel te kloppe</w:t>
      </w:r>
      <w:r w:rsidR="00EC5275">
        <w:t>n</w:t>
      </w:r>
      <w:r w:rsidR="004C18B6" w:rsidRPr="003A130E">
        <w:t xml:space="preserve"> om het traject van een ande</w:t>
      </w:r>
      <w:r w:rsidR="00B2619C">
        <w:t>re leerling</w:t>
      </w:r>
      <w:r w:rsidR="00EC5275">
        <w:t xml:space="preserve"> binnen dezelfde school niet </w:t>
      </w:r>
      <w:r w:rsidR="004C18B6" w:rsidRPr="003A130E">
        <w:t>te hypothekeren.</w:t>
      </w:r>
      <w:r w:rsidR="00C4541D">
        <w:rPr>
          <w:rStyle w:val="Eindnootmarkering"/>
        </w:rPr>
        <w:endnoteReference w:id="23"/>
      </w:r>
    </w:p>
    <w:p w14:paraId="69F0E79B" w14:textId="12510DFF" w:rsidR="00D7532A" w:rsidRDefault="0027149A" w:rsidP="00F432E0">
      <w:pPr>
        <w:textAlignment w:val="baseline"/>
      </w:pPr>
      <w:r>
        <w:t>We horen vaak dat ondersteuners enkel mogen ondersteunen op leerlingenniveau</w:t>
      </w:r>
      <w:r w:rsidR="00874535">
        <w:t>.</w:t>
      </w:r>
      <w:r w:rsidR="00C4541D">
        <w:rPr>
          <w:rStyle w:val="Eindnootmarkering"/>
        </w:rPr>
        <w:endnoteReference w:id="24"/>
      </w:r>
      <w:r>
        <w:t xml:space="preserve"> Sommigen moeten daarvoor zelfs samen met de leerling de klas uit. Bij een inclusieve visie op ondersteuning gaat het niet enkel om wat de leerling nodig heeft</w:t>
      </w:r>
      <w:r w:rsidR="00EC5275">
        <w:t>. Ook de noden van leerkracht</w:t>
      </w:r>
      <w:r w:rsidR="007163C4">
        <w:t xml:space="preserve"> en</w:t>
      </w:r>
      <w:r w:rsidR="00EC5275">
        <w:t xml:space="preserve"> klas zijn </w:t>
      </w:r>
      <w:r w:rsidR="007163C4">
        <w:t>belangrijk</w:t>
      </w:r>
      <w:r w:rsidR="00EC5275">
        <w:t>.</w:t>
      </w:r>
      <w:r w:rsidR="007163C4">
        <w:t xml:space="preserve"> Het gaat over hoe een leerling evenwaardig kan deelnemen aan de leeractiviteiten en hoe er samen een inclusieve leeromgeving wordt gecreëerd. </w:t>
      </w:r>
      <w:r>
        <w:t xml:space="preserve">De concrete ondersteuning is </w:t>
      </w:r>
      <w:r w:rsidR="007163C4">
        <w:t xml:space="preserve">in </w:t>
      </w:r>
      <w:r>
        <w:t>die zin nooit de exclusieve taak van de ondersteuner.</w:t>
      </w:r>
      <w:r w:rsidR="00F432E0">
        <w:t xml:space="preserve"> Wij hopen dat die inclusieve visie op ondersteuning dichterbij komt. Dat het ambt van leerondersteuner geïnspireerd wordt op het ambt van de zorgcoördinator zien wij als een kans. </w:t>
      </w:r>
      <w:r w:rsidR="001B0A29">
        <w:t xml:space="preserve">Een beter arbeidsstatuut voor ondersteuners is alvast </w:t>
      </w:r>
      <w:r w:rsidR="001B0A29">
        <w:lastRenderedPageBreak/>
        <w:t xml:space="preserve">een belangrijke stap naar meer continuïteit bij de ondersteuning van leerlingen. </w:t>
      </w:r>
    </w:p>
    <w:p w14:paraId="49085E46" w14:textId="0BEA8143" w:rsidR="001B0A29" w:rsidRPr="00481AC5" w:rsidRDefault="00F432E0" w:rsidP="00672F6C">
      <w:pPr>
        <w:textAlignment w:val="baseline"/>
        <w:rPr>
          <w:color w:val="00B050"/>
        </w:rPr>
      </w:pPr>
      <w:r>
        <w:t xml:space="preserve">Toch zien we nog valkuilen op weg naar betere ondersteuning. </w:t>
      </w:r>
      <w:r w:rsidR="007E2CF1">
        <w:t xml:space="preserve">Ondersteuners hebben </w:t>
      </w:r>
      <w:r w:rsidR="006C23B0">
        <w:t>een mandaat nodig om kwalitatieve ondersteuning te kunnen aanbieden</w:t>
      </w:r>
      <w:r w:rsidR="00795FD5" w:rsidRPr="00795FD5">
        <w:t xml:space="preserve"> </w:t>
      </w:r>
      <w:r w:rsidR="00795FD5" w:rsidRPr="006B2941">
        <w:t>op een inclusieve manier</w:t>
      </w:r>
      <w:r w:rsidR="006C23B0">
        <w:t xml:space="preserve">. </w:t>
      </w:r>
      <w:r w:rsidR="00795FD5" w:rsidRPr="00394C9F">
        <w:rPr>
          <w:b/>
          <w:bCs w:val="0"/>
        </w:rPr>
        <w:t>Het mandaat van de leerondersteuner zou op gelijke hoogte moeten komen van de CLB-medewerker.</w:t>
      </w:r>
      <w:r w:rsidR="00795FD5">
        <w:t xml:space="preserve"> </w:t>
      </w:r>
      <w:r w:rsidR="008C4F06" w:rsidRPr="00210AF3">
        <w:t xml:space="preserve">Hoe positioneert </w:t>
      </w:r>
      <w:r w:rsidR="008C4F06">
        <w:t>de leerondersteuner</w:t>
      </w:r>
      <w:r w:rsidR="008C4F06" w:rsidRPr="00210AF3">
        <w:t xml:space="preserve"> zich? Wat mag hij doen? Wat behoort hij te doen? Wat is </w:t>
      </w:r>
      <w:r>
        <w:t>het</w:t>
      </w:r>
      <w:r w:rsidR="008C4F06" w:rsidRPr="00210AF3">
        <w:t xml:space="preserve"> referentiekader? </w:t>
      </w:r>
      <w:r w:rsidR="008C4F06">
        <w:t xml:space="preserve">Op welke manier </w:t>
      </w:r>
      <w:r w:rsidR="008C4F06" w:rsidRPr="00210AF3">
        <w:t xml:space="preserve">wordt </w:t>
      </w:r>
      <w:r w:rsidR="008C4F06">
        <w:t xml:space="preserve">er interdisciplinair </w:t>
      </w:r>
      <w:r w:rsidR="008C4F06" w:rsidRPr="00210AF3">
        <w:t>samengewerkt met het ondersteuningsteam?</w:t>
      </w:r>
      <w:r w:rsidR="007E2CF1">
        <w:t xml:space="preserve"> H</w:t>
      </w:r>
      <w:r w:rsidR="008C4F06">
        <w:t>et leersteuncentrum moet</w:t>
      </w:r>
      <w:r w:rsidR="007E2CF1">
        <w:t xml:space="preserve"> ook voldoende</w:t>
      </w:r>
      <w:r w:rsidR="008C4F06">
        <w:t xml:space="preserve"> verbonden zijn met andere </w:t>
      </w:r>
      <w:r w:rsidR="008C4F06" w:rsidRPr="006B2941">
        <w:t>partners om goed te kunnen functioneren</w:t>
      </w:r>
      <w:r w:rsidR="008C4F06" w:rsidRPr="00DE74BD">
        <w:rPr>
          <w:color w:val="auto"/>
        </w:rPr>
        <w:t>.</w:t>
      </w:r>
      <w:r w:rsidR="00362AEB" w:rsidRPr="00DE74BD">
        <w:rPr>
          <w:color w:val="auto"/>
        </w:rPr>
        <w:t xml:space="preserve"> </w:t>
      </w:r>
      <w:r w:rsidR="00524876" w:rsidRPr="00DE74BD">
        <w:rPr>
          <w:color w:val="auto"/>
        </w:rPr>
        <w:t>De nood aan een</w:t>
      </w:r>
      <w:r w:rsidR="003261E2" w:rsidRPr="00DE74BD">
        <w:rPr>
          <w:color w:val="auto"/>
        </w:rPr>
        <w:t xml:space="preserve"> duidelijk functie</w:t>
      </w:r>
      <w:r w:rsidR="00481AC5" w:rsidRPr="00DE74BD">
        <w:rPr>
          <w:color w:val="auto"/>
        </w:rPr>
        <w:t>- en ontwikkelings</w:t>
      </w:r>
      <w:r w:rsidR="003261E2" w:rsidRPr="00DE74BD">
        <w:rPr>
          <w:color w:val="auto"/>
        </w:rPr>
        <w:t xml:space="preserve">profiel </w:t>
      </w:r>
      <w:r w:rsidR="00524876" w:rsidRPr="00DE74BD">
        <w:rPr>
          <w:color w:val="auto"/>
        </w:rPr>
        <w:t>dringt zich op</w:t>
      </w:r>
      <w:r w:rsidR="003261E2" w:rsidRPr="00DE74BD">
        <w:rPr>
          <w:color w:val="auto"/>
        </w:rPr>
        <w:t>.</w:t>
      </w:r>
    </w:p>
    <w:p w14:paraId="49085E4A" w14:textId="124C543E" w:rsidR="00015396" w:rsidRPr="00015396" w:rsidRDefault="007A7FF7" w:rsidP="00FD665C">
      <w:pPr>
        <w:pStyle w:val="Kop2"/>
      </w:pPr>
      <w:bookmarkStart w:id="67" w:name="_Toc110519787"/>
      <w:bookmarkStart w:id="68" w:name="_Toc114769767"/>
      <w:r>
        <w:t xml:space="preserve">9.3 </w:t>
      </w:r>
      <w:r w:rsidR="000F3CC7" w:rsidRPr="00015396">
        <w:t>Een visie op inclusie</w:t>
      </w:r>
      <w:bookmarkEnd w:id="67"/>
      <w:bookmarkEnd w:id="68"/>
    </w:p>
    <w:p w14:paraId="49085E4B" w14:textId="1EA9A57F" w:rsidR="000F3CC7" w:rsidRDefault="000F3CC7" w:rsidP="000F3CC7">
      <w:pPr>
        <w:textAlignment w:val="baseline"/>
      </w:pPr>
      <w:r>
        <w:rPr>
          <w:lang w:val="nl"/>
        </w:rPr>
        <w:t xml:space="preserve">Het leersteundecreet legt de leersteuncentra op </w:t>
      </w:r>
      <w:r w:rsidR="00315411">
        <w:rPr>
          <w:lang w:val="nl"/>
        </w:rPr>
        <w:t>om</w:t>
      </w:r>
      <w:r>
        <w:rPr>
          <w:lang w:val="nl"/>
        </w:rPr>
        <w:t xml:space="preserve"> een eigen visie en beleid te ontwikkelen rond leersteun. Vanuit NOOZO lijkt het ons belangrijk dat leersteuncentra daarnaast ook een visie op inclusie </w:t>
      </w:r>
      <w:r w:rsidRPr="008C4F06">
        <w:rPr>
          <w:lang w:val="nl"/>
        </w:rPr>
        <w:t xml:space="preserve">ontwikkelen die naar ouders, </w:t>
      </w:r>
      <w:r w:rsidRPr="008C4F06">
        <w:t xml:space="preserve">de school, het CLB en pedagogische begeleidingsdienst </w:t>
      </w:r>
      <w:r w:rsidR="006C6ACC">
        <w:t>wordt</w:t>
      </w:r>
      <w:r w:rsidR="006C6ACC" w:rsidRPr="008C4F06">
        <w:t xml:space="preserve"> </w:t>
      </w:r>
      <w:r w:rsidRPr="008C4F06">
        <w:t>gecommuniceerd.</w:t>
      </w:r>
    </w:p>
    <w:p w14:paraId="49085E4C" w14:textId="081742C0" w:rsidR="008D254D" w:rsidRPr="000F2381" w:rsidRDefault="008D254D" w:rsidP="008D254D">
      <w:pPr>
        <w:rPr>
          <w:b/>
          <w:bCs w:val="0"/>
        </w:rPr>
      </w:pPr>
      <w:r w:rsidRPr="008D254D">
        <w:t>Het decreet verwijst naar een ‘</w:t>
      </w:r>
      <w:r w:rsidR="00DE3DD9">
        <w:t>r</w:t>
      </w:r>
      <w:r w:rsidRPr="008D254D">
        <w:t>eferentiekader voor kwaliteitsvolle leersteun’ dat nog niet gevalideerd is. Het is bijgevolg moeilijk in te schatten aan welke kwaliteitsvereisten de visie van een leersteuncentrum moet voldoen.</w:t>
      </w:r>
      <w:r>
        <w:t xml:space="preserve"> We pleiten ervoor dat dit referentiekader wordt afgewerkt voordat het nieuwe leersteunmodel in werking treedt. </w:t>
      </w:r>
      <w:r w:rsidRPr="000F2381">
        <w:rPr>
          <w:b/>
          <w:bCs w:val="0"/>
        </w:rPr>
        <w:t>Binnen dit referentiekader moet voldoende aandacht gaan naar handelingsgericht en inclusief werken.</w:t>
      </w:r>
    </w:p>
    <w:p w14:paraId="49085E4F" w14:textId="75E6011B" w:rsidR="00015396" w:rsidRPr="00015396" w:rsidRDefault="00FD2A4F" w:rsidP="00DC4CE5">
      <w:pPr>
        <w:pStyle w:val="Opsommingaanbeveling"/>
        <w:numPr>
          <w:ilvl w:val="0"/>
          <w:numId w:val="0"/>
        </w:numPr>
        <w:rPr>
          <w:color w:val="000000" w:themeColor="text1"/>
        </w:rPr>
      </w:pPr>
      <w:r w:rsidRPr="008C4F06">
        <w:rPr>
          <w:color w:val="000000" w:themeColor="text1"/>
        </w:rPr>
        <w:t>We waarderen de keuze om de term inclusie als benodigde expertise van het leersteuncentrum op te nemen</w:t>
      </w:r>
      <w:r w:rsidRPr="004F6A1E">
        <w:rPr>
          <w:color w:val="000000" w:themeColor="text1"/>
        </w:rPr>
        <w:t xml:space="preserve">. </w:t>
      </w:r>
      <w:r w:rsidR="00B2460E" w:rsidRPr="004F6A1E">
        <w:rPr>
          <w:rFonts w:eastAsiaTheme="minorEastAsia" w:cstheme="minorBidi"/>
          <w:bCs w:val="0"/>
          <w:color w:val="000000" w:themeColor="text1"/>
        </w:rPr>
        <w:t xml:space="preserve">NOOZO vraagt zich af op welke manier deze inclusie-expertise zal gewaarborgd worden. </w:t>
      </w:r>
      <w:r w:rsidR="004D7EFA" w:rsidRPr="008C4F06">
        <w:rPr>
          <w:color w:val="000000" w:themeColor="text1"/>
        </w:rPr>
        <w:t>Het begeleiden van leerlingen in een inclusietraject binnen het gewoon onderwijs vereist specifieke expertise</w:t>
      </w:r>
      <w:r w:rsidR="004D7EFA" w:rsidRPr="00807D6B">
        <w:rPr>
          <w:color w:val="000000" w:themeColor="text1"/>
        </w:rPr>
        <w:t xml:space="preserve">, die anders is dan leerlingen begeleiden in het buitengewoon onderwijs. </w:t>
      </w:r>
      <w:r w:rsidR="004D7EFA" w:rsidRPr="008C4F06">
        <w:rPr>
          <w:color w:val="000000" w:themeColor="text1"/>
        </w:rPr>
        <w:t>De meeste ondersteuners komen uit het buitengewoon onderwijs</w:t>
      </w:r>
      <w:r w:rsidR="004D7EFA" w:rsidRPr="00807D6B">
        <w:rPr>
          <w:color w:val="000000" w:themeColor="text1"/>
        </w:rPr>
        <w:t>.</w:t>
      </w:r>
      <w:r w:rsidR="00417CFB" w:rsidRPr="00807D6B">
        <w:rPr>
          <w:rFonts w:eastAsiaTheme="minorEastAsia" w:cstheme="minorBidi"/>
          <w:bCs w:val="0"/>
          <w:color w:val="000000" w:themeColor="text1"/>
        </w:rPr>
        <w:t xml:space="preserve"> In </w:t>
      </w:r>
      <w:r w:rsidR="00417CFB" w:rsidRPr="00807D6B">
        <w:rPr>
          <w:rFonts w:eastAsiaTheme="minorEastAsia" w:cstheme="minorBidi"/>
          <w:bCs w:val="0"/>
          <w:color w:val="000000" w:themeColor="text1"/>
        </w:rPr>
        <w:lastRenderedPageBreak/>
        <w:t>hoeverre kan deze inclusie-expertise verzoend worden met expertise vanuit het buitengewoon onderwijs?</w:t>
      </w:r>
      <w:r w:rsidR="00A81F65" w:rsidRPr="00807D6B">
        <w:rPr>
          <w:rFonts w:eastAsiaTheme="minorEastAsia" w:cstheme="minorBidi"/>
          <w:bCs w:val="0"/>
          <w:color w:val="000000" w:themeColor="text1"/>
        </w:rPr>
        <w:t xml:space="preserve"> </w:t>
      </w:r>
      <w:r w:rsidR="002F22F2" w:rsidRPr="008C4F06">
        <w:rPr>
          <w:color w:val="000000" w:themeColor="text1"/>
        </w:rPr>
        <w:t>Ondersteuner</w:t>
      </w:r>
      <w:r w:rsidR="002F22F2">
        <w:rPr>
          <w:color w:val="000000" w:themeColor="text1"/>
        </w:rPr>
        <w:t>s</w:t>
      </w:r>
      <w:r w:rsidR="002F22F2" w:rsidRPr="008C4F06">
        <w:rPr>
          <w:color w:val="000000" w:themeColor="text1"/>
        </w:rPr>
        <w:t xml:space="preserve"> zouden </w:t>
      </w:r>
      <w:r w:rsidR="00D11A82">
        <w:rPr>
          <w:color w:val="000000" w:themeColor="text1"/>
        </w:rPr>
        <w:t xml:space="preserve">effectief </w:t>
      </w:r>
      <w:r w:rsidR="00DC09CD">
        <w:rPr>
          <w:color w:val="000000" w:themeColor="text1"/>
        </w:rPr>
        <w:t xml:space="preserve">en concreet </w:t>
      </w:r>
      <w:r w:rsidR="002F22F2" w:rsidRPr="008C4F06">
        <w:rPr>
          <w:color w:val="000000" w:themeColor="text1"/>
        </w:rPr>
        <w:t>rond inclusief werken moeten ondersteund en gecoacht worden.</w:t>
      </w:r>
      <w:r w:rsidR="001032D4">
        <w:rPr>
          <w:color w:val="000000" w:themeColor="text1"/>
        </w:rPr>
        <w:t xml:space="preserve"> </w:t>
      </w:r>
    </w:p>
    <w:p w14:paraId="49085E50" w14:textId="7E564CE1" w:rsidR="00015396" w:rsidRPr="00015396" w:rsidRDefault="007A7FF7" w:rsidP="00FD665C">
      <w:pPr>
        <w:pStyle w:val="Kop2"/>
      </w:pPr>
      <w:bookmarkStart w:id="69" w:name="_Toc110519788"/>
      <w:bookmarkStart w:id="70" w:name="_Toc114769768"/>
      <w:r>
        <w:t xml:space="preserve">9.4 </w:t>
      </w:r>
      <w:r w:rsidR="00D309E6" w:rsidRPr="00015396">
        <w:t xml:space="preserve">Samen in </w:t>
      </w:r>
      <w:proofErr w:type="spellStart"/>
      <w:r w:rsidR="00D309E6" w:rsidRPr="00015396">
        <w:t>cocreatie</w:t>
      </w:r>
      <w:bookmarkEnd w:id="69"/>
      <w:bookmarkEnd w:id="70"/>
      <w:proofErr w:type="spellEnd"/>
    </w:p>
    <w:p w14:paraId="1513053D" w14:textId="0822E362" w:rsidR="00426737" w:rsidRPr="00695E4A" w:rsidRDefault="00A752C8" w:rsidP="00A752C8">
      <w:pPr>
        <w:pStyle w:val="Opsommingaanbeveling"/>
        <w:numPr>
          <w:ilvl w:val="0"/>
          <w:numId w:val="0"/>
        </w:numPr>
        <w:rPr>
          <w:rFonts w:eastAsia="Verdana" w:cs="Verdana"/>
          <w:bCs w:val="0"/>
          <w:color w:val="000000" w:themeColor="text1"/>
          <w:lang w:val="nl-BE"/>
        </w:rPr>
      </w:pPr>
      <w:r w:rsidRPr="00A752C8">
        <w:rPr>
          <w:rFonts w:eastAsia="Verdana" w:cs="Verdana"/>
          <w:bCs w:val="0"/>
          <w:color w:val="000000" w:themeColor="text1"/>
          <w:lang w:val="nl-BE"/>
        </w:rPr>
        <w:t xml:space="preserve">Bij vragen of onduidelijkheid over leersteun kunnen scholen en ouders </w:t>
      </w:r>
      <w:r w:rsidR="00AD778F" w:rsidRPr="00A752C8">
        <w:rPr>
          <w:rFonts w:eastAsia="Verdana" w:cs="Verdana"/>
          <w:bCs w:val="0"/>
          <w:color w:val="000000" w:themeColor="text1"/>
          <w:lang w:val="nl-BE"/>
        </w:rPr>
        <w:t xml:space="preserve">terecht </w:t>
      </w:r>
      <w:r w:rsidRPr="00A752C8">
        <w:rPr>
          <w:rFonts w:eastAsia="Verdana" w:cs="Verdana"/>
          <w:bCs w:val="0"/>
          <w:color w:val="000000" w:themeColor="text1"/>
          <w:lang w:val="nl-BE"/>
        </w:rPr>
        <w:t>bij het informatiepunt van het leersteuncentrum.</w:t>
      </w:r>
      <w:r w:rsidR="00AD778F">
        <w:rPr>
          <w:rFonts w:eastAsia="Verdana" w:cs="Verdana"/>
          <w:bCs w:val="0"/>
          <w:color w:val="000000" w:themeColor="text1"/>
          <w:lang w:val="nl-BE"/>
        </w:rPr>
        <w:t xml:space="preserve"> Daar kunnen ze ook al aankloppen tijdens het handelingsgericht diagnostisch traject.</w:t>
      </w:r>
      <w:r w:rsidRPr="00A752C8">
        <w:rPr>
          <w:rFonts w:eastAsia="Verdana" w:cs="Verdana"/>
          <w:bCs w:val="0"/>
          <w:color w:val="000000" w:themeColor="text1"/>
          <w:lang w:val="nl-BE"/>
        </w:rPr>
        <w:t xml:space="preserve"> Ouders</w:t>
      </w:r>
      <w:r w:rsidR="00D923A7">
        <w:rPr>
          <w:rFonts w:eastAsia="Verdana" w:cs="Verdana"/>
          <w:bCs w:val="0"/>
          <w:color w:val="000000" w:themeColor="text1"/>
          <w:lang w:val="nl-BE"/>
        </w:rPr>
        <w:t>, leerlingen en scholen</w:t>
      </w:r>
      <w:r w:rsidRPr="00A752C8">
        <w:rPr>
          <w:rFonts w:eastAsia="Verdana" w:cs="Verdana"/>
          <w:bCs w:val="0"/>
          <w:color w:val="000000" w:themeColor="text1"/>
          <w:lang w:val="nl-BE"/>
        </w:rPr>
        <w:t xml:space="preserve"> zouden ook klachten kunnen signaleren via een klachtenprocedure</w:t>
      </w:r>
      <w:r w:rsidRPr="00695E4A">
        <w:rPr>
          <w:rFonts w:eastAsia="Verdana" w:cs="Verdana"/>
          <w:bCs w:val="0"/>
          <w:color w:val="000000" w:themeColor="text1"/>
          <w:lang w:val="nl-BE"/>
        </w:rPr>
        <w:t xml:space="preserve">. </w:t>
      </w:r>
      <w:r w:rsidR="00426737" w:rsidRPr="004266F7">
        <w:rPr>
          <w:rFonts w:eastAsia="Verdana" w:cs="Verdana"/>
          <w:b/>
          <w:color w:val="000000" w:themeColor="text1"/>
          <w:lang w:val="nl-BE"/>
        </w:rPr>
        <w:t xml:space="preserve">Om </w:t>
      </w:r>
      <w:r w:rsidR="00D923A7" w:rsidRPr="004266F7">
        <w:rPr>
          <w:rFonts w:eastAsia="Verdana" w:cs="Verdana"/>
          <w:b/>
          <w:color w:val="000000" w:themeColor="text1"/>
          <w:lang w:val="nl-BE"/>
        </w:rPr>
        <w:t>neutraliteit te bewaren ziet NOOZO deze klachtenprocedure liever extern georganiseerd</w:t>
      </w:r>
      <w:r w:rsidR="00AD778F" w:rsidRPr="004266F7">
        <w:rPr>
          <w:rFonts w:eastAsia="Verdana" w:cs="Verdana"/>
          <w:b/>
          <w:color w:val="000000" w:themeColor="text1"/>
          <w:lang w:val="nl-BE"/>
        </w:rPr>
        <w:t xml:space="preserve"> en</w:t>
      </w:r>
      <w:r w:rsidR="00D923A7" w:rsidRPr="004266F7">
        <w:rPr>
          <w:rFonts w:eastAsia="Verdana" w:cs="Verdana"/>
          <w:b/>
          <w:color w:val="000000" w:themeColor="text1"/>
          <w:lang w:val="nl-BE"/>
        </w:rPr>
        <w:t xml:space="preserve"> op een laagdrempelige manier</w:t>
      </w:r>
      <w:r w:rsidR="00695E4A" w:rsidRPr="004266F7">
        <w:rPr>
          <w:rFonts w:eastAsia="Verdana" w:cs="Verdana"/>
          <w:b/>
          <w:color w:val="000000" w:themeColor="text1"/>
          <w:lang w:val="nl-BE"/>
        </w:rPr>
        <w:t>.</w:t>
      </w:r>
    </w:p>
    <w:p w14:paraId="090D9783" w14:textId="1F8FE6C5" w:rsidR="004316F4" w:rsidRPr="00DE74BD" w:rsidRDefault="00A752C8" w:rsidP="00CF6EDD">
      <w:pPr>
        <w:pStyle w:val="Opsommingaanbeveling"/>
        <w:numPr>
          <w:ilvl w:val="0"/>
          <w:numId w:val="0"/>
        </w:numPr>
        <w:rPr>
          <w:color w:val="auto"/>
        </w:rPr>
      </w:pPr>
      <w:r w:rsidRPr="00A752C8">
        <w:rPr>
          <w:color w:val="000000" w:themeColor="text1"/>
        </w:rPr>
        <w:t>Een onafhankelijk info</w:t>
      </w:r>
      <w:r w:rsidR="00D90940">
        <w:rPr>
          <w:color w:val="000000" w:themeColor="text1"/>
        </w:rPr>
        <w:t>rmatie</w:t>
      </w:r>
      <w:r w:rsidRPr="00A752C8">
        <w:rPr>
          <w:color w:val="000000" w:themeColor="text1"/>
        </w:rPr>
        <w:t xml:space="preserve">punt kan ouders breed informeren. Maar dit </w:t>
      </w:r>
      <w:r w:rsidR="00AD057B">
        <w:rPr>
          <w:color w:val="000000" w:themeColor="text1"/>
        </w:rPr>
        <w:t>informatie</w:t>
      </w:r>
      <w:r w:rsidRPr="00A752C8">
        <w:rPr>
          <w:color w:val="000000" w:themeColor="text1"/>
        </w:rPr>
        <w:t>punt moet zijn ambities verder leggen dan</w:t>
      </w:r>
      <w:r w:rsidR="00D90940">
        <w:rPr>
          <w:color w:val="000000" w:themeColor="text1"/>
        </w:rPr>
        <w:t xml:space="preserve"> louter</w:t>
      </w:r>
      <w:r w:rsidRPr="00A752C8">
        <w:rPr>
          <w:color w:val="000000" w:themeColor="text1"/>
        </w:rPr>
        <w:t xml:space="preserve"> informeren.</w:t>
      </w:r>
      <w:r>
        <w:rPr>
          <w:color w:val="000000" w:themeColor="text1"/>
        </w:rPr>
        <w:t xml:space="preserve"> Niet alle ouders staan even sterk in hun schoenen om een inclusief traject uit te stippelen. In het informatiepunt moeten ouders ook ondersteuning vinden om een inclusief traject te realiseren. </w:t>
      </w:r>
      <w:r w:rsidR="008E5F58">
        <w:rPr>
          <w:color w:val="000000" w:themeColor="text1"/>
        </w:rPr>
        <w:t>D</w:t>
      </w:r>
      <w:r w:rsidR="00D90940">
        <w:rPr>
          <w:color w:val="000000" w:themeColor="text1"/>
        </w:rPr>
        <w:t xml:space="preserve">it </w:t>
      </w:r>
      <w:r w:rsidR="00B16755">
        <w:rPr>
          <w:color w:val="000000" w:themeColor="text1"/>
        </w:rPr>
        <w:t>moet</w:t>
      </w:r>
      <w:r w:rsidR="00D90940">
        <w:rPr>
          <w:color w:val="000000" w:themeColor="text1"/>
        </w:rPr>
        <w:t xml:space="preserve"> niet enkel vanaf </w:t>
      </w:r>
      <w:r w:rsidR="00D90940">
        <w:rPr>
          <w:rFonts w:eastAsia="Verdana" w:cs="Verdana"/>
          <w:bCs w:val="0"/>
          <w:color w:val="000000" w:themeColor="text1"/>
          <w:lang w:val="nl-BE"/>
        </w:rPr>
        <w:t xml:space="preserve">het handelingsgericht diagnostisch traject, maar ook </w:t>
      </w:r>
      <w:r w:rsidR="00015396">
        <w:rPr>
          <w:rFonts w:eastAsia="Verdana" w:cs="Verdana"/>
          <w:bCs w:val="0"/>
          <w:color w:val="000000" w:themeColor="text1"/>
          <w:lang w:val="nl-BE"/>
        </w:rPr>
        <w:t>in een vroeger stadium</w:t>
      </w:r>
      <w:r w:rsidR="00D90940">
        <w:rPr>
          <w:rFonts w:eastAsia="Verdana" w:cs="Verdana"/>
          <w:bCs w:val="0"/>
          <w:color w:val="000000" w:themeColor="text1"/>
          <w:lang w:val="nl-BE"/>
        </w:rPr>
        <w:t>.</w:t>
      </w:r>
      <w:r w:rsidR="00D90940">
        <w:rPr>
          <w:color w:val="000000" w:themeColor="text1"/>
        </w:rPr>
        <w:t xml:space="preserve"> </w:t>
      </w:r>
      <w:r>
        <w:rPr>
          <w:color w:val="000000" w:themeColor="text1"/>
        </w:rPr>
        <w:t>We verwachten van het informatiepunt een proactieve houding</w:t>
      </w:r>
      <w:r w:rsidR="00247E87">
        <w:rPr>
          <w:color w:val="000000" w:themeColor="text1"/>
        </w:rPr>
        <w:t>.</w:t>
      </w:r>
      <w:r>
        <w:rPr>
          <w:color w:val="000000" w:themeColor="text1"/>
        </w:rPr>
        <w:t xml:space="preserve"> Ouders moeten hier antwoorden kunnen vinden </w:t>
      </w:r>
      <w:r w:rsidRPr="00015396">
        <w:rPr>
          <w:color w:val="000000" w:themeColor="text1"/>
        </w:rPr>
        <w:t>wanneer hun traject moeilijk loopt. Het moet ook mogelijk zijn om te melden wanneer zaken niet correct verlopen.</w:t>
      </w:r>
      <w:r w:rsidR="00015396">
        <w:rPr>
          <w:color w:val="000000" w:themeColor="text1"/>
        </w:rPr>
        <w:t xml:space="preserve"> </w:t>
      </w:r>
      <w:r w:rsidR="00AD057B" w:rsidRPr="005178EA">
        <w:rPr>
          <w:b/>
          <w:bCs w:val="0"/>
          <w:color w:val="000000" w:themeColor="text1"/>
        </w:rPr>
        <w:t xml:space="preserve">We verwachten een meer bemiddelende houding vanuit het leersteuncentrum waarbij samen met partners in </w:t>
      </w:r>
      <w:proofErr w:type="spellStart"/>
      <w:r w:rsidR="00AD057B" w:rsidRPr="005178EA">
        <w:rPr>
          <w:b/>
          <w:bCs w:val="0"/>
          <w:color w:val="000000" w:themeColor="text1"/>
        </w:rPr>
        <w:t>cocreatie</w:t>
      </w:r>
      <w:proofErr w:type="spellEnd"/>
      <w:r w:rsidR="00AD057B" w:rsidRPr="005178EA">
        <w:rPr>
          <w:b/>
          <w:bCs w:val="0"/>
          <w:color w:val="000000" w:themeColor="text1"/>
        </w:rPr>
        <w:t xml:space="preserve"> gezocht wordt naar antwoorden op een ondersteuningsvraag vanuit een inclusieve visie.</w:t>
      </w:r>
      <w:r w:rsidR="00323510" w:rsidRPr="005178EA">
        <w:rPr>
          <w:b/>
          <w:bCs w:val="0"/>
          <w:color w:val="000000" w:themeColor="text1"/>
        </w:rPr>
        <w:t xml:space="preserve"> </w:t>
      </w:r>
      <w:r w:rsidR="00323510" w:rsidRPr="008C4F06">
        <w:rPr>
          <w:color w:val="000000" w:themeColor="text1"/>
        </w:rPr>
        <w:t xml:space="preserve">Ondersteuners </w:t>
      </w:r>
      <w:r w:rsidR="00323510">
        <w:rPr>
          <w:color w:val="000000" w:themeColor="text1"/>
        </w:rPr>
        <w:t>kunnen hierbij fungeren</w:t>
      </w:r>
      <w:r w:rsidR="00323510" w:rsidRPr="008C4F06">
        <w:rPr>
          <w:color w:val="000000" w:themeColor="text1"/>
        </w:rPr>
        <w:t xml:space="preserve"> als brugfiguur tussen de ouders</w:t>
      </w:r>
      <w:r w:rsidR="00247E87">
        <w:rPr>
          <w:color w:val="000000" w:themeColor="text1"/>
        </w:rPr>
        <w:t>, de leerling</w:t>
      </w:r>
      <w:r w:rsidR="00323510" w:rsidRPr="008C4F06">
        <w:rPr>
          <w:color w:val="000000" w:themeColor="text1"/>
        </w:rPr>
        <w:t xml:space="preserve"> en andere onderwijspartners.</w:t>
      </w:r>
      <w:r w:rsidR="00CF6EDD">
        <w:rPr>
          <w:color w:val="000000" w:themeColor="text1"/>
        </w:rPr>
        <w:t xml:space="preserve"> </w:t>
      </w:r>
      <w:r w:rsidR="004316F4" w:rsidRPr="00DE74BD">
        <w:rPr>
          <w:color w:val="auto"/>
        </w:rPr>
        <w:t>W</w:t>
      </w:r>
      <w:r w:rsidR="00874535" w:rsidRPr="00DE74BD">
        <w:rPr>
          <w:color w:val="auto"/>
        </w:rPr>
        <w:t xml:space="preserve">ij pleiten dus voor een </w:t>
      </w:r>
      <w:r w:rsidR="004316F4" w:rsidRPr="00DE74BD">
        <w:rPr>
          <w:color w:val="auto"/>
        </w:rPr>
        <w:t xml:space="preserve">goed </w:t>
      </w:r>
      <w:r w:rsidR="004316F4" w:rsidRPr="005178EA">
        <w:rPr>
          <w:b/>
          <w:bCs w:val="0"/>
          <w:color w:val="auto"/>
        </w:rPr>
        <w:t>uitgebouwd ondersteuningspunt</w:t>
      </w:r>
      <w:r w:rsidR="004316F4" w:rsidRPr="00DE74BD">
        <w:rPr>
          <w:color w:val="auto"/>
        </w:rPr>
        <w:t xml:space="preserve"> in plaats van een informatiepunt.</w:t>
      </w:r>
    </w:p>
    <w:p w14:paraId="49085E54" w14:textId="5D5ECBB6" w:rsidR="00707504" w:rsidRDefault="007A7FF7" w:rsidP="00FD665C">
      <w:pPr>
        <w:pStyle w:val="Kop2"/>
      </w:pPr>
      <w:bookmarkStart w:id="71" w:name="_Toc114769769"/>
      <w:r>
        <w:t xml:space="preserve">9.5 </w:t>
      </w:r>
      <w:r w:rsidR="00FD2A4F" w:rsidRPr="00707504">
        <w:t>Leersteunraad</w:t>
      </w:r>
      <w:bookmarkEnd w:id="71"/>
    </w:p>
    <w:p w14:paraId="49085E55" w14:textId="05AB1C52" w:rsidR="006520F5" w:rsidRDefault="00710D48" w:rsidP="00BD1AAC">
      <w:pPr>
        <w:textAlignment w:val="baseline"/>
      </w:pPr>
      <w:r>
        <w:t>Het l</w:t>
      </w:r>
      <w:r w:rsidR="006520F5">
        <w:t>eersteun</w:t>
      </w:r>
      <w:r>
        <w:t>centrum</w:t>
      </w:r>
      <w:r w:rsidR="006520F5">
        <w:t xml:space="preserve"> en </w:t>
      </w:r>
      <w:r>
        <w:t>de</w:t>
      </w:r>
      <w:r w:rsidR="006520F5">
        <w:t xml:space="preserve"> school beslissen via </w:t>
      </w:r>
      <w:r>
        <w:t xml:space="preserve">de </w:t>
      </w:r>
      <w:r w:rsidR="006520F5">
        <w:t xml:space="preserve">leersteunraad samen hoe leersteun wordt aangevraagd en hoe ondersteuning </w:t>
      </w:r>
      <w:r w:rsidR="006520F5">
        <w:lastRenderedPageBreak/>
        <w:t xml:space="preserve">wordt aangeboden. Elke aangesloten school heeft een vertegenwoordiger in deze leersteunraad. </w:t>
      </w:r>
    </w:p>
    <w:p w14:paraId="49085E56" w14:textId="77777777" w:rsidR="006520F5" w:rsidRPr="009E2E9C" w:rsidRDefault="002F28E0" w:rsidP="002F28E0">
      <w:pPr>
        <w:pStyle w:val="Opsommingaanbeveling"/>
        <w:numPr>
          <w:ilvl w:val="0"/>
          <w:numId w:val="0"/>
        </w:numPr>
        <w:rPr>
          <w:color w:val="000000" w:themeColor="text1"/>
        </w:rPr>
      </w:pPr>
      <w:r w:rsidRPr="008C4F06">
        <w:rPr>
          <w:color w:val="000000" w:themeColor="text1"/>
        </w:rPr>
        <w:t>We benadrukken hier</w:t>
      </w:r>
      <w:r w:rsidR="006520F5" w:rsidRPr="008C4F06">
        <w:rPr>
          <w:color w:val="000000" w:themeColor="text1"/>
        </w:rPr>
        <w:t xml:space="preserve"> het belang van een eigen visie op inclusie om te voorkomen dat scholen via de leersteunraad de ondersteuning in een bepaalde richting duwen die zou indruisen </w:t>
      </w:r>
      <w:r w:rsidR="006520F5" w:rsidRPr="009E2E9C">
        <w:rPr>
          <w:color w:val="000000" w:themeColor="text1"/>
        </w:rPr>
        <w:t>tegen de inclusiegedachte en het belang van het kind</w:t>
      </w:r>
      <w:r w:rsidRPr="009E2E9C">
        <w:rPr>
          <w:color w:val="000000" w:themeColor="text1"/>
        </w:rPr>
        <w:t xml:space="preserve">. </w:t>
      </w:r>
    </w:p>
    <w:p w14:paraId="46920C46" w14:textId="06CCE09E" w:rsidR="009516ED" w:rsidRDefault="009A49ED" w:rsidP="00A37767">
      <w:pPr>
        <w:pStyle w:val="Opsommingaanbeveling"/>
        <w:numPr>
          <w:ilvl w:val="0"/>
          <w:numId w:val="0"/>
        </w:numPr>
        <w:rPr>
          <w:color w:val="000000" w:themeColor="text1"/>
        </w:rPr>
      </w:pPr>
      <w:r w:rsidRPr="009E2E9C">
        <w:rPr>
          <w:color w:val="000000" w:themeColor="text1"/>
        </w:rPr>
        <w:t xml:space="preserve">Een vertegenwoordiging van ouders in de leersteunraad is mogelijk, maar is niet verplicht. Dit gaat voor NOOZO niet ver genoeg. </w:t>
      </w:r>
      <w:r w:rsidR="00B024A5">
        <w:rPr>
          <w:color w:val="000000" w:themeColor="text1"/>
        </w:rPr>
        <w:t>E</w:t>
      </w:r>
      <w:r w:rsidR="002F28E0" w:rsidRPr="009E2E9C">
        <w:rPr>
          <w:color w:val="000000" w:themeColor="text1"/>
        </w:rPr>
        <w:t xml:space="preserve">r </w:t>
      </w:r>
      <w:r w:rsidR="005C4589">
        <w:rPr>
          <w:color w:val="000000" w:themeColor="text1"/>
        </w:rPr>
        <w:t xml:space="preserve">is </w:t>
      </w:r>
      <w:r w:rsidR="002F28E0" w:rsidRPr="009E2E9C">
        <w:rPr>
          <w:color w:val="000000" w:themeColor="text1"/>
        </w:rPr>
        <w:t>meer nodig om ouders volwaardig te laten participeren</w:t>
      </w:r>
      <w:r w:rsidR="00FD2A4F" w:rsidRPr="009E2E9C">
        <w:rPr>
          <w:color w:val="000000" w:themeColor="text1"/>
        </w:rPr>
        <w:t xml:space="preserve"> en te laten wegen op het beleid van het leersteuncentrum</w:t>
      </w:r>
      <w:r w:rsidR="00950CC1">
        <w:rPr>
          <w:color w:val="000000" w:themeColor="text1"/>
        </w:rPr>
        <w:t>:</w:t>
      </w:r>
    </w:p>
    <w:p w14:paraId="7ED0B9EE" w14:textId="7A9FBB03" w:rsidR="00824FB3" w:rsidRPr="00DE74BD" w:rsidRDefault="00824FB3" w:rsidP="00F02F5A">
      <w:pPr>
        <w:pStyle w:val="Opsommingaanbeveling"/>
        <w:numPr>
          <w:ilvl w:val="0"/>
          <w:numId w:val="31"/>
        </w:numPr>
        <w:rPr>
          <w:color w:val="auto"/>
        </w:rPr>
      </w:pPr>
      <w:r w:rsidRPr="00DE74BD">
        <w:rPr>
          <w:color w:val="auto"/>
        </w:rPr>
        <w:t>In de leersteunraad moet er verplicht ruimte worden voorzien voor oudervertegenwoordiging.</w:t>
      </w:r>
    </w:p>
    <w:p w14:paraId="24BDA0CE" w14:textId="113D65D7" w:rsidR="00F02F5A" w:rsidRPr="00DE74BD" w:rsidRDefault="001D6613" w:rsidP="00F02F5A">
      <w:pPr>
        <w:pStyle w:val="Opsommingaanbeveling"/>
        <w:numPr>
          <w:ilvl w:val="0"/>
          <w:numId w:val="31"/>
        </w:numPr>
        <w:rPr>
          <w:color w:val="auto"/>
        </w:rPr>
      </w:pPr>
      <w:r w:rsidRPr="00DE74BD">
        <w:rPr>
          <w:color w:val="auto"/>
        </w:rPr>
        <w:t xml:space="preserve">De mogelijkheid wordt </w:t>
      </w:r>
      <w:r w:rsidR="00950CC1" w:rsidRPr="00DE74BD">
        <w:rPr>
          <w:color w:val="auto"/>
        </w:rPr>
        <w:t>voorzien om coaching (of in duo) aan te bieden vanuit vertegenwoordi</w:t>
      </w:r>
      <w:r w:rsidR="00E65F07" w:rsidRPr="00DE74BD">
        <w:rPr>
          <w:color w:val="auto"/>
        </w:rPr>
        <w:t>gi</w:t>
      </w:r>
      <w:r w:rsidR="00950CC1" w:rsidRPr="00DE74BD">
        <w:rPr>
          <w:color w:val="auto"/>
        </w:rPr>
        <w:t xml:space="preserve">ng. </w:t>
      </w:r>
    </w:p>
    <w:p w14:paraId="65EDDC59" w14:textId="278888CA" w:rsidR="00824FB3" w:rsidRPr="00DE74BD" w:rsidRDefault="00824FB3" w:rsidP="00F02F5A">
      <w:pPr>
        <w:pStyle w:val="Opsommingaanbeveling"/>
        <w:numPr>
          <w:ilvl w:val="0"/>
          <w:numId w:val="31"/>
        </w:numPr>
        <w:rPr>
          <w:color w:val="auto"/>
        </w:rPr>
      </w:pPr>
      <w:r w:rsidRPr="00DE74BD">
        <w:rPr>
          <w:color w:val="auto"/>
        </w:rPr>
        <w:t>Ouders moeten een gelijkwaardige en (mede-) beslissende stem hebben in de leersteunraad.</w:t>
      </w:r>
    </w:p>
    <w:p w14:paraId="2677AFE8" w14:textId="6E94C46B" w:rsidR="008D4F44" w:rsidRPr="00525CA3" w:rsidRDefault="004A1B46" w:rsidP="00525CA3">
      <w:pPr>
        <w:pStyle w:val="Opsommingaanbeveling"/>
        <w:numPr>
          <w:ilvl w:val="0"/>
          <w:numId w:val="0"/>
        </w:numPr>
        <w:rPr>
          <w:color w:val="000000" w:themeColor="text1"/>
        </w:rPr>
      </w:pPr>
      <w:r w:rsidRPr="009E2E9C">
        <w:rPr>
          <w:color w:val="000000" w:themeColor="text1"/>
        </w:rPr>
        <w:t xml:space="preserve">Ook denken we aan </w:t>
      </w:r>
      <w:r w:rsidR="00313C7E" w:rsidRPr="009E2E9C">
        <w:rPr>
          <w:color w:val="000000" w:themeColor="text1"/>
        </w:rPr>
        <w:t xml:space="preserve">vertegenwoordiging van </w:t>
      </w:r>
      <w:r w:rsidRPr="009E2E9C">
        <w:rPr>
          <w:color w:val="000000" w:themeColor="text1"/>
        </w:rPr>
        <w:t>ervaringsdeskundigen</w:t>
      </w:r>
      <w:r w:rsidR="00313C7E" w:rsidRPr="009E2E9C">
        <w:rPr>
          <w:color w:val="000000" w:themeColor="text1"/>
        </w:rPr>
        <w:t xml:space="preserve"> </w:t>
      </w:r>
      <w:r w:rsidR="00901DB5" w:rsidRPr="009E2E9C">
        <w:rPr>
          <w:color w:val="000000" w:themeColor="text1"/>
        </w:rPr>
        <w:t xml:space="preserve">of </w:t>
      </w:r>
      <w:r w:rsidRPr="009E2E9C">
        <w:rPr>
          <w:color w:val="000000" w:themeColor="text1"/>
        </w:rPr>
        <w:t>(oud-)leerlingenraden</w:t>
      </w:r>
      <w:r w:rsidR="00313C7E" w:rsidRPr="009E2E9C">
        <w:rPr>
          <w:color w:val="000000" w:themeColor="text1"/>
        </w:rPr>
        <w:t>.</w:t>
      </w:r>
    </w:p>
    <w:p w14:paraId="26500B2A" w14:textId="06810E20" w:rsidR="00FC122F" w:rsidRPr="00DE74BD" w:rsidRDefault="000C79FD" w:rsidP="009F3C6B">
      <w:pPr>
        <w:pStyle w:val="Opsommingaanbeveling"/>
        <w:numPr>
          <w:ilvl w:val="0"/>
          <w:numId w:val="0"/>
        </w:numPr>
        <w:rPr>
          <w:color w:val="auto"/>
        </w:rPr>
      </w:pPr>
      <w:r w:rsidRPr="00DE74BD">
        <w:rPr>
          <w:color w:val="auto"/>
        </w:rPr>
        <w:t xml:space="preserve">Deze bijeenkomsten van de leersteunraad </w:t>
      </w:r>
      <w:r w:rsidR="00F24269" w:rsidRPr="00DE74BD">
        <w:rPr>
          <w:color w:val="auto"/>
        </w:rPr>
        <w:t>moeten zo toegankelijk mogelijk georganiseerd worden</w:t>
      </w:r>
      <w:r w:rsidR="00F13DE6" w:rsidRPr="00DE74BD">
        <w:rPr>
          <w:color w:val="auto"/>
        </w:rPr>
        <w:t>. Het is nodig om rekening te houden m</w:t>
      </w:r>
      <w:r w:rsidR="004909FB" w:rsidRPr="00DE74BD">
        <w:rPr>
          <w:color w:val="auto"/>
        </w:rPr>
        <w:t>et mogelijke drempels</w:t>
      </w:r>
      <w:r w:rsidR="00385333" w:rsidRPr="00DE74BD">
        <w:rPr>
          <w:color w:val="auto"/>
        </w:rPr>
        <w:t xml:space="preserve"> bij ouderparticipatie </w:t>
      </w:r>
      <w:r w:rsidR="00F24269" w:rsidRPr="00DE74BD">
        <w:rPr>
          <w:color w:val="auto"/>
        </w:rPr>
        <w:t>(</w:t>
      </w:r>
      <w:r w:rsidR="003760B1" w:rsidRPr="00DE74BD">
        <w:rPr>
          <w:color w:val="auto"/>
        </w:rPr>
        <w:t xml:space="preserve">bijvoorbeeld: </w:t>
      </w:r>
      <w:r w:rsidR="00523965" w:rsidRPr="00DE74BD">
        <w:rPr>
          <w:color w:val="auto"/>
        </w:rPr>
        <w:t xml:space="preserve">gepast </w:t>
      </w:r>
      <w:r w:rsidR="003760B1" w:rsidRPr="00DE74BD">
        <w:rPr>
          <w:color w:val="auto"/>
        </w:rPr>
        <w:t xml:space="preserve">tijdstip </w:t>
      </w:r>
      <w:r w:rsidR="00B23A49" w:rsidRPr="00DE74BD">
        <w:rPr>
          <w:color w:val="auto"/>
        </w:rPr>
        <w:t>v</w:t>
      </w:r>
      <w:r w:rsidR="00523965" w:rsidRPr="00DE74BD">
        <w:rPr>
          <w:color w:val="auto"/>
        </w:rPr>
        <w:t>oor</w:t>
      </w:r>
      <w:r w:rsidR="00B23A49" w:rsidRPr="00DE74BD">
        <w:rPr>
          <w:color w:val="auto"/>
        </w:rPr>
        <w:t xml:space="preserve"> overleg, eenvoudig taalgeb</w:t>
      </w:r>
      <w:r w:rsidR="00906BF9" w:rsidRPr="00DE74BD">
        <w:rPr>
          <w:color w:val="auto"/>
        </w:rPr>
        <w:t>ruik,</w:t>
      </w:r>
      <w:r w:rsidR="00523965" w:rsidRPr="00DE74BD">
        <w:rPr>
          <w:color w:val="auto"/>
        </w:rPr>
        <w:t xml:space="preserve"> </w:t>
      </w:r>
      <w:r w:rsidR="00B044FF" w:rsidRPr="00DE74BD">
        <w:rPr>
          <w:color w:val="auto"/>
        </w:rPr>
        <w:t>ondersteuning</w:t>
      </w:r>
      <w:r w:rsidR="00640263" w:rsidRPr="00DE74BD">
        <w:rPr>
          <w:color w:val="auto"/>
        </w:rPr>
        <w:t xml:space="preserve"> op maat</w:t>
      </w:r>
      <w:r w:rsidR="00B044FF" w:rsidRPr="00DE74BD">
        <w:rPr>
          <w:color w:val="auto"/>
        </w:rPr>
        <w:t xml:space="preserve"> </w:t>
      </w:r>
      <w:r w:rsidR="00474939" w:rsidRPr="00DE74BD">
        <w:rPr>
          <w:color w:val="auto"/>
        </w:rPr>
        <w:t xml:space="preserve">of coaching </w:t>
      </w:r>
      <w:r w:rsidR="00B044FF" w:rsidRPr="00DE74BD">
        <w:rPr>
          <w:color w:val="auto"/>
        </w:rPr>
        <w:t>aanbieden,</w:t>
      </w:r>
      <w:r w:rsidR="00906BF9" w:rsidRPr="00DE74BD">
        <w:rPr>
          <w:color w:val="auto"/>
        </w:rPr>
        <w:t xml:space="preserve"> </w:t>
      </w:r>
      <w:r w:rsidR="00BB1CCD" w:rsidRPr="00DE74BD">
        <w:rPr>
          <w:color w:val="auto"/>
        </w:rPr>
        <w:t>etc.).</w:t>
      </w:r>
    </w:p>
    <w:p w14:paraId="2574996A" w14:textId="77777777" w:rsidR="007B6C01" w:rsidRDefault="007B6C01" w:rsidP="00FC122F">
      <w:pPr>
        <w:pStyle w:val="Opsommingaanbeveling"/>
        <w:numPr>
          <w:ilvl w:val="0"/>
          <w:numId w:val="0"/>
        </w:numPr>
        <w:ind w:left="360" w:hanging="360"/>
        <w:rPr>
          <w:color w:val="000000" w:themeColor="text1"/>
        </w:rPr>
      </w:pPr>
    </w:p>
    <w:p w14:paraId="2A061153" w14:textId="7430AF23" w:rsidR="00FC122F" w:rsidRDefault="007A7FF7" w:rsidP="00FD665C">
      <w:pPr>
        <w:pStyle w:val="Kop2"/>
      </w:pPr>
      <w:bookmarkStart w:id="72" w:name="_Toc114769770"/>
      <w:r>
        <w:t xml:space="preserve">9.6 </w:t>
      </w:r>
      <w:r w:rsidR="00FC122F" w:rsidRPr="00BB417B">
        <w:t>Aanbevelingen</w:t>
      </w:r>
      <w:bookmarkEnd w:id="72"/>
    </w:p>
    <w:p w14:paraId="027C820B" w14:textId="750E835E" w:rsidR="00D37C2C" w:rsidRPr="001C5E17" w:rsidRDefault="00D37C2C" w:rsidP="00D37C2C">
      <w:pPr>
        <w:pStyle w:val="Opsommingaanbeveling"/>
        <w:rPr>
          <w:color w:val="auto"/>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pP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N</w:t>
      </w:r>
      <w:r w:rsidR="00E61B31">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OOZO</w:t>
      </w: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blijft ijveren voor </w:t>
      </w:r>
      <w:r w:rsidRPr="00E51406">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onafhankelijke leersteuncentra over alle types</w:t>
      </w: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Wij vinden het een gemiste kans dat leersteuncentra niet verplicht zijn om los te komen van het buitengewoon onderwijs. </w:t>
      </w:r>
    </w:p>
    <w:p w14:paraId="7D9599C3" w14:textId="77777777" w:rsidR="00D37C2C" w:rsidRPr="001C5E17" w:rsidRDefault="00D37C2C" w:rsidP="00D37C2C">
      <w:pPr>
        <w:pStyle w:val="Opsommingaanbeveling"/>
        <w:rPr>
          <w:rFonts w:eastAsiaTheme="minorEastAsia"/>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pPr>
      <w:r w:rsidRPr="001C5E17">
        <w:rPr>
          <w:rFonts w:eastAsiaTheme="minorEastAsia"/>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NOOZO pleit ervoor dat </w:t>
      </w:r>
      <w:proofErr w:type="spellStart"/>
      <w:r w:rsidRPr="001C5E17">
        <w:rPr>
          <w:rFonts w:eastAsiaTheme="minorEastAsia"/>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handicapspecifieke</w:t>
      </w:r>
      <w:proofErr w:type="spellEnd"/>
      <w:r w:rsidRPr="001C5E17">
        <w:rPr>
          <w:rFonts w:eastAsiaTheme="minorEastAsia"/>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w:t>
      </w:r>
      <w:r w:rsidRPr="001C5E17">
        <w:rPr>
          <w:rFonts w:eastAsiaTheme="minorEastAsia" w:cstheme="minorBidi"/>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expertise </w:t>
      </w:r>
      <w:r w:rsidRPr="001C5E17">
        <w:rPr>
          <w:rFonts w:eastAsiaTheme="minorEastAsia"/>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binnen leersteuncentra </w:t>
      </w:r>
      <w:r w:rsidRPr="001C5E17">
        <w:rPr>
          <w:rFonts w:eastAsiaTheme="minorEastAsia" w:cstheme="minorBidi"/>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breed genoeg blijft en ook </w:t>
      </w:r>
      <w:r w:rsidRPr="00C27822">
        <w:rPr>
          <w:rFonts w:eastAsiaTheme="minorEastAsia" w:cstheme="minorBidi"/>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aandacht heeft voor handicapdiversiteit</w:t>
      </w:r>
      <w:r w:rsidRPr="001C5E17">
        <w:rPr>
          <w:rFonts w:eastAsiaTheme="minorEastAsia" w:cstheme="minorBidi"/>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w:t>
      </w:r>
    </w:p>
    <w:p w14:paraId="718781C5" w14:textId="2A52AED0" w:rsidR="00D37C2C" w:rsidRPr="005F7FAF" w:rsidRDefault="00D37C2C" w:rsidP="005F7FAF">
      <w:pPr>
        <w:pStyle w:val="Opsommingaanbeveling"/>
        <w:rPr>
          <w:rFonts w:eastAsiaTheme="minorEastAsia"/>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pPr>
      <w:r w:rsidRPr="001C5E17">
        <w:rPr>
          <w:rFonts w:eastAsiaTheme="minorEastAsia" w:cstheme="minorBidi"/>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lastRenderedPageBreak/>
        <w:t xml:space="preserve">NOOZO pleit ervoor om in het leersteundecreet expliciet op te nemen dat </w:t>
      </w:r>
      <w:r w:rsidRPr="001C5E17">
        <w:rPr>
          <w:rFonts w:eastAsiaTheme="minorEastAsia"/>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de </w:t>
      </w:r>
      <w:r w:rsidRPr="00C27822">
        <w:rPr>
          <w:rFonts w:eastAsiaTheme="minorEastAsia"/>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vraag tot ad hoc samenwerking met een ander leersteuncentrum </w:t>
      </w:r>
      <w:r w:rsidRPr="00C27822">
        <w:rPr>
          <w:rFonts w:eastAsiaTheme="minorEastAsia" w:cstheme="minorBidi"/>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een recht is van ouders</w:t>
      </w:r>
      <w:r w:rsidRPr="001C5E17">
        <w:rPr>
          <w:rFonts w:eastAsiaTheme="minorEastAsia" w:cstheme="minorBidi"/>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w:t>
      </w:r>
      <w:r w:rsidRPr="001C5E17">
        <w:rPr>
          <w:rFonts w:eastAsiaTheme="minorEastAsia"/>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w:t>
      </w:r>
      <w:r w:rsidRPr="001C5E17">
        <w:rPr>
          <w:rFonts w:eastAsiaTheme="minorEastAsia" w:cstheme="minorBidi"/>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Die vraag tot samenwerking moet ook mogelijk zijn voor andere (welzijns</w:t>
      </w:r>
      <w:r w:rsidR="00632668">
        <w:rPr>
          <w:rFonts w:eastAsiaTheme="minorEastAsia" w:cstheme="minorBidi"/>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w:t>
      </w:r>
      <w:r w:rsidRPr="001C5E17">
        <w:rPr>
          <w:rFonts w:eastAsiaTheme="minorEastAsia" w:cstheme="minorBidi"/>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)organisaties</w:t>
      </w:r>
      <w:r w:rsidRPr="001C5E17">
        <w:rPr>
          <w:rFonts w:eastAsiaTheme="minorEastAsia"/>
          <w:color w:val="000000" w:themeColor="text1"/>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w:t>
      </w:r>
    </w:p>
    <w:p w14:paraId="768A4E3C" w14:textId="77777777" w:rsidR="00D37C2C" w:rsidRPr="001C5E17" w:rsidRDefault="00D37C2C" w:rsidP="00D37C2C">
      <w:pPr>
        <w:pStyle w:val="Opsommingaanbeveling"/>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pP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De starttermijn van een leersteuntraject (vanaf de eerste schooldag en binnen 1 week na een nieuwe aanvraag) mag </w:t>
      </w:r>
      <w:r w:rsidRPr="000E14EE">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nooit ten koste gaan van de continuïteit en kwaliteit aan ondersteuning</w:t>
      </w: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van leerlingen en ouders.</w:t>
      </w:r>
    </w:p>
    <w:p w14:paraId="16081475" w14:textId="0E62C67C" w:rsidR="00D37C2C" w:rsidRPr="005F7FAF" w:rsidRDefault="00D37C2C" w:rsidP="005F7FAF">
      <w:pPr>
        <w:pStyle w:val="Opsommingaanbeveling"/>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pP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Geef leerondersteuners een mandaat dat hen in staat stelt kwalitatieve ondersteuning aan te bieden</w:t>
      </w:r>
      <w:r w:rsidR="004D17FF">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op </w:t>
      </w:r>
      <w:r w:rsidR="00AE1D83">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een inclusieve manier</w:t>
      </w:r>
      <w:r w:rsidR="00726FF1">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w:t>
      </w:r>
      <w:r w:rsidR="00726FF1" w:rsidRPr="000E14EE">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Breng het mandaat </w:t>
      </w:r>
      <w:r w:rsidRPr="000E14EE">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op gelijke hoogte </w:t>
      </w:r>
      <w:r w:rsidR="000053C6" w:rsidRPr="000E14EE">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van de </w:t>
      </w:r>
      <w:r w:rsidRPr="000E14EE">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CLB-medewerker.</w:t>
      </w: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w:t>
      </w:r>
      <w:r w:rsidR="00740ECC"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Er is nood aan een duidelijk functie</w:t>
      </w:r>
      <w:r w:rsidR="007B5F46">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en ontwikkelings</w:t>
      </w:r>
      <w:r w:rsidR="00740ECC"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profiel </w:t>
      </w:r>
      <w:r w:rsidR="003925F1">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van</w:t>
      </w:r>
      <w:r w:rsidR="00740ECC"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de leerondersteuner.</w:t>
      </w:r>
    </w:p>
    <w:p w14:paraId="4F0583A7" w14:textId="77777777" w:rsidR="00D37C2C" w:rsidRPr="001C5E17" w:rsidRDefault="00D37C2C" w:rsidP="00D37C2C">
      <w:pPr>
        <w:pStyle w:val="Opsommingaanbeveling"/>
        <w:textAlignment w:val="baseline"/>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pPr>
      <w:r w:rsidRPr="001C5E17">
        <w:rPr>
          <w:lang w:val="nl"/>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Leg leersteuncentra op om naast een eigen visie en beleid rond leersteun ook een </w:t>
      </w:r>
      <w:r w:rsidRPr="004A6EBE">
        <w:rPr>
          <w:b/>
          <w:bCs w:val="0"/>
          <w:color w:val="000000"/>
          <w:lang w:val="nl"/>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visie op inclusie</w:t>
      </w:r>
      <w:r w:rsidRPr="001C5E17">
        <w:rPr>
          <w:lang w:val="nl"/>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te ontwikkelen die naar alle betrokkenen wordt gecommuniceerd. </w:t>
      </w:r>
      <w:r w:rsidRPr="007A5173">
        <w:rPr>
          <w:b/>
          <w:bCs w:val="0"/>
          <w:color w:val="000000"/>
          <w:lang w:val="nl"/>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Ontwikkel instrumenten die de inclusie-expertise binnen leersteuncentra moeten waarborgen</w:t>
      </w:r>
      <w:r w:rsidRPr="001C5E17">
        <w:rPr>
          <w:lang w:val="nl"/>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(professionalisering meetbaar maken).</w:t>
      </w:r>
    </w:p>
    <w:p w14:paraId="21986B85" w14:textId="03BC43DB" w:rsidR="00D37C2C" w:rsidRPr="001C5E17" w:rsidRDefault="00D37C2C" w:rsidP="00D37C2C">
      <w:pPr>
        <w:pStyle w:val="Opsommingaanbeveling"/>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pPr>
      <w:r w:rsidRPr="007A5173">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Werk het referentiekade</w:t>
      </w:r>
      <w:r w:rsidR="005F7FAF" w:rsidRPr="007A5173">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r</w:t>
      </w:r>
      <w:r w:rsidRPr="007A5173">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af voordat het nieuwe leersteunmodel in werking treedt</w:t>
      </w: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Binnen dit referentiekader moet voldoende aandacht gaan naar handelingsgericht en inclusief werken.</w:t>
      </w:r>
    </w:p>
    <w:p w14:paraId="6F619C97" w14:textId="77777777" w:rsidR="00D37C2C" w:rsidRPr="001C5E17" w:rsidRDefault="00D37C2C" w:rsidP="00D37C2C">
      <w:pPr>
        <w:pStyle w:val="Opsommingaanbeveling"/>
        <w:textAlignment w:val="baseline"/>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pP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Organiseer de klachtenprocedure rond leersteun op een </w:t>
      </w:r>
      <w:r w:rsidRPr="00056B63">
        <w:rPr>
          <w:b/>
          <w:bCs w:val="0"/>
          <w:color w:val="000000"/>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externe manier</w:t>
      </w:r>
      <w:r w:rsidRPr="001C5E17">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t xml:space="preserve">, buiten de leersteuncentra. </w:t>
      </w:r>
    </w:p>
    <w:p w14:paraId="0EC12D71" w14:textId="1E10A1C7" w:rsidR="00D37C2C" w:rsidRPr="008E6C28" w:rsidRDefault="00D37C2C" w:rsidP="008E6C28">
      <w:pPr>
        <w:pStyle w:val="Opsommingaanbeveling"/>
      </w:pPr>
      <w:r w:rsidRPr="001C5E17">
        <w:t xml:space="preserve">We verwachten van het informatiepunt een </w:t>
      </w:r>
      <w:r w:rsidRPr="00CF2F0E">
        <w:rPr>
          <w:b/>
          <w:bCs w:val="0"/>
        </w:rPr>
        <w:t>proactieve en bemiddelende houding</w:t>
      </w:r>
      <w:r w:rsidRPr="001C5E17">
        <w:t xml:space="preserve">, waarbij ouders ondersteuning moeten kunnen vinden om hun inclusief traject te realiseren, zelfs nog voor het </w:t>
      </w:r>
      <w:r w:rsidRPr="001C5E17">
        <w:rPr>
          <w:rFonts w:eastAsia="Verdana" w:cs="Verdana"/>
          <w:bCs w:val="0"/>
          <w:lang w:val="nl-BE"/>
        </w:rPr>
        <w:t xml:space="preserve">handelingsgericht diagnostisch traject van start gaat. </w:t>
      </w:r>
      <w:r w:rsidR="008E6C28" w:rsidRPr="00DE74BD">
        <w:t>Wij pleiten</w:t>
      </w:r>
      <w:r w:rsidR="008E6C28">
        <w:t xml:space="preserve"> </w:t>
      </w:r>
      <w:r w:rsidR="00CF2F0E">
        <w:t>eerder</w:t>
      </w:r>
      <w:r w:rsidR="008E6C28" w:rsidRPr="00DE74BD">
        <w:t xml:space="preserve"> voor een </w:t>
      </w:r>
      <w:r w:rsidR="008E6C28" w:rsidRPr="00CF2F0E">
        <w:rPr>
          <w:b/>
          <w:bCs w:val="0"/>
        </w:rPr>
        <w:t xml:space="preserve">goed uitgebouwd ondersteuningspunt </w:t>
      </w:r>
      <w:r w:rsidR="008E6C28" w:rsidRPr="00DE74BD">
        <w:t>in plaats van een informatiepunt</w:t>
      </w:r>
      <w:r w:rsidR="008E6C28">
        <w:t>.</w:t>
      </w:r>
    </w:p>
    <w:p w14:paraId="6C41357B" w14:textId="77777777" w:rsidR="008E6C28" w:rsidRPr="001C5E17" w:rsidRDefault="008E6C28" w:rsidP="008E6C28">
      <w:pPr>
        <w:pStyle w:val="Opsommingaanbeveling"/>
        <w:numPr>
          <w:ilvl w:val="0"/>
          <w:numId w:val="0"/>
        </w:numPr>
        <w:ind w:left="711" w:hanging="360"/>
        <w:textAlignment w:val="baseline"/>
        <w:rPr>
          <w14:textFill>
            <w14:gradFill>
              <w14:gsLst>
                <w14:gs w14:pos="0">
                  <w14:srgbClr w14:val="115F67">
                    <w14:shade w14:val="30000"/>
                    <w14:satMod w14:val="115000"/>
                  </w14:srgbClr>
                </w14:gs>
                <w14:gs w14:pos="50000">
                  <w14:srgbClr w14:val="115F67">
                    <w14:shade w14:val="67500"/>
                    <w14:satMod w14:val="115000"/>
                  </w14:srgbClr>
                </w14:gs>
                <w14:gs w14:pos="100000">
                  <w14:srgbClr w14:val="115F67">
                    <w14:shade w14:val="100000"/>
                    <w14:satMod w14:val="115000"/>
                  </w14:srgbClr>
                </w14:gs>
              </w14:gsLst>
              <w14:lin w14:ang="2700000" w14:scaled="0"/>
            </w14:gradFill>
          </w14:textFill>
        </w:rPr>
      </w:pPr>
    </w:p>
    <w:p w14:paraId="592D469D" w14:textId="687298DB" w:rsidR="00FC122F" w:rsidRPr="00E65F07" w:rsidRDefault="000922D6" w:rsidP="00E65F07">
      <w:pPr>
        <w:pStyle w:val="Opsommingaanbeveling"/>
      </w:pPr>
      <w:r w:rsidRPr="00015396">
        <w:lastRenderedPageBreak/>
        <w:t xml:space="preserve">Maak in leersteunraden </w:t>
      </w:r>
      <w:r w:rsidRPr="00CF2F0E">
        <w:rPr>
          <w:b/>
          <w:bCs w:val="0"/>
        </w:rPr>
        <w:t xml:space="preserve">verplicht </w:t>
      </w:r>
      <w:r w:rsidR="00525CA3" w:rsidRPr="00CF2F0E">
        <w:rPr>
          <w:b/>
          <w:bCs w:val="0"/>
        </w:rPr>
        <w:t>ruimte voor oudervertegenwoordiging</w:t>
      </w:r>
      <w:r w:rsidR="00525CA3" w:rsidRPr="00015396">
        <w:t xml:space="preserve"> </w:t>
      </w:r>
      <w:r>
        <w:t>en</w:t>
      </w:r>
      <w:r w:rsidRPr="00015396">
        <w:t xml:space="preserve"> ondersteun ouders om hun volwaardige participatie waar te kunnen maken</w:t>
      </w:r>
      <w:r w:rsidR="00312913">
        <w:t xml:space="preserve">. </w:t>
      </w:r>
      <w:r w:rsidR="006F15F9">
        <w:t xml:space="preserve">Ouders moeten een </w:t>
      </w:r>
      <w:r w:rsidR="006F15F9" w:rsidRPr="00CF2F0E">
        <w:rPr>
          <w:b/>
          <w:bCs w:val="0"/>
        </w:rPr>
        <w:t>gelijkwaardige en (mede-) beslissende stem</w:t>
      </w:r>
      <w:r w:rsidR="006F15F9">
        <w:t xml:space="preserve"> hebben in de leersteunraad. </w:t>
      </w:r>
    </w:p>
    <w:p w14:paraId="49085E5D" w14:textId="4C5B73F0" w:rsidR="000B5912" w:rsidRPr="00E65F07" w:rsidRDefault="007A7FF7" w:rsidP="00FD665C">
      <w:pPr>
        <w:pStyle w:val="Kop2"/>
      </w:pPr>
      <w:bookmarkStart w:id="73" w:name="_Toc110519789"/>
      <w:bookmarkStart w:id="74" w:name="_Toc114769771"/>
      <w:r>
        <w:t xml:space="preserve">9.7 </w:t>
      </w:r>
      <w:proofErr w:type="spellStart"/>
      <w:r w:rsidR="002B2BBD" w:rsidRPr="002B2BBD">
        <w:t>Syntra</w:t>
      </w:r>
      <w:proofErr w:type="spellEnd"/>
      <w:r w:rsidR="002B2BBD" w:rsidRPr="002B2BBD">
        <w:t>-opleidingen</w:t>
      </w:r>
      <w:r w:rsidR="005D261B">
        <w:t xml:space="preserve"> en duaal leren</w:t>
      </w:r>
      <w:bookmarkEnd w:id="73"/>
      <w:bookmarkEnd w:id="74"/>
    </w:p>
    <w:p w14:paraId="49085E5F" w14:textId="422AAEE2" w:rsidR="004F1F39" w:rsidRDefault="004F1F39" w:rsidP="00707504">
      <w:r>
        <w:t xml:space="preserve">In het ontwerpdecreet worden een aantal schoolvormen toegevoegd. </w:t>
      </w:r>
      <w:r w:rsidR="00707504">
        <w:t xml:space="preserve">De </w:t>
      </w:r>
      <w:proofErr w:type="spellStart"/>
      <w:r w:rsidR="002B2BBD" w:rsidRPr="00707504">
        <w:t>Syntra</w:t>
      </w:r>
      <w:proofErr w:type="spellEnd"/>
      <w:r w:rsidR="002B2BBD" w:rsidRPr="00707504">
        <w:t>-opleidingen zitten in een overgangsfase (duaal aspect zit nu</w:t>
      </w:r>
      <w:r w:rsidR="00BD20ED">
        <w:t xml:space="preserve"> </w:t>
      </w:r>
      <w:r w:rsidR="002B2BBD" w:rsidRPr="00707504">
        <w:t xml:space="preserve">onder secundair onderwijs). Niet alle </w:t>
      </w:r>
      <w:proofErr w:type="spellStart"/>
      <w:r w:rsidR="0071696C">
        <w:t>S</w:t>
      </w:r>
      <w:r w:rsidR="002B2BBD" w:rsidRPr="00707504">
        <w:t>yntra</w:t>
      </w:r>
      <w:proofErr w:type="spellEnd"/>
      <w:r w:rsidR="002B2BBD" w:rsidRPr="00707504">
        <w:t>-opleiding</w:t>
      </w:r>
      <w:r w:rsidR="0071696C">
        <w:t>en</w:t>
      </w:r>
      <w:r w:rsidR="002B2BBD" w:rsidRPr="00707504">
        <w:t xml:space="preserve"> kom</w:t>
      </w:r>
      <w:r w:rsidR="0071696C">
        <w:t>en</w:t>
      </w:r>
      <w:r w:rsidR="002B2BBD" w:rsidRPr="00707504">
        <w:t xml:space="preserve"> in aanmerking</w:t>
      </w:r>
      <w:r>
        <w:t xml:space="preserve"> voor leersteun.</w:t>
      </w:r>
      <w:r w:rsidR="002B2BBD" w:rsidRPr="00707504">
        <w:t xml:space="preserve"> </w:t>
      </w:r>
      <w:r>
        <w:t xml:space="preserve">Duaal leren binnen het secundair onderwijs kan wel aanspraak maken op leersteun. </w:t>
      </w:r>
    </w:p>
    <w:p w14:paraId="06B376C1" w14:textId="7B2DC4C5" w:rsidR="00620235" w:rsidRDefault="00F13DE6" w:rsidP="00707504">
      <w:r>
        <w:t>Het b</w:t>
      </w:r>
      <w:r w:rsidR="002B2BBD" w:rsidRPr="00707504">
        <w:t>udget is voor basis- en secundair</w:t>
      </w:r>
      <w:r w:rsidR="0071696C">
        <w:t xml:space="preserve"> onderwijs</w:t>
      </w:r>
      <w:r w:rsidR="002B2BBD" w:rsidRPr="00707504">
        <w:t xml:space="preserve"> nu ook al opgesplitst. Niet omdat de doelgroep verruimd is, </w:t>
      </w:r>
      <w:r w:rsidR="00707504">
        <w:t xml:space="preserve">maar </w:t>
      </w:r>
      <w:r w:rsidR="00D623CC">
        <w:t>om</w:t>
      </w:r>
      <w:r w:rsidR="002B2BBD" w:rsidRPr="00707504">
        <w:t xml:space="preserve">dat het budget ook verruimd is. </w:t>
      </w:r>
      <w:r w:rsidR="0071696C" w:rsidRPr="00BD24BD">
        <w:rPr>
          <w:b/>
          <w:bCs w:val="0"/>
        </w:rPr>
        <w:t xml:space="preserve">Hetzelfde budget zal </w:t>
      </w:r>
      <w:r w:rsidR="004F1F39" w:rsidRPr="00BD24BD">
        <w:rPr>
          <w:b/>
          <w:bCs w:val="0"/>
        </w:rPr>
        <w:t xml:space="preserve">dus </w:t>
      </w:r>
      <w:r w:rsidR="0071696C" w:rsidRPr="00BD24BD">
        <w:rPr>
          <w:b/>
          <w:bCs w:val="0"/>
        </w:rPr>
        <w:t>over meer hoofden verdeeld moeten worden.</w:t>
      </w:r>
      <w:r w:rsidR="0071696C">
        <w:t xml:space="preserve"> Er bestaan nog geen cijfers over </w:t>
      </w:r>
      <w:r w:rsidR="00707504">
        <w:t>het aantal bijkomende leerlingen</w:t>
      </w:r>
      <w:r w:rsidR="0071696C">
        <w:t>.</w:t>
      </w:r>
    </w:p>
    <w:p w14:paraId="49085E62" w14:textId="377289C1" w:rsidR="002B2BBD" w:rsidRPr="00707504" w:rsidRDefault="002B2BBD" w:rsidP="009A49ED">
      <w:r w:rsidRPr="00707504">
        <w:t xml:space="preserve">Bepaalde </w:t>
      </w:r>
      <w:proofErr w:type="spellStart"/>
      <w:r w:rsidR="00632668">
        <w:t>S</w:t>
      </w:r>
      <w:r w:rsidRPr="00707504">
        <w:t>yntra's</w:t>
      </w:r>
      <w:proofErr w:type="spellEnd"/>
      <w:r w:rsidRPr="00707504">
        <w:t xml:space="preserve"> zullen dus ook moeten aansluiten bij </w:t>
      </w:r>
      <w:r w:rsidR="0071696C">
        <w:t xml:space="preserve">een </w:t>
      </w:r>
      <w:r w:rsidRPr="00707504">
        <w:t xml:space="preserve">leersteuncentrum. </w:t>
      </w:r>
      <w:r w:rsidR="0071696C">
        <w:t xml:space="preserve">Het is nog niet duidelijk hoe en op welke manier zij begeleid zullen worden bij de keuze voor een </w:t>
      </w:r>
      <w:r w:rsidR="00A37767">
        <w:t>leersteuncentrum</w:t>
      </w:r>
      <w:r w:rsidR="0071696C">
        <w:t>.</w:t>
      </w:r>
    </w:p>
    <w:p w14:paraId="49085E63" w14:textId="01A76959" w:rsidR="004F1F39" w:rsidRDefault="007A7FF7" w:rsidP="00FD665C">
      <w:pPr>
        <w:pStyle w:val="Kop2"/>
      </w:pPr>
      <w:bookmarkStart w:id="75" w:name="_Toc110519790"/>
      <w:bookmarkStart w:id="76" w:name="_Toc114769772"/>
      <w:r>
        <w:t xml:space="preserve">9.8 </w:t>
      </w:r>
      <w:r w:rsidR="00D84571" w:rsidRPr="000B5912">
        <w:t>Budget en telling</w:t>
      </w:r>
      <w:bookmarkEnd w:id="75"/>
      <w:bookmarkEnd w:id="76"/>
    </w:p>
    <w:p w14:paraId="7ADDA62D" w14:textId="77777777" w:rsidR="001E72FE" w:rsidRDefault="002256E4" w:rsidP="00A56A58">
      <w:r w:rsidRPr="00A56A58">
        <w:t xml:space="preserve">Het budget voor leersteun </w:t>
      </w:r>
      <w:r w:rsidR="00884CAB" w:rsidRPr="00A56A58">
        <w:t xml:space="preserve">(190 miljoen euro) </w:t>
      </w:r>
      <w:r w:rsidRPr="00A56A58">
        <w:t xml:space="preserve">wordt niet opgetrokken. </w:t>
      </w:r>
      <w:r w:rsidR="001766EF">
        <w:t>Nochtans</w:t>
      </w:r>
      <w:r w:rsidR="00681039" w:rsidRPr="00A56A58">
        <w:t xml:space="preserve"> vindt NOOZO dat een verste</w:t>
      </w:r>
      <w:r w:rsidR="001766EF">
        <w:t>r</w:t>
      </w:r>
      <w:r w:rsidR="00681039" w:rsidRPr="00A56A58">
        <w:t>king van de leersteun enkel maar kan met een verhoging van de beschikbare middelen.</w:t>
      </w:r>
      <w:r w:rsidR="00884CAB" w:rsidRPr="00A56A58">
        <w:t xml:space="preserve"> </w:t>
      </w:r>
    </w:p>
    <w:p w14:paraId="76948EF9" w14:textId="77777777" w:rsidR="003D49C5" w:rsidRDefault="00060C1B" w:rsidP="003D49C5">
      <w:r w:rsidRPr="00A56A58">
        <w:t>De omkadering wordt nu toegekend in de vorm van punten in plaats van lestijden en uren. Dit zou louter een andere manier van tellen zijn en geen invloed hebben op de aanstelling van personeel.</w:t>
      </w:r>
      <w:r w:rsidR="00A752C8">
        <w:t xml:space="preserve"> Er moet verder onderzocht worden of dit weldegelijk een </w:t>
      </w:r>
      <w:proofErr w:type="spellStart"/>
      <w:r w:rsidR="00A752C8">
        <w:t>nuloperatie</w:t>
      </w:r>
      <w:proofErr w:type="spellEnd"/>
      <w:r w:rsidR="00A752C8">
        <w:t xml:space="preserve"> betreft.</w:t>
      </w:r>
      <w:r w:rsidR="003D49C5" w:rsidRPr="003D49C5">
        <w:t xml:space="preserve"> </w:t>
      </w:r>
    </w:p>
    <w:p w14:paraId="25E4F80D" w14:textId="7A83FB80" w:rsidR="00D80E22" w:rsidRDefault="003D49C5" w:rsidP="00A56A58">
      <w:r w:rsidRPr="00A56A58">
        <w:t>Boven</w:t>
      </w:r>
      <w:r>
        <w:t>op</w:t>
      </w:r>
      <w:r w:rsidRPr="00A56A58">
        <w:t xml:space="preserve"> het budget voor ondersteuning wordt 4,3 miljoen euro gereserveerd om te kunnen voorzien in directie, coördinatie, </w:t>
      </w:r>
      <w:r w:rsidRPr="00A56A58">
        <w:lastRenderedPageBreak/>
        <w:t xml:space="preserve">administratie en aanvangsbegeleiding van de leersteuncentra. </w:t>
      </w:r>
      <w:r w:rsidR="00972562">
        <w:t>Dit bedrag wordt aangevuld met 3% die in mindering wordt gebracht van de gegarandeerde omkadering</w:t>
      </w:r>
      <w:r w:rsidR="00482E1F">
        <w:t>, om te kunnen voorzien in directie, coördinatie en administratie van de leersteun.</w:t>
      </w:r>
      <w:r w:rsidR="0069375A">
        <w:t xml:space="preserve"> </w:t>
      </w:r>
    </w:p>
    <w:p w14:paraId="49085E66" w14:textId="1D99A7FB" w:rsidR="00884CAB" w:rsidRPr="00A56A58" w:rsidRDefault="00060C1B" w:rsidP="00A37767">
      <w:r w:rsidRPr="00A56A58">
        <w:t xml:space="preserve">De school genereert middelen en </w:t>
      </w:r>
      <w:r w:rsidR="00A37767">
        <w:t>maakt</w:t>
      </w:r>
      <w:r w:rsidR="00A37767" w:rsidRPr="00A56A58">
        <w:t xml:space="preserve"> </w:t>
      </w:r>
      <w:r w:rsidRPr="00A56A58">
        <w:t>een keuze voor een leersteuncentrum.</w:t>
      </w:r>
      <w:r w:rsidR="00A752C8">
        <w:t xml:space="preserve"> </w:t>
      </w:r>
      <w:r w:rsidRPr="00A56A58">
        <w:t xml:space="preserve">Om ondersteuning te bieden met effect op de klasvloer voert men een nieuwe middelenverdeling in. In plaats van de huidige 70/30 – regeling wordt 60% van de middelen bepaald door het aantal “gewone leerlingen”. 40% van de middelen wordt bepaald op basis van het gemiddeld aantal leerlingen met een IAC-verslag, OV4-verslag, GC-verslag type basisaanbod, 3 of 9 in de scholen voor gewoon onderwijs. Door het gemiddelde te nemen wil men voorkomen dat een bepaald type meer gewicht krijgt. </w:t>
      </w:r>
    </w:p>
    <w:p w14:paraId="49085E67" w14:textId="3E0730AD" w:rsidR="00A56A58" w:rsidRPr="00A56A58" w:rsidRDefault="00060C1B" w:rsidP="00A56A58">
      <w:r w:rsidRPr="00F24D02">
        <w:t xml:space="preserve">Bij NOOZO leeft een </w:t>
      </w:r>
      <w:r w:rsidRPr="00364E94">
        <w:rPr>
          <w:b/>
          <w:bCs w:val="0"/>
        </w:rPr>
        <w:t>dubbel gevoel bij de 60/40-verdeling</w:t>
      </w:r>
      <w:r w:rsidRPr="00F24D02">
        <w:t>: enerzijds zullen scholen meer middelen kunnen ontvangen voor ondersteuning, anderzijds zal sneller overgegaan worden tot het schrijven van verslagen</w:t>
      </w:r>
      <w:r w:rsidR="00D623CC">
        <w:t xml:space="preserve">. </w:t>
      </w:r>
      <w:r w:rsidR="00A56A58" w:rsidRPr="00A56A58">
        <w:t xml:space="preserve">Dit zou voor meer planlast en administratieve druk </w:t>
      </w:r>
      <w:r w:rsidR="004F1F39">
        <w:t xml:space="preserve">kunnen </w:t>
      </w:r>
      <w:r w:rsidR="00A56A58" w:rsidRPr="00A56A58">
        <w:t xml:space="preserve">zorgen bij de </w:t>
      </w:r>
      <w:proofErr w:type="spellStart"/>
      <w:r w:rsidR="00A56A58" w:rsidRPr="00A56A58">
        <w:t>CLB’s</w:t>
      </w:r>
      <w:proofErr w:type="spellEnd"/>
      <w:r w:rsidR="00A56A58" w:rsidRPr="00A56A58">
        <w:t xml:space="preserve">. Er leeft bezorgdheid dat daardoor de bestaande wachtlijsten om een diagnostisch traject te lopen nog verder zullen oplopen. Dit mag er niet toe leiden dat er ongelijkheden ontstaan in de toekenning van verslagen waardoor leerlingen niet de gepaste ondersteuning ontvangen. In het ontwerpdecreet staan geen maatregelen opgesomd om de planlast van scholen en </w:t>
      </w:r>
      <w:proofErr w:type="spellStart"/>
      <w:r w:rsidR="00D90940">
        <w:t>CLB</w:t>
      </w:r>
      <w:r w:rsidR="00A56A58" w:rsidRPr="00A56A58">
        <w:t>’s</w:t>
      </w:r>
      <w:proofErr w:type="spellEnd"/>
      <w:r w:rsidR="00A56A58" w:rsidRPr="00A56A58">
        <w:t xml:space="preserve"> in te perken. De </w:t>
      </w:r>
      <w:proofErr w:type="spellStart"/>
      <w:r w:rsidR="00A56A58" w:rsidRPr="00A56A58">
        <w:t>CLB’s</w:t>
      </w:r>
      <w:proofErr w:type="spellEnd"/>
      <w:r w:rsidR="00A56A58" w:rsidRPr="00A56A58">
        <w:t xml:space="preserve"> moeten voldoende versterkt worden om de kwaliteit van de handelingsgerichte diagnostiek te waarborgen. Daarnaast vraagt NOOZO zich af op welke manier het CLB haar draaischijffunctie ten volle kan benutten als veel energie zal uitgaan naar administratie.</w:t>
      </w:r>
    </w:p>
    <w:p w14:paraId="622E5AF4" w14:textId="709C9601" w:rsidR="00104681" w:rsidRPr="00420173" w:rsidRDefault="00060C1B" w:rsidP="00F13DE6">
      <w:pPr>
        <w:rPr>
          <w:b/>
          <w:bCs w:val="0"/>
        </w:rPr>
      </w:pPr>
      <w:r w:rsidRPr="00A56A58">
        <w:t xml:space="preserve">Leerlingen met een IAC-verslag type 2, 4, 6 en 7 in gewoon onderwijs krijgen “gelijke omkadering als in het buitengewoon onderwijs”. De ongelijke verdeling van middelen tussen een leerling met GC-verslag of IAC-verslag blijft ongewijzigd in het leersteundecreet. </w:t>
      </w:r>
      <w:r w:rsidR="003C300A" w:rsidRPr="00420173">
        <w:rPr>
          <w:b/>
          <w:bCs w:val="0"/>
        </w:rPr>
        <w:t xml:space="preserve">Er leeft ongerustheid dat ouders sneller </w:t>
      </w:r>
      <w:r w:rsidR="003C300A" w:rsidRPr="00420173">
        <w:rPr>
          <w:b/>
          <w:bCs w:val="0"/>
        </w:rPr>
        <w:lastRenderedPageBreak/>
        <w:t>zullen kiezen voor een IAC-traject omdat deze keuze hun kind meer ondersteuning zal opleveren.</w:t>
      </w:r>
    </w:p>
    <w:p w14:paraId="60FA3CD3" w14:textId="19D541CF" w:rsidR="00DE74BD" w:rsidRDefault="00060C1B" w:rsidP="0092154C">
      <w:r w:rsidRPr="00A56A58">
        <w:t xml:space="preserve">Leersteuncentra die kinderen </w:t>
      </w:r>
      <w:r w:rsidR="00DA4A6D">
        <w:t xml:space="preserve">vanuit </w:t>
      </w:r>
      <w:r w:rsidRPr="00A56A58">
        <w:t>Types 3-9-BA (=basisaanbod) ondersteunen, krijgen minder middelen. Deze ongelijkheid blijft in stand gehouden door het niet optrekken van de budgetten onder gesloten enveloppe.</w:t>
      </w:r>
      <w:r w:rsidR="00A56A58" w:rsidRPr="00A56A58">
        <w:t xml:space="preserve"> Wanneer meer leerlingen uit deze types een beroep doen op ondersteuning neemt het budget niet toe. In de praktijk betekent dit dat er minder geld beschikbaar is om alle leerlingen voldoende ondersteuning aan te bieden. NOOZO pleit voor een </w:t>
      </w:r>
      <w:r w:rsidR="00A56A58" w:rsidRPr="00B12B2A">
        <w:rPr>
          <w:b/>
          <w:bCs w:val="0"/>
        </w:rPr>
        <w:t>open einde financiering</w:t>
      </w:r>
      <w:r w:rsidR="00A56A58" w:rsidRPr="00A56A58">
        <w:t xml:space="preserve"> voor ondersteuning </w:t>
      </w:r>
      <w:r w:rsidR="004D3EE9">
        <w:t>van</w:t>
      </w:r>
      <w:r w:rsidR="00A56A58" w:rsidRPr="00A56A58">
        <w:t xml:space="preserve"> deze leerlingen. Ondersteuning op basis van de noden van de leerling is essentieel om hen voldoende onderwijskansen te bieden.</w:t>
      </w:r>
    </w:p>
    <w:p w14:paraId="49085E6A" w14:textId="50E28FDF" w:rsidR="009130AF" w:rsidRPr="00A752C8" w:rsidRDefault="007A7FF7" w:rsidP="00FD665C">
      <w:pPr>
        <w:pStyle w:val="Kop2"/>
      </w:pPr>
      <w:bookmarkStart w:id="77" w:name="_Toc114769773"/>
      <w:r>
        <w:rPr>
          <w:rFonts w:eastAsia="Calibri"/>
        </w:rPr>
        <w:t>9.</w:t>
      </w:r>
      <w:r w:rsidR="00AF1EF1">
        <w:rPr>
          <w:rFonts w:eastAsia="Calibri"/>
        </w:rPr>
        <w:t xml:space="preserve">9 </w:t>
      </w:r>
      <w:r w:rsidR="009130AF" w:rsidRPr="00BB417B">
        <w:rPr>
          <w:rFonts w:eastAsia="Calibri"/>
        </w:rPr>
        <w:t>Aanbe</w:t>
      </w:r>
      <w:r w:rsidR="006C23B0" w:rsidRPr="00BB417B">
        <w:rPr>
          <w:rFonts w:eastAsia="Calibri"/>
        </w:rPr>
        <w:t>v</w:t>
      </w:r>
      <w:r w:rsidR="009130AF" w:rsidRPr="00BB417B">
        <w:rPr>
          <w:rFonts w:eastAsia="Calibri"/>
        </w:rPr>
        <w:t>elingen</w:t>
      </w:r>
      <w:bookmarkEnd w:id="77"/>
    </w:p>
    <w:p w14:paraId="49085E6E" w14:textId="51BC5405" w:rsidR="0020265D" w:rsidRDefault="0020265D" w:rsidP="00015396">
      <w:pPr>
        <w:pStyle w:val="Opsommingaanbeveling"/>
      </w:pPr>
      <w:r w:rsidRPr="00015396">
        <w:t>Werk de ondersteuning op basis van een open einde financiering uit.</w:t>
      </w:r>
    </w:p>
    <w:p w14:paraId="094450DF" w14:textId="2C445F55" w:rsidR="00BC4CA3" w:rsidRDefault="00BC4CA3" w:rsidP="00015396">
      <w:pPr>
        <w:pStyle w:val="Opsommingaanbeveling"/>
      </w:pPr>
      <w:r>
        <w:t xml:space="preserve">Verlaag de administratieve last bij </w:t>
      </w:r>
      <w:proofErr w:type="spellStart"/>
      <w:r>
        <w:t>CLB’s</w:t>
      </w:r>
      <w:proofErr w:type="spellEnd"/>
      <w:r>
        <w:t xml:space="preserve"> om </w:t>
      </w:r>
      <w:r w:rsidRPr="00A56A58">
        <w:t>de kwaliteit van de handelingsgerichte diagnostiek</w:t>
      </w:r>
      <w:r>
        <w:t xml:space="preserve"> en draaischijffunctie</w:t>
      </w:r>
      <w:r w:rsidRPr="00A56A58">
        <w:t xml:space="preserve"> te waarborgen</w:t>
      </w:r>
      <w:r w:rsidR="003C6DCF">
        <w:t xml:space="preserve">. </w:t>
      </w:r>
    </w:p>
    <w:p w14:paraId="0802C064" w14:textId="57F1CE69" w:rsidR="00BC4CA3" w:rsidRDefault="00BC4CA3" w:rsidP="00BC4CA3">
      <w:pPr>
        <w:pStyle w:val="Opsommingaanbeveling"/>
      </w:pPr>
      <w:r>
        <w:t>Voorzie voldoende omkadering voor leersteun vanuit IAC- of OV4-verslag</w:t>
      </w:r>
      <w:r w:rsidR="003C6DCF">
        <w:t xml:space="preserve">. </w:t>
      </w:r>
    </w:p>
    <w:p w14:paraId="49085E71" w14:textId="0DD9490D" w:rsidR="000F1B61" w:rsidRPr="00AD13AD" w:rsidRDefault="005409C0" w:rsidP="007508CB">
      <w:pPr>
        <w:pStyle w:val="Kop1"/>
      </w:pPr>
      <w:bookmarkStart w:id="78" w:name="_Toc110519791"/>
      <w:bookmarkStart w:id="79" w:name="_Toc114769774"/>
      <w:r>
        <w:t>10</w:t>
      </w:r>
      <w:r w:rsidR="00194D3C">
        <w:t>.</w:t>
      </w:r>
      <w:r w:rsidR="00F13DE6">
        <w:t xml:space="preserve"> </w:t>
      </w:r>
      <w:r w:rsidR="009130AF" w:rsidRPr="009130AF">
        <w:t>Leerlingenbegeleiding en inspectie</w:t>
      </w:r>
      <w:bookmarkEnd w:id="78"/>
      <w:bookmarkEnd w:id="79"/>
    </w:p>
    <w:p w14:paraId="49085E72" w14:textId="77777777" w:rsidR="000F1B61" w:rsidRDefault="0041653B" w:rsidP="000F1B61">
      <w:pPr>
        <w:textAlignment w:val="baseline"/>
        <w:rPr>
          <w:rFonts w:cs="Segoe UI"/>
          <w:lang w:val="nl-BE"/>
        </w:rPr>
      </w:pPr>
      <w:r>
        <w:rPr>
          <w:rFonts w:cs="Segoe UI"/>
          <w:lang w:val="nl-BE"/>
        </w:rPr>
        <w:t xml:space="preserve">Het leersteundecreet wil inzetten op een versterking van leerlingenbegeleiding in scholen. </w:t>
      </w:r>
      <w:r w:rsidR="007920B2">
        <w:rPr>
          <w:rFonts w:cs="Segoe UI"/>
          <w:lang w:val="nl-BE"/>
        </w:rPr>
        <w:t xml:space="preserve">De </w:t>
      </w:r>
      <w:proofErr w:type="spellStart"/>
      <w:r w:rsidR="007920B2">
        <w:rPr>
          <w:rFonts w:cs="Segoe UI"/>
          <w:lang w:val="nl-BE"/>
        </w:rPr>
        <w:t>CLB’s</w:t>
      </w:r>
      <w:proofErr w:type="spellEnd"/>
      <w:r w:rsidR="007920B2">
        <w:rPr>
          <w:rFonts w:cs="Segoe UI"/>
          <w:lang w:val="nl-BE"/>
        </w:rPr>
        <w:t xml:space="preserve"> krijgen de opdracht om de school te ondersteunen bij stagnerende of negatieve evolutie in de fase van verhoogde zorg.</w:t>
      </w:r>
      <w:r w:rsidR="00FE4FA6">
        <w:rPr>
          <w:rFonts w:cs="Segoe UI"/>
          <w:lang w:val="nl-BE"/>
        </w:rPr>
        <w:t xml:space="preserve"> Voor ouders en leerlingen is het belangrijk dat scholen zich versterken vooraleer het fout dreigt te gaan</w:t>
      </w:r>
      <w:r w:rsidR="00AC5448">
        <w:rPr>
          <w:rFonts w:cs="Segoe UI"/>
          <w:lang w:val="nl-BE"/>
        </w:rPr>
        <w:t xml:space="preserve"> en de inclusie van de leerling in het gedrang komt.</w:t>
      </w:r>
    </w:p>
    <w:p w14:paraId="49085E73" w14:textId="42339774" w:rsidR="0041653B" w:rsidRDefault="0041653B" w:rsidP="000F1B61">
      <w:pPr>
        <w:textAlignment w:val="baseline"/>
        <w:rPr>
          <w:rFonts w:cs="Segoe UI"/>
          <w:lang w:val="nl-BE"/>
        </w:rPr>
      </w:pPr>
      <w:r>
        <w:rPr>
          <w:rFonts w:cs="Segoe UI"/>
          <w:lang w:val="nl-BE"/>
        </w:rPr>
        <w:t xml:space="preserve">Vaak horen we dat </w:t>
      </w:r>
      <w:proofErr w:type="spellStart"/>
      <w:r>
        <w:rPr>
          <w:rFonts w:cs="Segoe UI"/>
          <w:lang w:val="nl-BE"/>
        </w:rPr>
        <w:t>CLB’s</w:t>
      </w:r>
      <w:proofErr w:type="spellEnd"/>
      <w:r>
        <w:rPr>
          <w:rFonts w:cs="Segoe UI"/>
          <w:lang w:val="nl-BE"/>
        </w:rPr>
        <w:t xml:space="preserve"> inclusieve trajecten in vraag stellen of te snel doorverwijzen naar buitengewoon onderwijs. Bij de kwaliteitscontrole van de inspectie op begeleidingstrajecten vanuit </w:t>
      </w:r>
      <w:proofErr w:type="spellStart"/>
      <w:r>
        <w:rPr>
          <w:rFonts w:cs="Segoe UI"/>
          <w:lang w:val="nl-BE"/>
        </w:rPr>
        <w:lastRenderedPageBreak/>
        <w:t>CLB’s</w:t>
      </w:r>
      <w:proofErr w:type="spellEnd"/>
      <w:r>
        <w:rPr>
          <w:rFonts w:cs="Segoe UI"/>
          <w:lang w:val="nl-BE"/>
        </w:rPr>
        <w:t xml:space="preserve"> vraagt NOOZO om </w:t>
      </w:r>
      <w:r w:rsidRPr="005B59E4">
        <w:rPr>
          <w:rFonts w:cs="Segoe UI"/>
          <w:b/>
          <w:bCs w:val="0"/>
          <w:lang w:val="nl-BE"/>
        </w:rPr>
        <w:t>ook een inclusieve visie op te nemen als indicator voor kwaliteitsvolle begeleiding</w:t>
      </w:r>
      <w:r>
        <w:rPr>
          <w:rFonts w:cs="Segoe UI"/>
          <w:lang w:val="nl-BE"/>
        </w:rPr>
        <w:t>.</w:t>
      </w:r>
    </w:p>
    <w:p w14:paraId="49085E74" w14:textId="3710A1DD" w:rsidR="00FE4FA6" w:rsidRDefault="00AC5448" w:rsidP="00FE4FA6">
      <w:pPr>
        <w:textAlignment w:val="baseline"/>
        <w:rPr>
          <w:rFonts w:eastAsia="Times New Roman" w:cs="Times New Roman"/>
          <w:lang w:eastAsia="nl-NL"/>
        </w:rPr>
      </w:pPr>
      <w:r>
        <w:t>I</w:t>
      </w:r>
      <w:r w:rsidR="00FE4FA6">
        <w:t>n de evaluatie van het ondersteuningsmodel kwam naar voor dat de pedagogische begeleidingsdiensten een proactieve rol moeten opnemen.</w:t>
      </w:r>
      <w:r w:rsidR="00C4541D">
        <w:rPr>
          <w:rStyle w:val="Eindnootmarkering"/>
        </w:rPr>
        <w:endnoteReference w:id="25"/>
      </w:r>
      <w:r w:rsidR="00FE4FA6">
        <w:t xml:space="preserve"> Het huidig </w:t>
      </w:r>
      <w:r>
        <w:t>begeleidings</w:t>
      </w:r>
      <w:r w:rsidR="00FE4FA6">
        <w:t xml:space="preserve">model van </w:t>
      </w:r>
      <w:r w:rsidR="00FE4FA6" w:rsidRPr="00AC5448">
        <w:rPr>
          <w:rFonts w:eastAsia="Times New Roman" w:cs="Times New Roman"/>
          <w:lang w:eastAsia="nl-NL"/>
        </w:rPr>
        <w:t>de pedagogische begeleidingsdienst (PBD) zit verkeerd.</w:t>
      </w:r>
      <w:r w:rsidR="00FE4FA6">
        <w:rPr>
          <w:rFonts w:eastAsia="Times New Roman" w:cs="Times New Roman"/>
          <w:lang w:eastAsia="nl-NL"/>
        </w:rPr>
        <w:t xml:space="preserve"> Een PBD komt </w:t>
      </w:r>
      <w:r w:rsidR="008F45E9">
        <w:rPr>
          <w:rFonts w:eastAsia="Times New Roman" w:cs="Times New Roman"/>
          <w:lang w:eastAsia="nl-NL"/>
        </w:rPr>
        <w:t xml:space="preserve">meestal </w:t>
      </w:r>
      <w:r w:rsidR="00FE4FA6" w:rsidRPr="003A130E">
        <w:rPr>
          <w:rFonts w:eastAsia="Times New Roman" w:cs="Times New Roman"/>
          <w:lang w:eastAsia="nl-NL"/>
        </w:rPr>
        <w:t xml:space="preserve">in actie na een </w:t>
      </w:r>
      <w:r w:rsidR="00FE4FA6" w:rsidRPr="00C87466">
        <w:rPr>
          <w:rFonts w:eastAsia="Times New Roman" w:cs="Times New Roman"/>
          <w:lang w:eastAsia="nl-NL"/>
        </w:rPr>
        <w:t xml:space="preserve">doorlichting </w:t>
      </w:r>
      <w:r w:rsidR="007C06C8" w:rsidRPr="00C87466">
        <w:rPr>
          <w:rFonts w:eastAsia="Times New Roman" w:cs="Times New Roman"/>
          <w:lang w:eastAsia="nl-NL"/>
        </w:rPr>
        <w:t xml:space="preserve">of op vraag </w:t>
      </w:r>
      <w:r w:rsidR="00FE4FA6" w:rsidRPr="003A130E">
        <w:rPr>
          <w:rFonts w:eastAsia="Times New Roman" w:cs="Times New Roman"/>
          <w:lang w:eastAsia="nl-NL"/>
        </w:rPr>
        <w:t xml:space="preserve">van een school. </w:t>
      </w:r>
      <w:r w:rsidR="00FE4FA6">
        <w:rPr>
          <w:rFonts w:eastAsia="Times New Roman" w:cs="Times New Roman"/>
          <w:lang w:eastAsia="nl-NL"/>
        </w:rPr>
        <w:t xml:space="preserve">Daarbij krijgen de instellingen met de hoogste nood </w:t>
      </w:r>
      <w:r>
        <w:rPr>
          <w:rFonts w:eastAsia="Times New Roman" w:cs="Times New Roman"/>
          <w:lang w:eastAsia="nl-NL"/>
        </w:rPr>
        <w:t>(</w:t>
      </w:r>
      <w:r w:rsidR="00FE4FA6">
        <w:rPr>
          <w:rFonts w:eastAsia="Times New Roman" w:cs="Times New Roman"/>
          <w:lang w:eastAsia="nl-NL"/>
        </w:rPr>
        <w:t>op basis van doorlichtingsverslagen</w:t>
      </w:r>
      <w:r>
        <w:rPr>
          <w:rFonts w:eastAsia="Times New Roman" w:cs="Times New Roman"/>
          <w:lang w:eastAsia="nl-NL"/>
        </w:rPr>
        <w:t>)</w:t>
      </w:r>
      <w:r w:rsidR="00FE4FA6">
        <w:rPr>
          <w:rFonts w:eastAsia="Times New Roman" w:cs="Times New Roman"/>
          <w:lang w:eastAsia="nl-NL"/>
        </w:rPr>
        <w:t xml:space="preserve"> prioriteit</w:t>
      </w:r>
      <w:r w:rsidR="00FE4FA6" w:rsidRPr="00AC5448">
        <w:rPr>
          <w:rFonts w:eastAsia="Times New Roman" w:cs="Times New Roman"/>
          <w:lang w:eastAsia="nl-NL"/>
        </w:rPr>
        <w:t xml:space="preserve">. Zolang er dus geen urgentie of vraag is, komt een PBD niet </w:t>
      </w:r>
      <w:r w:rsidR="001C3892">
        <w:rPr>
          <w:rFonts w:eastAsia="Times New Roman" w:cs="Times New Roman"/>
          <w:lang w:eastAsia="nl-NL"/>
        </w:rPr>
        <w:t xml:space="preserve">meteen </w:t>
      </w:r>
      <w:r w:rsidR="00FE4FA6" w:rsidRPr="00AC5448">
        <w:rPr>
          <w:rFonts w:eastAsia="Times New Roman" w:cs="Times New Roman"/>
          <w:lang w:eastAsia="nl-NL"/>
        </w:rPr>
        <w:t xml:space="preserve">in actie. Dat is een gemiste kans. </w:t>
      </w:r>
      <w:r w:rsidR="00FE4FA6" w:rsidRPr="003A130E">
        <w:rPr>
          <w:rFonts w:eastAsia="Times New Roman" w:cs="Times New Roman"/>
          <w:lang w:eastAsia="nl-NL"/>
        </w:rPr>
        <w:t xml:space="preserve">Als </w:t>
      </w:r>
      <w:r>
        <w:rPr>
          <w:rFonts w:eastAsia="Times New Roman" w:cs="Times New Roman"/>
          <w:lang w:eastAsia="nl-NL"/>
        </w:rPr>
        <w:t>een</w:t>
      </w:r>
      <w:r w:rsidR="00FE4FA6" w:rsidRPr="003A130E">
        <w:rPr>
          <w:rFonts w:eastAsia="Times New Roman" w:cs="Times New Roman"/>
          <w:lang w:eastAsia="nl-NL"/>
        </w:rPr>
        <w:t xml:space="preserve"> school volgend </w:t>
      </w:r>
      <w:r>
        <w:rPr>
          <w:rFonts w:eastAsia="Times New Roman" w:cs="Times New Roman"/>
          <w:lang w:eastAsia="nl-NL"/>
        </w:rPr>
        <w:t>school</w:t>
      </w:r>
      <w:r w:rsidR="00FE4FA6" w:rsidRPr="003A130E">
        <w:rPr>
          <w:rFonts w:eastAsia="Times New Roman" w:cs="Times New Roman"/>
          <w:lang w:eastAsia="nl-NL"/>
        </w:rPr>
        <w:t xml:space="preserve">jaar rond inclusie wil werken, moet die vraag </w:t>
      </w:r>
      <w:r w:rsidR="00FE4FA6">
        <w:rPr>
          <w:rFonts w:eastAsia="Times New Roman" w:cs="Times New Roman"/>
          <w:lang w:eastAsia="nl-NL"/>
        </w:rPr>
        <w:t xml:space="preserve">meestal </w:t>
      </w:r>
      <w:r w:rsidR="00FE4FA6" w:rsidRPr="003A130E">
        <w:rPr>
          <w:rFonts w:eastAsia="Times New Roman" w:cs="Times New Roman"/>
          <w:lang w:eastAsia="nl-NL"/>
        </w:rPr>
        <w:t>een jaar op voorhand gesteld worden.</w:t>
      </w:r>
      <w:r w:rsidR="00630B70">
        <w:rPr>
          <w:rFonts w:eastAsia="Times New Roman" w:cs="Times New Roman"/>
          <w:lang w:eastAsia="nl-NL"/>
        </w:rPr>
        <w:t xml:space="preserve"> </w:t>
      </w:r>
    </w:p>
    <w:p w14:paraId="49085E75" w14:textId="10FA5136" w:rsidR="00FE4FA6" w:rsidRPr="003D2AB8" w:rsidRDefault="00FE4FA6" w:rsidP="00FE4FA6">
      <w:pPr>
        <w:textAlignment w:val="baseline"/>
        <w:rPr>
          <w:rFonts w:eastAsia="Times New Roman" w:cs="Times New Roman"/>
          <w:b/>
          <w:bCs w:val="0"/>
          <w:color w:val="00B050"/>
          <w:lang w:eastAsia="nl-NL"/>
        </w:rPr>
      </w:pPr>
      <w:r>
        <w:rPr>
          <w:rFonts w:eastAsia="Times New Roman" w:cs="Times New Roman"/>
          <w:lang w:eastAsia="nl-NL"/>
        </w:rPr>
        <w:t xml:space="preserve">In plaats van doorlichtingsverslagen als maatstaf te nemen, vraagt NOOZO om </w:t>
      </w:r>
      <w:r w:rsidR="003C4709">
        <w:rPr>
          <w:rFonts w:eastAsia="Times New Roman" w:cs="Times New Roman"/>
          <w:lang w:eastAsia="nl-NL"/>
        </w:rPr>
        <w:t>ook</w:t>
      </w:r>
      <w:r>
        <w:rPr>
          <w:rFonts w:eastAsia="Times New Roman" w:cs="Times New Roman"/>
          <w:lang w:eastAsia="nl-NL"/>
        </w:rPr>
        <w:t xml:space="preserve"> </w:t>
      </w:r>
      <w:r w:rsidRPr="00992723">
        <w:rPr>
          <w:rFonts w:eastAsia="Times New Roman" w:cs="Times New Roman"/>
          <w:b/>
          <w:bCs w:val="0"/>
          <w:lang w:eastAsia="nl-NL"/>
        </w:rPr>
        <w:t xml:space="preserve">op basis van signalen van ouders, ondersteuners of </w:t>
      </w:r>
      <w:proofErr w:type="spellStart"/>
      <w:r w:rsidRPr="00992723">
        <w:rPr>
          <w:rFonts w:eastAsia="Times New Roman" w:cs="Times New Roman"/>
          <w:b/>
          <w:bCs w:val="0"/>
          <w:lang w:eastAsia="nl-NL"/>
        </w:rPr>
        <w:t>CLB’s</w:t>
      </w:r>
      <w:proofErr w:type="spellEnd"/>
      <w:r>
        <w:rPr>
          <w:rFonts w:eastAsia="Times New Roman" w:cs="Times New Roman"/>
          <w:lang w:eastAsia="nl-NL"/>
        </w:rPr>
        <w:t xml:space="preserve"> scholen bij te staan om het recht op inclusief onderwijs voor elke leerling te realiseren. De </w:t>
      </w:r>
      <w:proofErr w:type="spellStart"/>
      <w:r>
        <w:rPr>
          <w:rFonts w:eastAsia="Times New Roman" w:cs="Times New Roman"/>
          <w:lang w:eastAsia="nl-NL"/>
        </w:rPr>
        <w:t>PBD</w:t>
      </w:r>
      <w:r w:rsidR="00AC4A21">
        <w:rPr>
          <w:rFonts w:eastAsia="Times New Roman" w:cs="Times New Roman"/>
          <w:lang w:eastAsia="nl-NL"/>
        </w:rPr>
        <w:t>’s</w:t>
      </w:r>
      <w:proofErr w:type="spellEnd"/>
      <w:r>
        <w:rPr>
          <w:rFonts w:eastAsia="Times New Roman" w:cs="Times New Roman"/>
          <w:lang w:eastAsia="nl-NL"/>
        </w:rPr>
        <w:t xml:space="preserve"> moeten zich </w:t>
      </w:r>
      <w:r w:rsidR="00AC5448">
        <w:rPr>
          <w:rFonts w:eastAsia="Times New Roman" w:cs="Times New Roman"/>
          <w:lang w:eastAsia="nl-NL"/>
        </w:rPr>
        <w:t xml:space="preserve">daarvoor </w:t>
      </w:r>
      <w:r>
        <w:rPr>
          <w:rFonts w:eastAsia="Times New Roman" w:cs="Times New Roman"/>
          <w:lang w:eastAsia="nl-NL"/>
        </w:rPr>
        <w:t xml:space="preserve">professionaliseren op vlak van inclusief onderwijs. </w:t>
      </w:r>
      <w:r w:rsidR="003C6DCF">
        <w:rPr>
          <w:rFonts w:eastAsia="Times New Roman" w:cs="Times New Roman"/>
          <w:lang w:eastAsia="nl-NL"/>
        </w:rPr>
        <w:t>Zij</w:t>
      </w:r>
      <w:r>
        <w:rPr>
          <w:rFonts w:eastAsia="Times New Roman" w:cs="Times New Roman"/>
          <w:lang w:eastAsia="nl-NL"/>
        </w:rPr>
        <w:t xml:space="preserve"> moeten voldoende slagkracht krijgen</w:t>
      </w:r>
      <w:r w:rsidR="00AC5448">
        <w:rPr>
          <w:rFonts w:eastAsia="Times New Roman" w:cs="Times New Roman"/>
          <w:lang w:eastAsia="nl-NL"/>
        </w:rPr>
        <w:t xml:space="preserve"> om dit te realiseren</w:t>
      </w:r>
      <w:r w:rsidR="002E7F2D">
        <w:rPr>
          <w:rFonts w:eastAsia="Times New Roman" w:cs="Times New Roman"/>
          <w:lang w:eastAsia="nl-NL"/>
        </w:rPr>
        <w:t xml:space="preserve"> en ook </w:t>
      </w:r>
      <w:r w:rsidR="00E84828">
        <w:rPr>
          <w:rFonts w:eastAsia="Times New Roman" w:cs="Times New Roman"/>
          <w:lang w:eastAsia="nl-NL"/>
        </w:rPr>
        <w:t xml:space="preserve">om </w:t>
      </w:r>
      <w:r w:rsidR="002E7F2D">
        <w:rPr>
          <w:rFonts w:eastAsia="Times New Roman" w:cs="Times New Roman"/>
          <w:lang w:eastAsia="nl-NL"/>
        </w:rPr>
        <w:t xml:space="preserve">personeel binnen </w:t>
      </w:r>
      <w:proofErr w:type="spellStart"/>
      <w:r w:rsidR="002E7F2D">
        <w:rPr>
          <w:rFonts w:eastAsia="Times New Roman" w:cs="Times New Roman"/>
          <w:lang w:eastAsia="nl-NL"/>
        </w:rPr>
        <w:t>CLB</w:t>
      </w:r>
      <w:r w:rsidR="00F2481F">
        <w:rPr>
          <w:rFonts w:eastAsia="Times New Roman" w:cs="Times New Roman"/>
          <w:lang w:eastAsia="nl-NL"/>
        </w:rPr>
        <w:t>’s</w:t>
      </w:r>
      <w:proofErr w:type="spellEnd"/>
      <w:r w:rsidR="002E7F2D">
        <w:rPr>
          <w:rFonts w:eastAsia="Times New Roman" w:cs="Times New Roman"/>
          <w:lang w:eastAsia="nl-NL"/>
        </w:rPr>
        <w:t xml:space="preserve"> en leersteun</w:t>
      </w:r>
      <w:r w:rsidR="00F2481F">
        <w:rPr>
          <w:rFonts w:eastAsia="Times New Roman" w:cs="Times New Roman"/>
          <w:lang w:eastAsia="nl-NL"/>
        </w:rPr>
        <w:t xml:space="preserve">centra te </w:t>
      </w:r>
      <w:r w:rsidR="00A95B6A">
        <w:rPr>
          <w:rFonts w:eastAsia="Times New Roman" w:cs="Times New Roman"/>
          <w:lang w:eastAsia="nl-NL"/>
        </w:rPr>
        <w:t>begeleiden</w:t>
      </w:r>
      <w:r w:rsidR="00AC5448">
        <w:rPr>
          <w:rFonts w:eastAsia="Times New Roman" w:cs="Times New Roman"/>
          <w:lang w:eastAsia="nl-NL"/>
        </w:rPr>
        <w:t>.</w:t>
      </w:r>
      <w:r w:rsidR="008305CE" w:rsidRPr="008305CE">
        <w:rPr>
          <w:rFonts w:eastAsia="Times New Roman" w:cs="Times New Roman"/>
          <w:lang w:eastAsia="nl-NL"/>
        </w:rPr>
        <w:t xml:space="preserve"> </w:t>
      </w:r>
      <w:r w:rsidR="00726CC5" w:rsidRPr="00DE74BD">
        <w:rPr>
          <w:rFonts w:eastAsia="Times New Roman" w:cs="Times New Roman"/>
          <w:color w:val="auto"/>
          <w:lang w:eastAsia="nl-NL"/>
        </w:rPr>
        <w:t>Stelselmatig werd</w:t>
      </w:r>
      <w:r w:rsidR="008E48BA" w:rsidRPr="00DE74BD">
        <w:rPr>
          <w:rFonts w:eastAsia="Times New Roman" w:cs="Times New Roman"/>
          <w:color w:val="auto"/>
          <w:lang w:eastAsia="nl-NL"/>
        </w:rPr>
        <w:t xml:space="preserve">en middelen bij de PBD en </w:t>
      </w:r>
      <w:r w:rsidR="00726CC5" w:rsidRPr="00DE74BD">
        <w:rPr>
          <w:rFonts w:eastAsia="Times New Roman" w:cs="Times New Roman"/>
          <w:color w:val="auto"/>
          <w:lang w:eastAsia="nl-NL"/>
        </w:rPr>
        <w:t xml:space="preserve">het aantal competentiebegeleiders afgebouwd. </w:t>
      </w:r>
      <w:r w:rsidR="008305CE" w:rsidRPr="003D2AB8">
        <w:rPr>
          <w:rFonts w:eastAsia="Times New Roman" w:cs="Times New Roman"/>
          <w:b/>
          <w:bCs w:val="0"/>
          <w:lang w:eastAsia="nl-NL"/>
        </w:rPr>
        <w:t xml:space="preserve">We pleiten er dan ook voor om het budget van de pedagogische begeleidingsdiensten </w:t>
      </w:r>
      <w:r w:rsidR="00E83582" w:rsidRPr="003D2AB8">
        <w:rPr>
          <w:rFonts w:eastAsia="Times New Roman" w:cs="Times New Roman"/>
          <w:b/>
          <w:bCs w:val="0"/>
          <w:lang w:eastAsia="nl-NL"/>
        </w:rPr>
        <w:t xml:space="preserve">terug </w:t>
      </w:r>
      <w:r w:rsidR="008305CE" w:rsidRPr="003D2AB8">
        <w:rPr>
          <w:rFonts w:eastAsia="Times New Roman" w:cs="Times New Roman"/>
          <w:b/>
          <w:bCs w:val="0"/>
          <w:lang w:eastAsia="nl-NL"/>
        </w:rPr>
        <w:t>uit te breiden.</w:t>
      </w:r>
    </w:p>
    <w:p w14:paraId="1A980156" w14:textId="307B9AF2" w:rsidR="00901CF4" w:rsidRPr="0020614C" w:rsidRDefault="00AC5448" w:rsidP="00DC4CE5">
      <w:pPr>
        <w:rPr>
          <w:b/>
          <w:bCs w:val="0"/>
        </w:rPr>
      </w:pPr>
      <w:r>
        <w:rPr>
          <w:rFonts w:cs="Segoe UI"/>
          <w:lang w:val="nl-BE"/>
        </w:rPr>
        <w:tab/>
      </w:r>
      <w:r w:rsidR="00121D40">
        <w:rPr>
          <w:rFonts w:cs="Segoe UI"/>
          <w:lang w:val="nl-BE"/>
        </w:rPr>
        <w:t xml:space="preserve">De onderwijsinspectie </w:t>
      </w:r>
      <w:r w:rsidR="008A424A">
        <w:t xml:space="preserve">moet bijzondere aandacht hebben voor </w:t>
      </w:r>
      <w:proofErr w:type="spellStart"/>
      <w:r w:rsidR="008A424A">
        <w:t>CLB’s</w:t>
      </w:r>
      <w:proofErr w:type="spellEnd"/>
      <w:r w:rsidR="008A424A">
        <w:t xml:space="preserve"> die systematisch meer GC-verslag</w:t>
      </w:r>
      <w:r w:rsidR="00A37767">
        <w:t>en</w:t>
      </w:r>
      <w:r w:rsidR="008A424A">
        <w:t xml:space="preserve"> en IAC-verslagen opmaken.</w:t>
      </w:r>
      <w:r w:rsidR="00DE552E" w:rsidRPr="00DE552E">
        <w:t xml:space="preserve"> </w:t>
      </w:r>
      <w:r w:rsidR="00DE552E">
        <w:t>De angst voor een doorlichting</w:t>
      </w:r>
      <w:r w:rsidR="00A92E97">
        <w:t xml:space="preserve"> kan</w:t>
      </w:r>
      <w:r w:rsidR="00DE552E">
        <w:t xml:space="preserve"> </w:t>
      </w:r>
      <w:proofErr w:type="spellStart"/>
      <w:r w:rsidR="00DE552E">
        <w:t>CLB’s</w:t>
      </w:r>
      <w:proofErr w:type="spellEnd"/>
      <w:r w:rsidR="00DE552E">
        <w:t xml:space="preserve"> demotiveren om verslagen te schrijven, zelfs wanneer die nodig zijn. </w:t>
      </w:r>
      <w:r w:rsidR="00DE552E" w:rsidRPr="0020614C">
        <w:rPr>
          <w:b/>
          <w:bCs w:val="0"/>
        </w:rPr>
        <w:t>Het kan niet de bedoeling zijn om de opmaak van verslagen af te remmen bij leerlingen die ondersteuning nodig hebben.</w:t>
      </w:r>
    </w:p>
    <w:p w14:paraId="49085E79" w14:textId="6AD2D0AA" w:rsidR="007747E0" w:rsidRPr="00DC4CE5" w:rsidRDefault="00194D3C" w:rsidP="007508CB">
      <w:pPr>
        <w:pStyle w:val="Kop1"/>
      </w:pPr>
      <w:bookmarkStart w:id="80" w:name="_Toc110519792"/>
      <w:bookmarkStart w:id="81" w:name="_Toc114769775"/>
      <w:r>
        <w:lastRenderedPageBreak/>
        <w:t xml:space="preserve">11. </w:t>
      </w:r>
      <w:r w:rsidR="009130AF" w:rsidRPr="009130AF">
        <w:t>Samenwerking tussen gewoon en buitengewoon onderwijs</w:t>
      </w:r>
      <w:bookmarkStart w:id="82" w:name="_Toc110519793"/>
      <w:bookmarkEnd w:id="80"/>
      <w:bookmarkEnd w:id="81"/>
    </w:p>
    <w:p w14:paraId="49085E7A" w14:textId="4EB2E3F5" w:rsidR="00167F0E" w:rsidRDefault="00AF1EF1" w:rsidP="00FD665C">
      <w:pPr>
        <w:pStyle w:val="Kop2"/>
        <w:rPr>
          <w:rFonts w:eastAsia="Calibri" w:cs="Calibri"/>
        </w:rPr>
      </w:pPr>
      <w:bookmarkStart w:id="83" w:name="_Toc114769776"/>
      <w:r>
        <w:t xml:space="preserve">11.1 </w:t>
      </w:r>
      <w:r w:rsidR="009130AF" w:rsidRPr="009130AF">
        <w:t>Deeltijds gewoon en buitengewoon onderwijs</w:t>
      </w:r>
      <w:bookmarkEnd w:id="82"/>
      <w:bookmarkEnd w:id="83"/>
    </w:p>
    <w:p w14:paraId="49085E7B" w14:textId="1F52DD7D" w:rsidR="009130AF" w:rsidRPr="0025732A" w:rsidRDefault="009130AF" w:rsidP="009130AF">
      <w:pPr>
        <w:rPr>
          <w:b/>
          <w:bCs w:val="0"/>
          <w:color w:val="auto"/>
        </w:rPr>
      </w:pPr>
      <w:r w:rsidRPr="009130AF">
        <w:rPr>
          <w:rFonts w:eastAsia="Calibri" w:cs="Calibri"/>
          <w:bCs w:val="0"/>
          <w:lang w:val="nl-BE"/>
        </w:rPr>
        <w:t>Leerlingen die een individueel aangepast curriculum volgen, zullen deeltijds in het gewoon en buitengewoon</w:t>
      </w:r>
      <w:r w:rsidR="00FF7BBB">
        <w:rPr>
          <w:rFonts w:eastAsia="Calibri" w:cs="Calibri"/>
          <w:bCs w:val="0"/>
          <w:lang w:val="nl-BE"/>
        </w:rPr>
        <w:t xml:space="preserve"> onderwijs</w:t>
      </w:r>
      <w:r w:rsidRPr="009130AF">
        <w:rPr>
          <w:rFonts w:eastAsia="Calibri" w:cs="Calibri"/>
          <w:bCs w:val="0"/>
          <w:lang w:val="nl-BE"/>
        </w:rPr>
        <w:t xml:space="preserve"> les kunnen volgen (art.86). Vanuit NOOZO zijn we van oordeel dat maximaal halftijds lessen bijwonen niet volgens de principes van inclusief onderwijs is. </w:t>
      </w:r>
      <w:r w:rsidRPr="00B330FF">
        <w:rPr>
          <w:rFonts w:eastAsia="Calibri" w:cs="Calibri"/>
          <w:bCs w:val="0"/>
          <w:lang w:val="nl-BE"/>
        </w:rPr>
        <w:t xml:space="preserve">Het Europese </w:t>
      </w:r>
      <w:r w:rsidR="003B6CE9" w:rsidRPr="00B330FF">
        <w:rPr>
          <w:rFonts w:eastAsia="Calibri" w:cs="Calibri"/>
          <w:bCs w:val="0"/>
          <w:lang w:val="nl-BE"/>
        </w:rPr>
        <w:t>C</w:t>
      </w:r>
      <w:r w:rsidRPr="00B330FF">
        <w:rPr>
          <w:rFonts w:eastAsia="Calibri" w:cs="Calibri"/>
          <w:bCs w:val="0"/>
          <w:lang w:val="nl-BE"/>
        </w:rPr>
        <w:t xml:space="preserve">entrum voor Inclusief </w:t>
      </w:r>
      <w:r w:rsidR="003B6CE9" w:rsidRPr="00B330FF">
        <w:rPr>
          <w:rFonts w:eastAsia="Calibri" w:cs="Calibri"/>
          <w:bCs w:val="0"/>
          <w:lang w:val="nl-BE"/>
        </w:rPr>
        <w:t>O</w:t>
      </w:r>
      <w:r w:rsidRPr="00B330FF">
        <w:rPr>
          <w:rFonts w:eastAsia="Calibri" w:cs="Calibri"/>
          <w:bCs w:val="0"/>
          <w:lang w:val="nl-BE"/>
        </w:rPr>
        <w:t xml:space="preserve">nderwijs </w:t>
      </w:r>
      <w:r w:rsidR="0071669E" w:rsidRPr="00B330FF">
        <w:rPr>
          <w:rFonts w:eastAsia="Calibri" w:cs="Calibri"/>
          <w:bCs w:val="0"/>
          <w:lang w:val="nl-BE"/>
        </w:rPr>
        <w:t>geeft als richtlijn</w:t>
      </w:r>
      <w:r w:rsidR="00B330FF">
        <w:rPr>
          <w:rFonts w:eastAsia="Calibri" w:cs="Calibri"/>
          <w:bCs w:val="0"/>
          <w:lang w:val="nl-BE"/>
        </w:rPr>
        <w:t xml:space="preserve"> dat</w:t>
      </w:r>
      <w:r w:rsidRPr="00B330FF">
        <w:rPr>
          <w:rFonts w:eastAsia="Calibri" w:cs="Calibri"/>
          <w:bCs w:val="0"/>
          <w:lang w:val="nl-BE"/>
        </w:rPr>
        <w:t xml:space="preserve"> je pas van inclusief onderwijs spreekt als </w:t>
      </w:r>
      <w:r w:rsidR="0099653B" w:rsidRPr="00B330FF">
        <w:rPr>
          <w:rFonts w:eastAsia="Calibri" w:cs="Calibri"/>
          <w:bCs w:val="0"/>
          <w:lang w:val="nl-BE"/>
        </w:rPr>
        <w:t>leerlingen met</w:t>
      </w:r>
      <w:r w:rsidR="001D74D9" w:rsidRPr="00B330FF">
        <w:rPr>
          <w:rFonts w:eastAsia="Calibri" w:cs="Calibri"/>
          <w:bCs w:val="0"/>
          <w:lang w:val="nl-BE"/>
        </w:rPr>
        <w:t xml:space="preserve"> een</w:t>
      </w:r>
      <w:r w:rsidR="0099653B" w:rsidRPr="00B330FF">
        <w:rPr>
          <w:rFonts w:eastAsia="Calibri" w:cs="Calibri"/>
          <w:bCs w:val="0"/>
          <w:lang w:val="nl-BE"/>
        </w:rPr>
        <w:t xml:space="preserve"> beperking </w:t>
      </w:r>
      <w:r w:rsidR="00101410" w:rsidRPr="00B330FF">
        <w:rPr>
          <w:rFonts w:eastAsia="Calibri" w:cs="Calibri"/>
          <w:bCs w:val="0"/>
          <w:lang w:val="nl-BE"/>
        </w:rPr>
        <w:t>minstens</w:t>
      </w:r>
      <w:r w:rsidRPr="00B330FF">
        <w:rPr>
          <w:rFonts w:eastAsia="Calibri" w:cs="Calibri"/>
          <w:bCs w:val="0"/>
          <w:lang w:val="nl-BE"/>
        </w:rPr>
        <w:t xml:space="preserve"> 80% van de </w:t>
      </w:r>
      <w:r w:rsidR="0099653B" w:rsidRPr="00B330FF">
        <w:rPr>
          <w:rFonts w:eastAsia="Calibri" w:cs="Calibri"/>
          <w:bCs w:val="0"/>
          <w:lang w:val="nl-BE"/>
        </w:rPr>
        <w:t>onderwijs</w:t>
      </w:r>
      <w:r w:rsidRPr="00B330FF">
        <w:rPr>
          <w:rFonts w:eastAsia="Calibri" w:cs="Calibri"/>
          <w:bCs w:val="0"/>
          <w:lang w:val="nl-BE"/>
        </w:rPr>
        <w:t xml:space="preserve">tijd </w:t>
      </w:r>
      <w:r w:rsidR="0099653B" w:rsidRPr="00B330FF">
        <w:rPr>
          <w:rFonts w:eastAsia="Calibri" w:cs="Calibri"/>
          <w:bCs w:val="0"/>
          <w:lang w:val="nl-BE"/>
        </w:rPr>
        <w:t xml:space="preserve">doorbrengen </w:t>
      </w:r>
      <w:r w:rsidRPr="00B330FF">
        <w:rPr>
          <w:rFonts w:eastAsia="Calibri" w:cs="Calibri"/>
          <w:bCs w:val="0"/>
          <w:lang w:val="nl-BE"/>
        </w:rPr>
        <w:t xml:space="preserve">in de </w:t>
      </w:r>
      <w:r w:rsidR="00705A64" w:rsidRPr="00B330FF">
        <w:rPr>
          <w:rFonts w:eastAsia="Calibri" w:cs="Calibri"/>
          <w:bCs w:val="0"/>
          <w:lang w:val="nl-BE"/>
        </w:rPr>
        <w:t>reguliere klascontext met lee</w:t>
      </w:r>
      <w:r w:rsidR="00D9705F" w:rsidRPr="00B330FF">
        <w:rPr>
          <w:rFonts w:eastAsia="Calibri" w:cs="Calibri"/>
          <w:bCs w:val="0"/>
          <w:lang w:val="nl-BE"/>
        </w:rPr>
        <w:t>f</w:t>
      </w:r>
      <w:r w:rsidR="00705A64" w:rsidRPr="00B330FF">
        <w:rPr>
          <w:rFonts w:eastAsia="Calibri" w:cs="Calibri"/>
          <w:bCs w:val="0"/>
          <w:lang w:val="nl-BE"/>
        </w:rPr>
        <w:t>tijd</w:t>
      </w:r>
      <w:r w:rsidR="000D7ACC" w:rsidRPr="00B330FF">
        <w:rPr>
          <w:rFonts w:eastAsia="Calibri" w:cs="Calibri"/>
          <w:bCs w:val="0"/>
          <w:lang w:val="nl-BE"/>
        </w:rPr>
        <w:t>s</w:t>
      </w:r>
      <w:r w:rsidR="00705A64" w:rsidRPr="00B330FF">
        <w:rPr>
          <w:rFonts w:eastAsia="Calibri" w:cs="Calibri"/>
          <w:bCs w:val="0"/>
          <w:lang w:val="nl-BE"/>
        </w:rPr>
        <w:t>genoten zonder beperking</w:t>
      </w:r>
      <w:r w:rsidRPr="00B330FF">
        <w:rPr>
          <w:rFonts w:eastAsia="Calibri" w:cs="Calibri"/>
          <w:bCs w:val="0"/>
          <w:lang w:val="nl-BE"/>
        </w:rPr>
        <w:t>.</w:t>
      </w:r>
      <w:r w:rsidR="00C4541D" w:rsidRPr="00B330FF">
        <w:rPr>
          <w:rStyle w:val="Eindnootmarkering"/>
          <w:rFonts w:eastAsia="Calibri" w:cs="Calibri"/>
          <w:bCs w:val="0"/>
          <w:lang w:val="nl-BE"/>
        </w:rPr>
        <w:endnoteReference w:id="26"/>
      </w:r>
      <w:r w:rsidRPr="009130AF">
        <w:rPr>
          <w:rFonts w:eastAsia="Calibri" w:cs="Calibri"/>
          <w:bCs w:val="0"/>
          <w:lang w:val="nl-BE"/>
        </w:rPr>
        <w:t xml:space="preserve"> </w:t>
      </w:r>
      <w:r w:rsidR="0071669E" w:rsidRPr="0025732A">
        <w:rPr>
          <w:rFonts w:eastAsia="Calibri" w:cs="Calibri"/>
          <w:b/>
          <w:bCs w:val="0"/>
          <w:color w:val="auto"/>
          <w:lang w:val="nl-BE"/>
        </w:rPr>
        <w:t>Er moet</w:t>
      </w:r>
      <w:r w:rsidR="0071669E" w:rsidRPr="003F237D">
        <w:rPr>
          <w:rFonts w:eastAsia="Calibri" w:cs="Calibri"/>
          <w:color w:val="auto"/>
          <w:lang w:val="nl-BE"/>
        </w:rPr>
        <w:t xml:space="preserve"> </w:t>
      </w:r>
      <w:r w:rsidR="0071669E" w:rsidRPr="0025732A">
        <w:rPr>
          <w:rFonts w:eastAsia="Calibri" w:cs="Calibri"/>
          <w:b/>
          <w:bCs w:val="0"/>
          <w:color w:val="auto"/>
          <w:lang w:val="nl-BE"/>
        </w:rPr>
        <w:t xml:space="preserve">meer aandacht zijn voor de mogelijkheid </w:t>
      </w:r>
      <w:r w:rsidR="00405C8B" w:rsidRPr="0025732A">
        <w:rPr>
          <w:rFonts w:eastAsia="Calibri" w:cs="Calibri"/>
          <w:b/>
          <w:bCs w:val="0"/>
          <w:color w:val="auto"/>
          <w:lang w:val="nl-BE"/>
        </w:rPr>
        <w:t>om leerlingen 80% van de lestijden met de klasgroep te laten volgen.</w:t>
      </w:r>
    </w:p>
    <w:p w14:paraId="54D9CFCB" w14:textId="7E48948E" w:rsidR="00FA066C" w:rsidRDefault="009130AF" w:rsidP="00FA066C">
      <w:pPr>
        <w:rPr>
          <w:rFonts w:eastAsiaTheme="minorEastAsia" w:cstheme="minorBidi"/>
          <w:bCs w:val="0"/>
          <w:lang w:val="nl-BE"/>
        </w:rPr>
      </w:pPr>
      <w:r w:rsidRPr="009130AF">
        <w:rPr>
          <w:rFonts w:eastAsiaTheme="minorEastAsia" w:cstheme="minorBidi"/>
          <w:bCs w:val="0"/>
          <w:lang w:val="nl-BE"/>
        </w:rPr>
        <w:t xml:space="preserve">Bij een deeltijdse lesbijwoning </w:t>
      </w:r>
      <w:r w:rsidR="00B854D5">
        <w:rPr>
          <w:rFonts w:eastAsiaTheme="minorEastAsia" w:cstheme="minorBidi"/>
          <w:bCs w:val="0"/>
          <w:lang w:val="nl-BE"/>
        </w:rPr>
        <w:t xml:space="preserve">in gewoon en buitengewoon onderwijs </w:t>
      </w:r>
      <w:r w:rsidRPr="009130AF">
        <w:rPr>
          <w:rFonts w:eastAsiaTheme="minorEastAsia" w:cstheme="minorBidi"/>
          <w:bCs w:val="0"/>
          <w:lang w:val="nl-BE"/>
        </w:rPr>
        <w:t xml:space="preserve">is inzet van omkadering vanuit het leersteunmodel niet mogelijk. </w:t>
      </w:r>
      <w:r w:rsidR="00B854D5">
        <w:rPr>
          <w:rFonts w:eastAsiaTheme="minorEastAsia" w:cstheme="minorBidi"/>
          <w:bCs w:val="0"/>
          <w:lang w:val="nl-BE"/>
        </w:rPr>
        <w:t xml:space="preserve">Volgens NOOZO </w:t>
      </w:r>
      <w:r w:rsidR="007A72D9">
        <w:rPr>
          <w:rFonts w:eastAsiaTheme="minorEastAsia" w:cstheme="minorBidi"/>
          <w:bCs w:val="0"/>
          <w:lang w:val="nl-BE"/>
        </w:rPr>
        <w:t>zal</w:t>
      </w:r>
      <w:r w:rsidR="00B854D5">
        <w:rPr>
          <w:rFonts w:eastAsiaTheme="minorEastAsia" w:cstheme="minorBidi"/>
          <w:bCs w:val="0"/>
          <w:lang w:val="nl-BE"/>
        </w:rPr>
        <w:t xml:space="preserve"> deze maatregel mislukken wanneer er geen leersteun wordt aangeboden. </w:t>
      </w:r>
      <w:r w:rsidRPr="009130AF">
        <w:rPr>
          <w:rFonts w:eastAsiaTheme="minorEastAsia" w:cstheme="minorBidi"/>
          <w:bCs w:val="0"/>
          <w:lang w:val="nl-BE"/>
        </w:rPr>
        <w:t xml:space="preserve">We pleiten voor de mogelijkheid om </w:t>
      </w:r>
      <w:r w:rsidRPr="0025732A">
        <w:rPr>
          <w:rFonts w:eastAsiaTheme="minorEastAsia" w:cstheme="minorBidi"/>
          <w:b/>
          <w:lang w:val="nl-BE"/>
        </w:rPr>
        <w:t xml:space="preserve">ook ondersteuning te voorzien in het buitengewoon </w:t>
      </w:r>
      <w:r w:rsidR="00AD79DB" w:rsidRPr="0025732A">
        <w:rPr>
          <w:rFonts w:eastAsiaTheme="minorEastAsia" w:cstheme="minorBidi"/>
          <w:b/>
          <w:lang w:val="nl-BE"/>
        </w:rPr>
        <w:t>onderwijs</w:t>
      </w:r>
      <w:r w:rsidR="00AD79DB">
        <w:rPr>
          <w:rFonts w:eastAsiaTheme="minorEastAsia" w:cstheme="minorBidi"/>
          <w:bCs w:val="0"/>
          <w:lang w:val="nl-BE"/>
        </w:rPr>
        <w:t xml:space="preserve"> </w:t>
      </w:r>
      <w:r w:rsidRPr="009130AF">
        <w:rPr>
          <w:rFonts w:eastAsiaTheme="minorEastAsia" w:cstheme="minorBidi"/>
          <w:bCs w:val="0"/>
          <w:lang w:val="nl-BE"/>
        </w:rPr>
        <w:t>voor leerlingen uit het gewoon onderwijs</w:t>
      </w:r>
      <w:r w:rsidR="00FA066C">
        <w:rPr>
          <w:rFonts w:eastAsiaTheme="minorEastAsia" w:cstheme="minorBidi"/>
          <w:bCs w:val="0"/>
          <w:lang w:val="nl-BE"/>
        </w:rPr>
        <w:t xml:space="preserve">. </w:t>
      </w:r>
    </w:p>
    <w:p w14:paraId="3531A67B" w14:textId="369B19D9" w:rsidR="009A352E" w:rsidRPr="00FA066C" w:rsidRDefault="00FA066C" w:rsidP="00FA066C">
      <w:pPr>
        <w:rPr>
          <w:rFonts w:eastAsiaTheme="minorEastAsia" w:cstheme="minorBidi"/>
          <w:lang w:val="nl-BE"/>
        </w:rPr>
      </w:pPr>
      <w:r>
        <w:rPr>
          <w:rFonts w:eastAsiaTheme="minorEastAsia" w:cstheme="minorBidi"/>
          <w:bCs w:val="0"/>
          <w:lang w:val="nl-BE"/>
        </w:rPr>
        <w:t xml:space="preserve">Leerlingen kunnen tijdens een proefperiode van 2 jaar les volgen in het gewoon onderwijs, met oog op een permanente terugkeer. </w:t>
      </w:r>
      <w:r w:rsidR="009130AF" w:rsidRPr="009130AF">
        <w:rPr>
          <w:rFonts w:eastAsiaTheme="minorEastAsia" w:cstheme="minorBidi"/>
          <w:bCs w:val="0"/>
          <w:lang w:val="nl-BE"/>
        </w:rPr>
        <w:t>Voor deze leerlingen zullen o</w:t>
      </w:r>
      <w:r w:rsidR="009130AF" w:rsidRPr="009130AF">
        <w:rPr>
          <w:rFonts w:eastAsia="Calibri" w:cs="Calibri"/>
          <w:bCs w:val="0"/>
          <w:lang w:val="nl-BE"/>
        </w:rPr>
        <w:t>uders ook zelf moeten instaan voor vervoer. Vervoer naar school is een belangrijk criterium bij schoolkeuze. Ouders zullen geremd zijn om te kiezen voor deeltijdse lesbijwoning in het gewoon onderwijs als deze ondersteu</w:t>
      </w:r>
      <w:r w:rsidR="00AD13AD">
        <w:rPr>
          <w:rFonts w:eastAsia="Calibri" w:cs="Calibri"/>
          <w:bCs w:val="0"/>
          <w:lang w:val="nl-BE"/>
        </w:rPr>
        <w:t>n</w:t>
      </w:r>
      <w:r w:rsidR="009130AF" w:rsidRPr="009130AF">
        <w:rPr>
          <w:rFonts w:eastAsia="Calibri" w:cs="Calibri"/>
          <w:bCs w:val="0"/>
          <w:lang w:val="nl-BE"/>
        </w:rPr>
        <w:t>ing ontbreekt.</w:t>
      </w:r>
      <w:r w:rsidR="00B854D5">
        <w:t xml:space="preserve"> </w:t>
      </w:r>
    </w:p>
    <w:p w14:paraId="5F5B687D" w14:textId="695F07F5" w:rsidR="009A352E" w:rsidRPr="003F237D" w:rsidRDefault="00810A0F" w:rsidP="00B854D5">
      <w:pPr>
        <w:rPr>
          <w:rFonts w:eastAsia="Calibri" w:cs="Calibri"/>
          <w:color w:val="auto"/>
          <w:lang w:val="nl-BE"/>
        </w:rPr>
      </w:pPr>
      <w:r w:rsidRPr="003F237D">
        <w:rPr>
          <w:rFonts w:eastAsia="Calibri" w:cs="Calibri"/>
          <w:color w:val="auto"/>
          <w:lang w:val="nl-BE"/>
        </w:rPr>
        <w:t xml:space="preserve">In </w:t>
      </w:r>
      <w:r w:rsidR="005E0F14" w:rsidRPr="003F237D">
        <w:rPr>
          <w:rFonts w:eastAsia="Calibri" w:cs="Calibri"/>
          <w:color w:val="auto"/>
          <w:lang w:val="nl-BE"/>
        </w:rPr>
        <w:t>het</w:t>
      </w:r>
      <w:r w:rsidRPr="003F237D">
        <w:rPr>
          <w:rFonts w:eastAsia="Calibri" w:cs="Calibri"/>
          <w:color w:val="auto"/>
          <w:lang w:val="nl-BE"/>
        </w:rPr>
        <w:t xml:space="preserve"> voorontwerp is ervoor gekozen om leerlingen uit het buitengewoon onderwijs na een proefperiode (</w:t>
      </w:r>
      <w:r w:rsidR="00015ADD" w:rsidRPr="003F237D">
        <w:rPr>
          <w:rFonts w:eastAsia="Calibri" w:cs="Calibri"/>
          <w:color w:val="auto"/>
          <w:lang w:val="nl-BE"/>
        </w:rPr>
        <w:t xml:space="preserve">van </w:t>
      </w:r>
      <w:r w:rsidRPr="003F237D">
        <w:rPr>
          <w:rFonts w:eastAsia="Calibri" w:cs="Calibri"/>
          <w:color w:val="auto"/>
          <w:lang w:val="nl-BE"/>
        </w:rPr>
        <w:t>2 jaar) zonder ontbindende voorwaarden toe te laten in het gewoon onderwijs.</w:t>
      </w:r>
      <w:r w:rsidR="00622459" w:rsidRPr="003F237D">
        <w:rPr>
          <w:rFonts w:eastAsia="Calibri" w:cs="Calibri"/>
          <w:color w:val="auto"/>
          <w:lang w:val="nl-BE"/>
        </w:rPr>
        <w:t xml:space="preserve"> </w:t>
      </w:r>
      <w:r w:rsidRPr="003F237D">
        <w:rPr>
          <w:rFonts w:eastAsia="Calibri" w:cs="Calibri"/>
          <w:color w:val="auto"/>
          <w:lang w:val="nl-BE"/>
        </w:rPr>
        <w:t xml:space="preserve">We hadden liever gezien dat leerlingen vanuit </w:t>
      </w:r>
      <w:r w:rsidR="005E0F14" w:rsidRPr="003F237D">
        <w:rPr>
          <w:rFonts w:eastAsia="Calibri" w:cs="Calibri"/>
          <w:color w:val="auto"/>
          <w:lang w:val="nl-BE"/>
        </w:rPr>
        <w:t>een</w:t>
      </w:r>
      <w:r w:rsidRPr="003F237D">
        <w:rPr>
          <w:rFonts w:eastAsia="Calibri" w:cs="Calibri"/>
          <w:color w:val="auto"/>
          <w:lang w:val="nl-BE"/>
        </w:rPr>
        <w:t xml:space="preserve"> inclusief principe </w:t>
      </w:r>
      <w:r w:rsidRPr="003F237D">
        <w:rPr>
          <w:rFonts w:eastAsia="Calibri" w:cs="Calibri"/>
          <w:color w:val="auto"/>
          <w:lang w:val="nl-BE"/>
        </w:rPr>
        <w:lastRenderedPageBreak/>
        <w:t>van bij de start zich kunnen inschrijven in het gewoon onderwijs</w:t>
      </w:r>
      <w:r w:rsidR="00A5649C" w:rsidRPr="003F237D">
        <w:rPr>
          <w:rFonts w:eastAsia="Calibri" w:cs="Calibri"/>
          <w:color w:val="auto"/>
          <w:lang w:val="nl-BE"/>
        </w:rPr>
        <w:t xml:space="preserve"> en niet in het buitengewoon onderwijs</w:t>
      </w:r>
      <w:r w:rsidR="00A5649C" w:rsidRPr="003F237D">
        <w:rPr>
          <w:rFonts w:eastAsia="Calibri" w:cs="Calibri"/>
          <w:bCs w:val="0"/>
          <w:color w:val="auto"/>
          <w:lang w:val="nl-BE"/>
        </w:rPr>
        <w:t>.</w:t>
      </w:r>
    </w:p>
    <w:p w14:paraId="49085E80" w14:textId="3B589A47" w:rsidR="009130AF" w:rsidRPr="009550E5" w:rsidRDefault="009130AF" w:rsidP="009130AF">
      <w:pPr>
        <w:rPr>
          <w:rFonts w:cs="Calibri"/>
          <w:b/>
          <w:bCs w:val="0"/>
        </w:rPr>
      </w:pPr>
      <w:r w:rsidRPr="009130AF">
        <w:rPr>
          <w:rFonts w:eastAsia="Calibri" w:cs="Calibri"/>
          <w:bCs w:val="0"/>
          <w:lang w:val="nl-BE"/>
        </w:rPr>
        <w:t xml:space="preserve">Als samenwerking tussen buitengewoon en gewoon onderwijs wordt nagestreefd, is ook </w:t>
      </w:r>
      <w:r w:rsidRPr="009550E5">
        <w:rPr>
          <w:rFonts w:eastAsia="Calibri" w:cs="Calibri"/>
          <w:b/>
          <w:lang w:val="nl-BE"/>
        </w:rPr>
        <w:t xml:space="preserve">professionalisering van </w:t>
      </w:r>
      <w:r w:rsidR="00344CCE" w:rsidRPr="009550E5">
        <w:rPr>
          <w:rFonts w:eastAsia="Times New Roman" w:cs="Calibri"/>
          <w:b/>
        </w:rPr>
        <w:t>personeel</w:t>
      </w:r>
      <w:r w:rsidRPr="009550E5">
        <w:rPr>
          <w:rFonts w:eastAsia="Times New Roman" w:cs="Calibri"/>
          <w:b/>
        </w:rPr>
        <w:t xml:space="preserve"> </w:t>
      </w:r>
      <w:r w:rsidR="001219D1" w:rsidRPr="009550E5">
        <w:rPr>
          <w:rFonts w:eastAsia="Times New Roman" w:cs="Calibri"/>
          <w:b/>
        </w:rPr>
        <w:t>in het</w:t>
      </w:r>
      <w:r w:rsidRPr="009550E5">
        <w:rPr>
          <w:rFonts w:eastAsia="Times New Roman" w:cs="Calibri"/>
          <w:b/>
        </w:rPr>
        <w:t xml:space="preserve"> buitengewoon onderwijs rond het concept inclusie</w:t>
      </w:r>
      <w:r w:rsidRPr="009130AF">
        <w:rPr>
          <w:rFonts w:eastAsia="Times New Roman" w:cs="Calibri"/>
        </w:rPr>
        <w:t xml:space="preserve"> </w:t>
      </w:r>
      <w:r w:rsidRPr="009550E5">
        <w:rPr>
          <w:rFonts w:eastAsia="Times New Roman" w:cs="Calibri"/>
          <w:b/>
          <w:bCs w:val="0"/>
        </w:rPr>
        <w:t>cruciaal.</w:t>
      </w:r>
    </w:p>
    <w:p w14:paraId="49085E81" w14:textId="2B512F2C" w:rsidR="00167F0E" w:rsidRDefault="00AF1EF1" w:rsidP="00FD665C">
      <w:pPr>
        <w:pStyle w:val="Kop2"/>
        <w:rPr>
          <w:b w:val="0"/>
        </w:rPr>
      </w:pPr>
      <w:bookmarkStart w:id="84" w:name="_Toc114769777"/>
      <w:r>
        <w:t xml:space="preserve">11.2 </w:t>
      </w:r>
      <w:r w:rsidR="00167F0E" w:rsidRPr="00167F0E">
        <w:t>Aanbevelingen</w:t>
      </w:r>
      <w:bookmarkEnd w:id="84"/>
    </w:p>
    <w:p w14:paraId="49085E83" w14:textId="37562080" w:rsidR="00707504" w:rsidRDefault="00167F0E" w:rsidP="00CD2B4F">
      <w:pPr>
        <w:pStyle w:val="Opsommingaanbeveling"/>
      </w:pPr>
      <w:r w:rsidRPr="00167F0E">
        <w:t xml:space="preserve">Zorg ervoor dat </w:t>
      </w:r>
      <w:r w:rsidR="00B24533">
        <w:t>l</w:t>
      </w:r>
      <w:r w:rsidRPr="00167F0E">
        <w:t>eerlingen</w:t>
      </w:r>
      <w:r w:rsidR="005B1412">
        <w:t xml:space="preserve"> </w:t>
      </w:r>
      <w:r w:rsidRPr="00167F0E">
        <w:t xml:space="preserve">de </w:t>
      </w:r>
      <w:r w:rsidR="00A97EEF" w:rsidRPr="003F237D">
        <w:t>mogelijkheid</w:t>
      </w:r>
      <w:r w:rsidRPr="003F237D">
        <w:t xml:space="preserve"> krijgen</w:t>
      </w:r>
      <w:r w:rsidRPr="00167F0E">
        <w:t xml:space="preserve"> om 80% van de lestijd met leerlingen uit </w:t>
      </w:r>
      <w:r w:rsidR="00CD2B4F">
        <w:t>gewoon onderwijs</w:t>
      </w:r>
      <w:r w:rsidRPr="00167F0E">
        <w:t xml:space="preserve"> te volgen.</w:t>
      </w:r>
    </w:p>
    <w:p w14:paraId="49085E89" w14:textId="7A6E455A" w:rsidR="007747E0" w:rsidRDefault="00381245" w:rsidP="00DC4CE5">
      <w:pPr>
        <w:pStyle w:val="Opsommingaanbeveling"/>
      </w:pPr>
      <w:r>
        <w:t xml:space="preserve">Professionalisering </w:t>
      </w:r>
      <w:r w:rsidR="001219D1">
        <w:t xml:space="preserve">rond inclusie </w:t>
      </w:r>
      <w:r>
        <w:t>van personeel in het buitengewoon onderwijs</w:t>
      </w:r>
      <w:r w:rsidR="001219D1">
        <w:t xml:space="preserve"> is cruciaal bij samenwerking met het gewoon onderwijs.</w:t>
      </w:r>
    </w:p>
    <w:p w14:paraId="49085E8A" w14:textId="70AA6FF8" w:rsidR="007747E0" w:rsidRPr="007747E0" w:rsidRDefault="00194D3C" w:rsidP="007508CB">
      <w:pPr>
        <w:pStyle w:val="Kop1"/>
      </w:pPr>
      <w:bookmarkStart w:id="85" w:name="_Toc110519794"/>
      <w:bookmarkStart w:id="86" w:name="_Toc114769778"/>
      <w:r>
        <w:t>12.</w:t>
      </w:r>
      <w:r w:rsidR="00A96118">
        <w:t xml:space="preserve"> </w:t>
      </w:r>
      <w:r w:rsidR="009130AF" w:rsidRPr="009130AF">
        <w:t>Beroep en bemiddeling</w:t>
      </w:r>
      <w:bookmarkEnd w:id="85"/>
      <w:bookmarkEnd w:id="86"/>
    </w:p>
    <w:p w14:paraId="49085E8B" w14:textId="4455FE43" w:rsidR="00D42F2D" w:rsidRPr="00015396" w:rsidRDefault="00DB78F3" w:rsidP="009130AF">
      <w:pPr>
        <w:textAlignment w:val="baseline"/>
        <w:rPr>
          <w:rFonts w:cs="Segoe UI"/>
        </w:rPr>
      </w:pPr>
      <w:r>
        <w:rPr>
          <w:rFonts w:eastAsia="Times New Roman" w:cs="Times New Roman"/>
          <w:lang w:eastAsia="nl-NL"/>
        </w:rPr>
        <w:t>I</w:t>
      </w:r>
      <w:r w:rsidR="00D42F2D" w:rsidRPr="00015396">
        <w:rPr>
          <w:rFonts w:eastAsia="Times New Roman" w:cs="Times New Roman"/>
          <w:lang w:eastAsia="nl-NL"/>
        </w:rPr>
        <w:t xml:space="preserve">n het </w:t>
      </w:r>
      <w:r w:rsidR="00015396">
        <w:rPr>
          <w:rFonts w:eastAsia="Times New Roman" w:cs="Times New Roman"/>
          <w:lang w:eastAsia="nl-NL"/>
        </w:rPr>
        <w:t xml:space="preserve">ontwerpdecreet leersteun </w:t>
      </w:r>
      <w:r w:rsidR="00D42F2D" w:rsidRPr="00015396">
        <w:rPr>
          <w:rFonts w:eastAsia="Times New Roman" w:cs="Times New Roman"/>
          <w:lang w:eastAsia="nl-NL"/>
        </w:rPr>
        <w:t>zit een paradox</w:t>
      </w:r>
      <w:r w:rsidR="00015396">
        <w:rPr>
          <w:rFonts w:eastAsia="Times New Roman" w:cs="Times New Roman"/>
          <w:lang w:eastAsia="nl-NL"/>
        </w:rPr>
        <w:t>:</w:t>
      </w:r>
      <w:r w:rsidR="00D42F2D" w:rsidRPr="00015396">
        <w:rPr>
          <w:rFonts w:eastAsia="Times New Roman" w:cs="Times New Roman"/>
          <w:lang w:eastAsia="nl-NL"/>
        </w:rPr>
        <w:t xml:space="preserve"> de </w:t>
      </w:r>
      <w:proofErr w:type="spellStart"/>
      <w:r w:rsidR="00D42F2D" w:rsidRPr="00015396">
        <w:rPr>
          <w:rFonts w:eastAsia="Times New Roman" w:cs="Times New Roman"/>
          <w:lang w:eastAsia="nl-NL"/>
        </w:rPr>
        <w:t>CLB’s</w:t>
      </w:r>
      <w:proofErr w:type="spellEnd"/>
      <w:r w:rsidR="00D42F2D" w:rsidRPr="00015396">
        <w:rPr>
          <w:rFonts w:eastAsia="Times New Roman" w:cs="Times New Roman"/>
          <w:lang w:eastAsia="nl-NL"/>
        </w:rPr>
        <w:t xml:space="preserve"> moeten enerzijds leerkrachten en schoolteams ondersteunen en anderzijds een consultatieve functie vervullen. </w:t>
      </w:r>
      <w:r w:rsidR="005B1412">
        <w:rPr>
          <w:rFonts w:eastAsia="Times New Roman" w:cs="Times New Roman"/>
          <w:lang w:eastAsia="nl-NL"/>
        </w:rPr>
        <w:t xml:space="preserve">Voor de opmaak van een verslag </w:t>
      </w:r>
      <w:r w:rsidR="00D42F2D" w:rsidRPr="00015396">
        <w:rPr>
          <w:rFonts w:eastAsia="Times New Roman" w:cs="Times New Roman"/>
          <w:lang w:eastAsia="nl-NL"/>
        </w:rPr>
        <w:t xml:space="preserve">moet er een handelingsgerichte diagnostiek aan voorafgegaan zijn. Wie ziet hierop toe? De verantwoordelijkheid voor bemiddeling bij moeilijkheden rond verslagen ligt bij de </w:t>
      </w:r>
      <w:proofErr w:type="spellStart"/>
      <w:r w:rsidR="00D42F2D" w:rsidRPr="00015396">
        <w:rPr>
          <w:rFonts w:eastAsia="Times New Roman" w:cs="Times New Roman"/>
          <w:lang w:eastAsia="nl-NL"/>
        </w:rPr>
        <w:t>CLB’s</w:t>
      </w:r>
      <w:proofErr w:type="spellEnd"/>
      <w:r w:rsidR="00D42F2D" w:rsidRPr="00015396">
        <w:rPr>
          <w:rFonts w:eastAsia="Times New Roman" w:cs="Times New Roman"/>
          <w:lang w:eastAsia="nl-NL"/>
        </w:rPr>
        <w:t xml:space="preserve">. De </w:t>
      </w:r>
      <w:proofErr w:type="spellStart"/>
      <w:r w:rsidR="00D42F2D" w:rsidRPr="00015396">
        <w:rPr>
          <w:rFonts w:eastAsia="Times New Roman" w:cs="Times New Roman"/>
          <w:lang w:eastAsia="nl-NL"/>
        </w:rPr>
        <w:t>CLB’s</w:t>
      </w:r>
      <w:proofErr w:type="spellEnd"/>
      <w:r w:rsidR="00D42F2D" w:rsidRPr="00015396">
        <w:rPr>
          <w:rFonts w:eastAsia="Times New Roman" w:cs="Times New Roman"/>
          <w:lang w:eastAsia="nl-NL"/>
        </w:rPr>
        <w:t xml:space="preserve"> zijn dus tegelijkertijd rechter en betrokken partij. </w:t>
      </w:r>
    </w:p>
    <w:p w14:paraId="49085E8C" w14:textId="1B7CF0CD" w:rsidR="00015396" w:rsidRDefault="005B1412" w:rsidP="00D42F2D">
      <w:r>
        <w:t xml:space="preserve">Het </w:t>
      </w:r>
      <w:r w:rsidR="00D42F2D">
        <w:t>CLB krijgt een opdracht rond bemiddeling. Bemiddeling kan ook ingezet worden in het kader van de afweging van redelijke aanpassingen. Een medewerker van</w:t>
      </w:r>
      <w:r>
        <w:t xml:space="preserve"> een</w:t>
      </w:r>
      <w:r w:rsidR="00D42F2D">
        <w:t xml:space="preserve"> betrokken CLB neemt dit op. Indien dit niet volstaat, kan de hulp ingeroepen worden van een ander CLB. </w:t>
      </w:r>
    </w:p>
    <w:p w14:paraId="4E79CF94" w14:textId="4863FAD2" w:rsidR="005B1412" w:rsidRPr="00ED1C21" w:rsidRDefault="00015396" w:rsidP="00015396">
      <w:pPr>
        <w:textAlignment w:val="baseline"/>
        <w:rPr>
          <w:rFonts w:cs="Calibri"/>
          <w:b/>
          <w:bCs w:val="0"/>
        </w:rPr>
      </w:pPr>
      <w:r w:rsidRPr="003F237D">
        <w:rPr>
          <w:rFonts w:cs="Calibri"/>
          <w:color w:val="auto"/>
        </w:rPr>
        <w:t xml:space="preserve">We horen vaak dat het CLB de kant van de school kiest. </w:t>
      </w:r>
      <w:r w:rsidR="008425EC" w:rsidRPr="003F237D">
        <w:rPr>
          <w:color w:val="auto"/>
        </w:rPr>
        <w:t>Uit de evaluatieonderzoeken van het M-decreet blijkt dat ouders het CLB soms als partijdig ervaren.</w:t>
      </w:r>
      <w:r w:rsidR="00C4541D">
        <w:rPr>
          <w:rStyle w:val="Eindnootmarkering"/>
          <w:color w:val="auto"/>
        </w:rPr>
        <w:endnoteReference w:id="27"/>
      </w:r>
      <w:r w:rsidR="008425EC" w:rsidRPr="003F237D">
        <w:rPr>
          <w:rFonts w:cs="Calibri"/>
          <w:color w:val="auto"/>
        </w:rPr>
        <w:t xml:space="preserve"> </w:t>
      </w:r>
      <w:r w:rsidRPr="00015396">
        <w:rPr>
          <w:rFonts w:cs="Calibri"/>
        </w:rPr>
        <w:t>Met de school moeten ze</w:t>
      </w:r>
      <w:r w:rsidR="005B1412">
        <w:rPr>
          <w:rFonts w:cs="Calibri"/>
        </w:rPr>
        <w:t xml:space="preserve"> in de toekomst</w:t>
      </w:r>
      <w:r w:rsidRPr="00015396">
        <w:rPr>
          <w:rFonts w:cs="Calibri"/>
        </w:rPr>
        <w:t xml:space="preserve"> verder</w:t>
      </w:r>
      <w:r w:rsidR="005B1412">
        <w:rPr>
          <w:rFonts w:cs="Calibri"/>
        </w:rPr>
        <w:t xml:space="preserve"> werken</w:t>
      </w:r>
      <w:r w:rsidRPr="00015396">
        <w:rPr>
          <w:rFonts w:cs="Calibri"/>
        </w:rPr>
        <w:t>, met de ouders niet.</w:t>
      </w:r>
      <w:r>
        <w:rPr>
          <w:rFonts w:cs="Calibri"/>
        </w:rPr>
        <w:t xml:space="preserve"> </w:t>
      </w:r>
      <w:r w:rsidRPr="00ED1C21">
        <w:rPr>
          <w:b/>
          <w:bCs w:val="0"/>
        </w:rPr>
        <w:t xml:space="preserve">Vanuit NOOZO bevelen we aan </w:t>
      </w:r>
      <w:r w:rsidR="005B1412" w:rsidRPr="00ED1C21">
        <w:rPr>
          <w:b/>
          <w:bCs w:val="0"/>
          <w:color w:val="auto"/>
        </w:rPr>
        <w:t xml:space="preserve">om </w:t>
      </w:r>
      <w:r w:rsidR="00782A50" w:rsidRPr="00ED1C21">
        <w:rPr>
          <w:b/>
          <w:bCs w:val="0"/>
          <w:color w:val="auto"/>
        </w:rPr>
        <w:t xml:space="preserve">(minstens) </w:t>
      </w:r>
      <w:r w:rsidR="005B1412" w:rsidRPr="00ED1C21">
        <w:rPr>
          <w:b/>
          <w:bCs w:val="0"/>
        </w:rPr>
        <w:t xml:space="preserve">meteen een ander CLB in </w:t>
      </w:r>
      <w:r w:rsidR="001274D7" w:rsidRPr="00ED1C21">
        <w:rPr>
          <w:b/>
          <w:bCs w:val="0"/>
        </w:rPr>
        <w:t xml:space="preserve">te </w:t>
      </w:r>
      <w:r w:rsidR="005B1412" w:rsidRPr="00ED1C21">
        <w:rPr>
          <w:b/>
          <w:bCs w:val="0"/>
        </w:rPr>
        <w:t xml:space="preserve">schakelen bij bemiddeling. </w:t>
      </w:r>
    </w:p>
    <w:p w14:paraId="7BD16956" w14:textId="503014F6" w:rsidR="008C58DA" w:rsidRDefault="00D42F2D" w:rsidP="009130AF">
      <w:pPr>
        <w:textAlignment w:val="baseline"/>
        <w:rPr>
          <w:rFonts w:eastAsia="Times New Roman" w:cs="Times New Roman"/>
          <w:lang w:eastAsia="nl-NL"/>
        </w:rPr>
      </w:pPr>
      <w:r>
        <w:lastRenderedPageBreak/>
        <w:t xml:space="preserve">Bij onenigheid tussen ouders, school en CLB over </w:t>
      </w:r>
      <w:r w:rsidR="00854F3F">
        <w:t xml:space="preserve">het </w:t>
      </w:r>
      <w:r>
        <w:t>IAC-verslag</w:t>
      </w:r>
      <w:r w:rsidR="00854F3F">
        <w:t xml:space="preserve"> of </w:t>
      </w:r>
      <w:r>
        <w:t>OV4-verslag kan een beroep gedaan worden op</w:t>
      </w:r>
      <w:r w:rsidR="005B1412">
        <w:t xml:space="preserve"> de</w:t>
      </w:r>
      <w:r>
        <w:t xml:space="preserve"> Vlaamse Bemiddelingscommissie. </w:t>
      </w:r>
      <w:r w:rsidR="00015396" w:rsidRPr="00015396">
        <w:rPr>
          <w:rFonts w:eastAsia="Times New Roman" w:cs="Times New Roman"/>
          <w:lang w:eastAsia="nl-NL"/>
        </w:rPr>
        <w:t>Maar deze commissie oordeelt enkel over een IAC-verslag en behandelt geen GC-verslag.</w:t>
      </w:r>
      <w:r w:rsidR="00015396">
        <w:rPr>
          <w:rFonts w:eastAsia="Times New Roman" w:cs="Times New Roman"/>
          <w:lang w:eastAsia="nl-NL"/>
        </w:rPr>
        <w:t xml:space="preserve"> </w:t>
      </w:r>
    </w:p>
    <w:p w14:paraId="54030410" w14:textId="50019EB5" w:rsidR="008C58DA" w:rsidRPr="003F237D" w:rsidRDefault="008C58DA" w:rsidP="008C58DA">
      <w:pPr>
        <w:textAlignment w:val="baseline"/>
        <w:rPr>
          <w:rFonts w:eastAsia="Times New Roman" w:cs="Times New Roman"/>
          <w:color w:val="auto"/>
          <w:lang w:eastAsia="nl-NL"/>
        </w:rPr>
      </w:pPr>
      <w:r w:rsidRPr="003F237D">
        <w:rPr>
          <w:rFonts w:eastAsia="Times New Roman" w:cs="Times New Roman"/>
          <w:color w:val="auto"/>
          <w:lang w:eastAsia="nl-NL"/>
        </w:rPr>
        <w:t>We lezen in het</w:t>
      </w:r>
      <w:r w:rsidR="00105E99" w:rsidRPr="003F237D">
        <w:rPr>
          <w:rFonts w:eastAsia="Times New Roman" w:cs="Times New Roman"/>
          <w:color w:val="auto"/>
          <w:lang w:eastAsia="nl-NL"/>
        </w:rPr>
        <w:t xml:space="preserve"> voorontwerp</w:t>
      </w:r>
      <w:r w:rsidRPr="003F237D">
        <w:rPr>
          <w:rFonts w:eastAsia="Times New Roman" w:cs="Times New Roman"/>
          <w:color w:val="auto"/>
          <w:lang w:eastAsia="nl-NL"/>
        </w:rPr>
        <w:t xml:space="preserve"> leersteundecreet dat verschillende actoren </w:t>
      </w:r>
      <w:r w:rsidR="008A22EE" w:rsidRPr="003F237D">
        <w:rPr>
          <w:rFonts w:eastAsia="Times New Roman" w:cs="Times New Roman"/>
          <w:color w:val="auto"/>
          <w:lang w:eastAsia="nl-NL"/>
        </w:rPr>
        <w:t>(</w:t>
      </w:r>
      <w:proofErr w:type="spellStart"/>
      <w:r w:rsidR="008A22EE" w:rsidRPr="003F237D">
        <w:rPr>
          <w:rFonts w:eastAsia="Times New Roman" w:cs="Times New Roman"/>
          <w:color w:val="auto"/>
          <w:lang w:eastAsia="nl-NL"/>
        </w:rPr>
        <w:t>CLB</w:t>
      </w:r>
      <w:r w:rsidR="00ED4B7C" w:rsidRPr="003F237D">
        <w:rPr>
          <w:rFonts w:eastAsia="Times New Roman" w:cs="Times New Roman"/>
          <w:color w:val="auto"/>
          <w:lang w:eastAsia="nl-NL"/>
        </w:rPr>
        <w:t>’s</w:t>
      </w:r>
      <w:proofErr w:type="spellEnd"/>
      <w:r w:rsidR="008A22EE" w:rsidRPr="003F237D">
        <w:rPr>
          <w:rFonts w:eastAsia="Times New Roman" w:cs="Times New Roman"/>
          <w:color w:val="auto"/>
          <w:lang w:eastAsia="nl-NL"/>
        </w:rPr>
        <w:t xml:space="preserve">, </w:t>
      </w:r>
      <w:proofErr w:type="spellStart"/>
      <w:r w:rsidR="008A22EE" w:rsidRPr="003F237D">
        <w:rPr>
          <w:rFonts w:eastAsia="Times New Roman" w:cs="Times New Roman"/>
          <w:color w:val="auto"/>
          <w:lang w:eastAsia="nl-NL"/>
        </w:rPr>
        <w:t>LOP</w:t>
      </w:r>
      <w:r w:rsidR="00ED4B7C" w:rsidRPr="003F237D">
        <w:rPr>
          <w:rFonts w:eastAsia="Times New Roman" w:cs="Times New Roman"/>
          <w:color w:val="auto"/>
          <w:lang w:eastAsia="nl-NL"/>
        </w:rPr>
        <w:t>’s</w:t>
      </w:r>
      <w:proofErr w:type="spellEnd"/>
      <w:r w:rsidR="008A22EE" w:rsidRPr="003F237D">
        <w:rPr>
          <w:rFonts w:eastAsia="Times New Roman" w:cs="Times New Roman"/>
          <w:color w:val="auto"/>
          <w:lang w:eastAsia="nl-NL"/>
        </w:rPr>
        <w:t xml:space="preserve">, </w:t>
      </w:r>
      <w:r w:rsidR="00ED4B7C" w:rsidRPr="003F237D">
        <w:rPr>
          <w:rFonts w:eastAsia="Times New Roman" w:cs="Times New Roman"/>
          <w:color w:val="auto"/>
          <w:lang w:eastAsia="nl-NL"/>
        </w:rPr>
        <w:t xml:space="preserve">leersteuncentra, …) </w:t>
      </w:r>
      <w:r w:rsidRPr="003F237D">
        <w:rPr>
          <w:rFonts w:eastAsia="Times New Roman" w:cs="Times New Roman"/>
          <w:color w:val="auto"/>
          <w:lang w:eastAsia="nl-NL"/>
        </w:rPr>
        <w:t xml:space="preserve">een rol krijgen toebedeeld bij bemiddeling of behandeling van klachten. </w:t>
      </w:r>
      <w:r w:rsidR="00353044" w:rsidRPr="003F237D">
        <w:rPr>
          <w:color w:val="auto"/>
        </w:rPr>
        <w:t>Liever zien we een centrale, meer neutrale organisatie als bemiddelaar.</w:t>
      </w:r>
      <w:r w:rsidR="00353044" w:rsidRPr="003F237D">
        <w:rPr>
          <w:rFonts w:eastAsia="Times New Roman" w:cs="Times New Roman"/>
          <w:color w:val="auto"/>
          <w:lang w:eastAsia="nl-NL"/>
        </w:rPr>
        <w:t xml:space="preserve"> </w:t>
      </w:r>
      <w:r w:rsidR="00FC0A03" w:rsidRPr="00E2796D">
        <w:rPr>
          <w:rFonts w:eastAsia="Times New Roman" w:cs="Times New Roman"/>
          <w:b/>
          <w:bCs w:val="0"/>
          <w:color w:val="auto"/>
          <w:lang w:eastAsia="nl-NL"/>
        </w:rPr>
        <w:t xml:space="preserve">Ouders zien </w:t>
      </w:r>
      <w:r w:rsidR="00353044" w:rsidRPr="00E2796D">
        <w:rPr>
          <w:rFonts w:eastAsia="Times New Roman" w:cs="Times New Roman"/>
          <w:b/>
          <w:bCs w:val="0"/>
          <w:color w:val="auto"/>
          <w:lang w:eastAsia="nl-NL"/>
        </w:rPr>
        <w:t xml:space="preserve">ook </w:t>
      </w:r>
      <w:r w:rsidR="00FC0A03" w:rsidRPr="00E2796D">
        <w:rPr>
          <w:rFonts w:eastAsia="Times New Roman" w:cs="Times New Roman"/>
          <w:b/>
          <w:bCs w:val="0"/>
          <w:color w:val="auto"/>
          <w:lang w:eastAsia="nl-NL"/>
        </w:rPr>
        <w:t>door de bomen het bos niet meer.</w:t>
      </w:r>
      <w:r w:rsidR="00353044" w:rsidRPr="003F237D">
        <w:rPr>
          <w:rFonts w:eastAsia="Times New Roman" w:cs="Times New Roman"/>
          <w:color w:val="auto"/>
          <w:lang w:eastAsia="nl-NL"/>
        </w:rPr>
        <w:t xml:space="preserve"> </w:t>
      </w:r>
      <w:r w:rsidR="00A027CD" w:rsidRPr="003F237D">
        <w:rPr>
          <w:rFonts w:eastAsia="Times New Roman" w:cs="Times New Roman"/>
          <w:color w:val="auto"/>
          <w:lang w:eastAsia="nl-NL"/>
        </w:rPr>
        <w:t xml:space="preserve">We pleiten voor een </w:t>
      </w:r>
      <w:r w:rsidR="00C02AED" w:rsidRPr="00E2796D">
        <w:rPr>
          <w:rFonts w:eastAsia="Times New Roman" w:cs="Times New Roman"/>
          <w:b/>
          <w:bCs w:val="0"/>
          <w:color w:val="auto"/>
          <w:lang w:eastAsia="nl-NL"/>
        </w:rPr>
        <w:t xml:space="preserve">laagdrempelige en </w:t>
      </w:r>
      <w:r w:rsidR="00A027CD" w:rsidRPr="00E2796D">
        <w:rPr>
          <w:rFonts w:eastAsia="Times New Roman" w:cs="Times New Roman"/>
          <w:b/>
          <w:bCs w:val="0"/>
          <w:color w:val="auto"/>
          <w:lang w:eastAsia="nl-NL"/>
        </w:rPr>
        <w:t xml:space="preserve">neutrale </w:t>
      </w:r>
      <w:proofErr w:type="spellStart"/>
      <w:r w:rsidR="00A027CD" w:rsidRPr="00E2796D">
        <w:rPr>
          <w:rFonts w:eastAsia="Times New Roman" w:cs="Times New Roman"/>
          <w:b/>
          <w:bCs w:val="0"/>
          <w:color w:val="auto"/>
          <w:lang w:eastAsia="nl-NL"/>
        </w:rPr>
        <w:t>ombudsdienst</w:t>
      </w:r>
      <w:proofErr w:type="spellEnd"/>
      <w:r w:rsidR="00A027CD" w:rsidRPr="003F237D">
        <w:rPr>
          <w:rFonts w:eastAsia="Times New Roman" w:cs="Times New Roman"/>
          <w:color w:val="auto"/>
          <w:lang w:eastAsia="nl-NL"/>
        </w:rPr>
        <w:t xml:space="preserve"> </w:t>
      </w:r>
      <w:r w:rsidR="00F4169E" w:rsidRPr="003F237D">
        <w:rPr>
          <w:rFonts w:eastAsia="Times New Roman" w:cs="Times New Roman"/>
          <w:color w:val="auto"/>
          <w:lang w:eastAsia="nl-NL"/>
        </w:rPr>
        <w:t>waar ouder</w:t>
      </w:r>
      <w:r w:rsidR="0075541E" w:rsidRPr="003F237D">
        <w:rPr>
          <w:rFonts w:eastAsia="Times New Roman" w:cs="Times New Roman"/>
          <w:color w:val="auto"/>
          <w:lang w:eastAsia="nl-NL"/>
        </w:rPr>
        <w:t xml:space="preserve">s </w:t>
      </w:r>
      <w:r w:rsidR="00F4169E" w:rsidRPr="003F237D">
        <w:rPr>
          <w:rFonts w:eastAsia="Times New Roman" w:cs="Times New Roman"/>
          <w:color w:val="auto"/>
          <w:lang w:eastAsia="nl-NL"/>
        </w:rPr>
        <w:t xml:space="preserve">terecht kunnen </w:t>
      </w:r>
      <w:r w:rsidR="0055055F" w:rsidRPr="003F237D">
        <w:rPr>
          <w:rFonts w:eastAsia="Times New Roman" w:cs="Times New Roman"/>
          <w:color w:val="auto"/>
          <w:lang w:eastAsia="nl-NL"/>
        </w:rPr>
        <w:t xml:space="preserve">voor </w:t>
      </w:r>
      <w:r w:rsidR="00125726" w:rsidRPr="003F237D">
        <w:rPr>
          <w:rFonts w:eastAsia="Times New Roman" w:cs="Times New Roman"/>
          <w:color w:val="auto"/>
          <w:lang w:eastAsia="nl-NL"/>
        </w:rPr>
        <w:t xml:space="preserve">alle vragen rond </w:t>
      </w:r>
      <w:r w:rsidR="00200872" w:rsidRPr="003F237D">
        <w:rPr>
          <w:rFonts w:eastAsia="Times New Roman" w:cs="Times New Roman"/>
          <w:color w:val="auto"/>
          <w:lang w:eastAsia="nl-NL"/>
        </w:rPr>
        <w:t xml:space="preserve">bemiddeling of </w:t>
      </w:r>
      <w:r w:rsidR="0055055F" w:rsidRPr="003F237D">
        <w:rPr>
          <w:rFonts w:eastAsia="Times New Roman" w:cs="Times New Roman"/>
          <w:color w:val="auto"/>
          <w:lang w:eastAsia="nl-NL"/>
        </w:rPr>
        <w:t>behandeling van klachten.</w:t>
      </w:r>
      <w:r w:rsidR="00C02AED" w:rsidRPr="003F237D">
        <w:rPr>
          <w:rFonts w:eastAsia="Times New Roman" w:cs="Times New Roman"/>
          <w:color w:val="auto"/>
          <w:lang w:eastAsia="nl-NL"/>
        </w:rPr>
        <w:t xml:space="preserve"> </w:t>
      </w:r>
      <w:r w:rsidR="00F55ED8" w:rsidRPr="003F237D">
        <w:rPr>
          <w:color w:val="auto"/>
        </w:rPr>
        <w:t>Het moet ook mogelijk zijn om te melden wanneer zaken niet correct verlopen (zoals wanneer een school of CLB ontraadt om een inclusief traject op te starten)</w:t>
      </w:r>
      <w:r w:rsidR="004E4461" w:rsidRPr="003F237D">
        <w:rPr>
          <w:color w:val="auto"/>
        </w:rPr>
        <w:t>.</w:t>
      </w:r>
    </w:p>
    <w:p w14:paraId="70B276FE" w14:textId="120B5F2A" w:rsidR="008C58DA" w:rsidRDefault="00473ACE" w:rsidP="00473ACE">
      <w:pPr>
        <w:rPr>
          <w:color w:val="00B050"/>
        </w:rPr>
      </w:pPr>
      <w:r w:rsidRPr="003F237D">
        <w:rPr>
          <w:color w:val="auto"/>
        </w:rPr>
        <w:t xml:space="preserve">Tot slot benadrukken we dat </w:t>
      </w:r>
      <w:r w:rsidR="00570BB0" w:rsidRPr="003F237D">
        <w:rPr>
          <w:color w:val="auto"/>
        </w:rPr>
        <w:t xml:space="preserve">alle </w:t>
      </w:r>
      <w:r w:rsidRPr="003F237D">
        <w:rPr>
          <w:color w:val="auto"/>
        </w:rPr>
        <w:t>beroep</w:t>
      </w:r>
      <w:r w:rsidR="00570BB0" w:rsidRPr="003F237D">
        <w:rPr>
          <w:color w:val="auto"/>
        </w:rPr>
        <w:t>s-</w:t>
      </w:r>
      <w:r w:rsidRPr="003F237D">
        <w:rPr>
          <w:color w:val="auto"/>
        </w:rPr>
        <w:t xml:space="preserve"> en bemiddelingsprocedures </w:t>
      </w:r>
      <w:r w:rsidR="00074AAC" w:rsidRPr="003F237D">
        <w:rPr>
          <w:color w:val="auto"/>
        </w:rPr>
        <w:t xml:space="preserve">steeds </w:t>
      </w:r>
      <w:r w:rsidRPr="003F237D">
        <w:rPr>
          <w:color w:val="auto"/>
        </w:rPr>
        <w:t>gratis moeten zijn. Zo krijgen alle ouders dezelfde kansen.</w:t>
      </w:r>
    </w:p>
    <w:p w14:paraId="64A2B837" w14:textId="5C6104AF" w:rsidR="003B2087" w:rsidRPr="003B2087" w:rsidRDefault="00AF1EF1" w:rsidP="00FD665C">
      <w:pPr>
        <w:pStyle w:val="Kop2"/>
      </w:pPr>
      <w:bookmarkStart w:id="87" w:name="_Toc114769779"/>
      <w:r>
        <w:t xml:space="preserve">12.1 </w:t>
      </w:r>
      <w:r w:rsidR="003B2087" w:rsidRPr="003B2087">
        <w:t>Aanbevelingen</w:t>
      </w:r>
      <w:bookmarkEnd w:id="87"/>
    </w:p>
    <w:p w14:paraId="5181F0CB" w14:textId="432CE727" w:rsidR="003B2087" w:rsidRDefault="009E48AA" w:rsidP="003B2087">
      <w:pPr>
        <w:pStyle w:val="Opsommingaanbeveling"/>
      </w:pPr>
      <w:r>
        <w:t xml:space="preserve">Ouders ervaren het CLB vaak als partijdig. Daarom pleit NOOZO voor een </w:t>
      </w:r>
      <w:r w:rsidRPr="00850AEC">
        <w:rPr>
          <w:b/>
          <w:bCs w:val="0"/>
        </w:rPr>
        <w:t>neutrale bemiddelaar</w:t>
      </w:r>
      <w:r>
        <w:t xml:space="preserve">. </w:t>
      </w:r>
      <w:r w:rsidR="003B2087">
        <w:t xml:space="preserve">Indien beleidsmakers toch blijven inzetten op het CLB als bemiddelaar, dan verwachten wij dat </w:t>
      </w:r>
      <w:r>
        <w:t xml:space="preserve">minstens een niet-betrokken CLB deze rol vanaf het begin opneemt. </w:t>
      </w:r>
    </w:p>
    <w:p w14:paraId="3451C053" w14:textId="6D96DF4E" w:rsidR="003B2087" w:rsidRPr="00D9705F" w:rsidRDefault="00FA7ACA" w:rsidP="00D9705F">
      <w:pPr>
        <w:pStyle w:val="Opsommingaanbeveling"/>
      </w:pPr>
      <w:r>
        <w:t xml:space="preserve">Er zijn verschillende bemiddelingsinstanties die verschillende problemen behandelen. Het landschap is complex en ouders zien door de bomen het bos niet meer. Wij pleiten daarom voor een </w:t>
      </w:r>
      <w:r w:rsidRPr="00224B7C">
        <w:rPr>
          <w:b/>
          <w:bCs w:val="0"/>
        </w:rPr>
        <w:t xml:space="preserve">laagdrempelige en neutrale dienst waar ouders terecht kunnen voor alle vragen rond bemiddeling </w:t>
      </w:r>
      <w:r w:rsidR="00A3782B" w:rsidRPr="00224B7C">
        <w:rPr>
          <w:b/>
          <w:bCs w:val="0"/>
        </w:rPr>
        <w:t xml:space="preserve">en </w:t>
      </w:r>
      <w:r w:rsidRPr="00224B7C">
        <w:rPr>
          <w:b/>
          <w:bCs w:val="0"/>
        </w:rPr>
        <w:t>behandeling van klachten</w:t>
      </w:r>
      <w:r>
        <w:t xml:space="preserve">. </w:t>
      </w:r>
    </w:p>
    <w:p w14:paraId="49085E8F" w14:textId="2AB0D3E1" w:rsidR="007747E0" w:rsidRPr="007747E0" w:rsidRDefault="00194D3C" w:rsidP="007508CB">
      <w:pPr>
        <w:pStyle w:val="Kop1"/>
      </w:pPr>
      <w:bookmarkStart w:id="88" w:name="_Toc110519795"/>
      <w:bookmarkStart w:id="89" w:name="_Toc114769780"/>
      <w:r>
        <w:t xml:space="preserve">13. </w:t>
      </w:r>
      <w:r w:rsidR="00167F0E">
        <w:t>C</w:t>
      </w:r>
      <w:r w:rsidR="009130AF" w:rsidRPr="009130AF">
        <w:t>ommissie inclusief onderwijs</w:t>
      </w:r>
      <w:bookmarkEnd w:id="88"/>
      <w:bookmarkEnd w:id="89"/>
      <w:r w:rsidR="009130AF" w:rsidRPr="009130AF">
        <w:t> </w:t>
      </w:r>
    </w:p>
    <w:p w14:paraId="49085E90" w14:textId="77777777" w:rsidR="008D254D" w:rsidRPr="008D254D" w:rsidRDefault="008D254D" w:rsidP="008D254D">
      <w:r>
        <w:t xml:space="preserve">Het leersteundecreet stelt dat </w:t>
      </w:r>
      <w:r w:rsidRPr="008D254D">
        <w:t xml:space="preserve">een onafhankelijke commissie wordt opgericht met de opdracht om een advies te formuleren over de </w:t>
      </w:r>
      <w:r w:rsidRPr="008D254D">
        <w:lastRenderedPageBreak/>
        <w:t xml:space="preserve">evolutie naar inclusief onderwijs en de rol van gewoon en buitengewoon onderwijs voor een periode van 2 schooljaren. </w:t>
      </w:r>
    </w:p>
    <w:p w14:paraId="685AD7EA" w14:textId="444D09A6" w:rsidR="00304334" w:rsidRPr="00304334" w:rsidRDefault="008D254D" w:rsidP="00304334">
      <w:pPr>
        <w:textAlignment w:val="baseline"/>
        <w:rPr>
          <w:color w:val="00B050"/>
        </w:rPr>
      </w:pPr>
      <w:r>
        <w:rPr>
          <w:rFonts w:cs="Segoe UI"/>
        </w:rPr>
        <w:t xml:space="preserve">NOOZO vraagt om </w:t>
      </w:r>
      <w:r w:rsidRPr="009130AF">
        <w:t>rekening</w:t>
      </w:r>
      <w:r w:rsidR="0071398F">
        <w:t xml:space="preserve"> te</w:t>
      </w:r>
      <w:r w:rsidRPr="009130AF">
        <w:t xml:space="preserve"> houden met de diversiteit in het brede handicapmiddenveld bij samenstelling en vertegenwoordiging in de commissie</w:t>
      </w:r>
      <w:r>
        <w:t xml:space="preserve"> vanuit het principe</w:t>
      </w:r>
      <w:r>
        <w:rPr>
          <w:rFonts w:cs="Segoe UI"/>
        </w:rPr>
        <w:t xml:space="preserve"> ‘</w:t>
      </w:r>
      <w:proofErr w:type="spellStart"/>
      <w:r w:rsidR="009130AF" w:rsidRPr="009130AF">
        <w:t>Nothing</w:t>
      </w:r>
      <w:proofErr w:type="spellEnd"/>
      <w:r w:rsidR="009130AF" w:rsidRPr="009130AF">
        <w:t xml:space="preserve"> </w:t>
      </w:r>
      <w:proofErr w:type="spellStart"/>
      <w:r w:rsidR="009130AF" w:rsidRPr="009130AF">
        <w:t>about</w:t>
      </w:r>
      <w:proofErr w:type="spellEnd"/>
      <w:r w:rsidR="009130AF" w:rsidRPr="009130AF">
        <w:t xml:space="preserve"> </w:t>
      </w:r>
      <w:proofErr w:type="spellStart"/>
      <w:r w:rsidR="009130AF" w:rsidRPr="009130AF">
        <w:t>us</w:t>
      </w:r>
      <w:proofErr w:type="spellEnd"/>
      <w:r w:rsidR="009130AF" w:rsidRPr="009130AF">
        <w:t xml:space="preserve">, without </w:t>
      </w:r>
      <w:proofErr w:type="spellStart"/>
      <w:r w:rsidR="009130AF" w:rsidRPr="009130AF">
        <w:t>us</w:t>
      </w:r>
      <w:proofErr w:type="spellEnd"/>
      <w:r>
        <w:t>’</w:t>
      </w:r>
      <w:r w:rsidR="00304334">
        <w:t xml:space="preserve"> (VN-verdrag</w:t>
      </w:r>
      <w:r w:rsidR="00B86CB7">
        <w:t xml:space="preserve"> handicap</w:t>
      </w:r>
      <w:r w:rsidR="00304334">
        <w:t>)</w:t>
      </w:r>
      <w:r>
        <w:t>.</w:t>
      </w:r>
      <w:r w:rsidR="009130AF" w:rsidRPr="009130AF">
        <w:t xml:space="preserve"> </w:t>
      </w:r>
      <w:r w:rsidR="009130AF" w:rsidRPr="006F7939">
        <w:rPr>
          <w:b/>
          <w:bCs w:val="0"/>
        </w:rPr>
        <w:t xml:space="preserve">We verwachten dat dit middenveld </w:t>
      </w:r>
      <w:r w:rsidR="00DB78F3" w:rsidRPr="006F7939">
        <w:rPr>
          <w:b/>
          <w:bCs w:val="0"/>
        </w:rPr>
        <w:t>(in al zijn diversiteit)</w:t>
      </w:r>
      <w:r w:rsidR="009130AF" w:rsidRPr="006F7939">
        <w:rPr>
          <w:b/>
          <w:bCs w:val="0"/>
        </w:rPr>
        <w:t xml:space="preserve"> ook een effectieve stem krijgt.</w:t>
      </w:r>
      <w:r w:rsidR="00304334">
        <w:t xml:space="preserve"> </w:t>
      </w:r>
      <w:r w:rsidR="00304334" w:rsidRPr="003F237D">
        <w:rPr>
          <w:color w:val="auto"/>
        </w:rPr>
        <w:t>Bovendien verwachten we een juiste financiering voor vertegenwoo</w:t>
      </w:r>
      <w:r w:rsidR="00D9705F" w:rsidRPr="003F237D">
        <w:rPr>
          <w:color w:val="auto"/>
        </w:rPr>
        <w:t>r</w:t>
      </w:r>
      <w:r w:rsidR="00304334" w:rsidRPr="003F237D">
        <w:rPr>
          <w:color w:val="auto"/>
        </w:rPr>
        <w:t xml:space="preserve">diging van ouders en personen met een handicap. We hopen dat het advies van deze commissie </w:t>
      </w:r>
      <w:r w:rsidR="00304334" w:rsidRPr="003F237D">
        <w:rPr>
          <w:rFonts w:cstheme="minorBidi"/>
          <w:color w:val="auto"/>
        </w:rPr>
        <w:t>effectief zal leiden tot een plan van aanpak voor een hervorming naar een eengemaakt inclusief onderwijssysteem op lange termijn.</w:t>
      </w:r>
    </w:p>
    <w:p w14:paraId="0DBCA488" w14:textId="15BF16C5" w:rsidR="005D5CB0" w:rsidRDefault="00194D3C" w:rsidP="007508CB">
      <w:pPr>
        <w:pStyle w:val="Kop1"/>
      </w:pPr>
      <w:bookmarkStart w:id="90" w:name="_Toc114769781"/>
      <w:r>
        <w:t>14.</w:t>
      </w:r>
      <w:r w:rsidR="005D5CB0">
        <w:t xml:space="preserve"> Transversaal beleid</w:t>
      </w:r>
      <w:bookmarkEnd w:id="90"/>
    </w:p>
    <w:p w14:paraId="77F2F40B" w14:textId="4A52FC0F" w:rsidR="00E83102" w:rsidRPr="003F237D" w:rsidRDefault="0005334C" w:rsidP="00C55319">
      <w:pPr>
        <w:rPr>
          <w:color w:val="auto"/>
        </w:rPr>
      </w:pPr>
      <w:r w:rsidRPr="003F237D">
        <w:rPr>
          <w:color w:val="auto"/>
        </w:rPr>
        <w:t>A</w:t>
      </w:r>
      <w:r w:rsidR="005061DE" w:rsidRPr="003F237D">
        <w:rPr>
          <w:color w:val="auto"/>
        </w:rPr>
        <w:t xml:space="preserve">ndere beleidsdomeinen spelen een belangrijke rol </w:t>
      </w:r>
      <w:r w:rsidR="00FB261D" w:rsidRPr="003F237D">
        <w:rPr>
          <w:color w:val="auto"/>
        </w:rPr>
        <w:t>bij het</w:t>
      </w:r>
      <w:r w:rsidR="00822394" w:rsidRPr="003F237D">
        <w:rPr>
          <w:color w:val="auto"/>
        </w:rPr>
        <w:t xml:space="preserve"> </w:t>
      </w:r>
      <w:r w:rsidR="00FB261D" w:rsidRPr="003F237D">
        <w:rPr>
          <w:color w:val="auto"/>
        </w:rPr>
        <w:t>realiseren van gepaste ondersteuning aan scholen</w:t>
      </w:r>
      <w:r w:rsidR="004A61BB" w:rsidRPr="003F237D">
        <w:rPr>
          <w:color w:val="auto"/>
        </w:rPr>
        <w:t xml:space="preserve"> en leerlingen. Vooral het </w:t>
      </w:r>
      <w:r w:rsidR="00BD0552" w:rsidRPr="003F237D">
        <w:rPr>
          <w:color w:val="auto"/>
        </w:rPr>
        <w:t xml:space="preserve">persoonlijk assistentiebudget </w:t>
      </w:r>
      <w:r w:rsidR="004829D3" w:rsidRPr="003F237D">
        <w:rPr>
          <w:color w:val="auto"/>
        </w:rPr>
        <w:t>vormt</w:t>
      </w:r>
      <w:r w:rsidR="00BD0552" w:rsidRPr="003F237D">
        <w:rPr>
          <w:color w:val="auto"/>
        </w:rPr>
        <w:t xml:space="preserve"> </w:t>
      </w:r>
      <w:r w:rsidR="00DF51CC" w:rsidRPr="003F237D">
        <w:rPr>
          <w:color w:val="auto"/>
        </w:rPr>
        <w:t xml:space="preserve">voor </w:t>
      </w:r>
      <w:r w:rsidR="00F75AC2" w:rsidRPr="003F237D">
        <w:rPr>
          <w:color w:val="auto"/>
        </w:rPr>
        <w:t>een aantal</w:t>
      </w:r>
      <w:r w:rsidR="00DF51CC" w:rsidRPr="003F237D">
        <w:rPr>
          <w:color w:val="auto"/>
        </w:rPr>
        <w:t xml:space="preserve"> leerlingen </w:t>
      </w:r>
      <w:r w:rsidR="0061463C" w:rsidRPr="003F237D">
        <w:rPr>
          <w:color w:val="auto"/>
        </w:rPr>
        <w:t xml:space="preserve">een </w:t>
      </w:r>
      <w:r w:rsidR="00F75AC2" w:rsidRPr="003F237D">
        <w:rPr>
          <w:color w:val="auto"/>
        </w:rPr>
        <w:t xml:space="preserve">noodzakelijke </w:t>
      </w:r>
      <w:r w:rsidR="0061463C" w:rsidRPr="003F237D">
        <w:rPr>
          <w:color w:val="auto"/>
        </w:rPr>
        <w:t xml:space="preserve">voorwaarde en </w:t>
      </w:r>
      <w:r w:rsidR="00BD0552" w:rsidRPr="003F237D">
        <w:rPr>
          <w:color w:val="auto"/>
        </w:rPr>
        <w:t xml:space="preserve">belangrijke sleutel tot </w:t>
      </w:r>
      <w:r w:rsidR="00DF51CC" w:rsidRPr="003F237D">
        <w:rPr>
          <w:color w:val="auto"/>
        </w:rPr>
        <w:t xml:space="preserve">een succesvol </w:t>
      </w:r>
      <w:r w:rsidR="00BD0552" w:rsidRPr="003F237D">
        <w:rPr>
          <w:color w:val="auto"/>
        </w:rPr>
        <w:t>inclusief</w:t>
      </w:r>
      <w:r w:rsidR="00DF51CC" w:rsidRPr="003F237D">
        <w:rPr>
          <w:color w:val="auto"/>
        </w:rPr>
        <w:t xml:space="preserve"> leertraject</w:t>
      </w:r>
      <w:r w:rsidR="00F75AC2" w:rsidRPr="003F237D">
        <w:rPr>
          <w:color w:val="auto"/>
        </w:rPr>
        <w:t xml:space="preserve">. </w:t>
      </w:r>
    </w:p>
    <w:p w14:paraId="2DA40087" w14:textId="14BF86FB" w:rsidR="003E4D1A" w:rsidRPr="003F237D" w:rsidRDefault="003E4D1A" w:rsidP="00C55319">
      <w:pPr>
        <w:rPr>
          <w:color w:val="auto"/>
        </w:rPr>
      </w:pPr>
      <w:r w:rsidRPr="003F237D">
        <w:rPr>
          <w:color w:val="auto"/>
        </w:rPr>
        <w:t xml:space="preserve">Deze assistentie is </w:t>
      </w:r>
      <w:r w:rsidR="00F63F23" w:rsidRPr="003F237D">
        <w:rPr>
          <w:color w:val="auto"/>
        </w:rPr>
        <w:t xml:space="preserve">bijvoorbeeld </w:t>
      </w:r>
      <w:r w:rsidR="0049676A" w:rsidRPr="003F237D">
        <w:rPr>
          <w:color w:val="auto"/>
        </w:rPr>
        <w:t xml:space="preserve">nodig bij </w:t>
      </w:r>
      <w:r w:rsidR="00C80D37" w:rsidRPr="003F237D">
        <w:rPr>
          <w:color w:val="auto"/>
        </w:rPr>
        <w:t xml:space="preserve">verplaatsingen van en naar school, </w:t>
      </w:r>
      <w:r w:rsidR="00046613" w:rsidRPr="003F237D">
        <w:rPr>
          <w:color w:val="auto"/>
        </w:rPr>
        <w:t xml:space="preserve">het uitvoeren van </w:t>
      </w:r>
      <w:r w:rsidR="00E71DC6" w:rsidRPr="003F237D">
        <w:rPr>
          <w:color w:val="auto"/>
        </w:rPr>
        <w:t xml:space="preserve">schoolse activiteiten, </w:t>
      </w:r>
      <w:r w:rsidR="00276673" w:rsidRPr="003F237D">
        <w:rPr>
          <w:color w:val="auto"/>
        </w:rPr>
        <w:t xml:space="preserve">deelname aan </w:t>
      </w:r>
      <w:r w:rsidR="00D92A63" w:rsidRPr="003F237D">
        <w:rPr>
          <w:color w:val="auto"/>
        </w:rPr>
        <w:t xml:space="preserve">uitstappen, pedagogische of </w:t>
      </w:r>
      <w:r w:rsidR="00D9705F" w:rsidRPr="003F237D">
        <w:rPr>
          <w:color w:val="auto"/>
        </w:rPr>
        <w:t>orthopedagogische</w:t>
      </w:r>
      <w:r w:rsidR="00D92A63" w:rsidRPr="003F237D">
        <w:rPr>
          <w:color w:val="auto"/>
        </w:rPr>
        <w:t xml:space="preserve"> begeleiding.</w:t>
      </w:r>
    </w:p>
    <w:p w14:paraId="18E9D0E4" w14:textId="78B1963C" w:rsidR="003E4D1A" w:rsidRPr="008D5A16" w:rsidRDefault="00E83102" w:rsidP="00C55319">
      <w:pPr>
        <w:rPr>
          <w:b/>
          <w:bCs w:val="0"/>
          <w:color w:val="auto"/>
        </w:rPr>
      </w:pPr>
      <w:r w:rsidRPr="003F237D">
        <w:rPr>
          <w:color w:val="auto"/>
        </w:rPr>
        <w:t xml:space="preserve">Zolang wachtlijsten bij de toekenning van een persoonlijk assistentiebudget (PAB) niet worden weggewerkt, zal dit een rem zetten op degelijk inclusief onderwijs en kan dit ouders noodgedwongen doen kiezen voor het buitengewoon onderwijs. </w:t>
      </w:r>
      <w:r w:rsidR="00962544" w:rsidRPr="003F237D">
        <w:rPr>
          <w:color w:val="auto"/>
        </w:rPr>
        <w:t xml:space="preserve">Dit is de verantwoordelijkheid van het </w:t>
      </w:r>
      <w:r w:rsidR="00317C8F" w:rsidRPr="003F237D">
        <w:rPr>
          <w:color w:val="auto"/>
        </w:rPr>
        <w:t xml:space="preserve">beleidsdomein Welzijn. </w:t>
      </w:r>
      <w:r w:rsidRPr="008D5A16">
        <w:rPr>
          <w:b/>
          <w:bCs w:val="0"/>
          <w:color w:val="auto"/>
        </w:rPr>
        <w:t xml:space="preserve">Een keuze tussen inclusief en buitengewoon onderwijs mag nooit een keuze zijn tussen weinig of veel ondersteuning. </w:t>
      </w:r>
    </w:p>
    <w:p w14:paraId="50CB9C45" w14:textId="5ABDF534" w:rsidR="00ED5B0D" w:rsidRPr="003F237D" w:rsidRDefault="002972C7" w:rsidP="00C55319">
      <w:pPr>
        <w:rPr>
          <w:color w:val="auto"/>
        </w:rPr>
      </w:pPr>
      <w:r w:rsidRPr="003F237D">
        <w:rPr>
          <w:color w:val="auto"/>
        </w:rPr>
        <w:t>Het leersteundecreet maakt geen werk van transversaal beleid</w:t>
      </w:r>
      <w:r w:rsidR="00A36D24">
        <w:rPr>
          <w:color w:val="auto"/>
        </w:rPr>
        <w:t>. Nochtans is dit</w:t>
      </w:r>
      <w:r w:rsidR="00D51009" w:rsidRPr="003F237D">
        <w:rPr>
          <w:color w:val="auto"/>
        </w:rPr>
        <w:t xml:space="preserve"> een belangrijk instrument om leerlingen met specifieke onderwijsbehoeften kwaliteitsvol onderwijs aan te bieden. </w:t>
      </w:r>
      <w:r w:rsidR="002603B6" w:rsidRPr="003F237D">
        <w:rPr>
          <w:color w:val="auto"/>
        </w:rPr>
        <w:t>Bovendien be</w:t>
      </w:r>
      <w:r w:rsidR="007A2F38" w:rsidRPr="003F237D">
        <w:rPr>
          <w:color w:val="auto"/>
        </w:rPr>
        <w:t xml:space="preserve">paalt </w:t>
      </w:r>
      <w:r w:rsidR="006B0B19" w:rsidRPr="003F237D">
        <w:rPr>
          <w:color w:val="auto"/>
        </w:rPr>
        <w:t>het VN-</w:t>
      </w:r>
      <w:r w:rsidR="00924598" w:rsidRPr="003F237D">
        <w:rPr>
          <w:color w:val="auto"/>
        </w:rPr>
        <w:t>V</w:t>
      </w:r>
      <w:r w:rsidR="006B0B19" w:rsidRPr="003F237D">
        <w:rPr>
          <w:color w:val="auto"/>
        </w:rPr>
        <w:t>erdrag</w:t>
      </w:r>
      <w:r w:rsidR="008B5DC8" w:rsidRPr="003F237D">
        <w:rPr>
          <w:color w:val="auto"/>
        </w:rPr>
        <w:t xml:space="preserve"> </w:t>
      </w:r>
      <w:r w:rsidR="00871603" w:rsidRPr="003F237D">
        <w:rPr>
          <w:color w:val="auto"/>
        </w:rPr>
        <w:t xml:space="preserve">handicap </w:t>
      </w:r>
      <w:r w:rsidR="007A2F38" w:rsidRPr="003F237D">
        <w:rPr>
          <w:color w:val="auto"/>
        </w:rPr>
        <w:t>(art. 24.2.e)</w:t>
      </w:r>
      <w:r w:rsidR="006B0B19" w:rsidRPr="003F237D">
        <w:rPr>
          <w:color w:val="auto"/>
        </w:rPr>
        <w:t xml:space="preserve"> </w:t>
      </w:r>
      <w:r w:rsidR="006B0B19" w:rsidRPr="003F237D">
        <w:rPr>
          <w:color w:val="auto"/>
        </w:rPr>
        <w:lastRenderedPageBreak/>
        <w:t xml:space="preserve">dat leerlingen binnen het inclusief onderwijs de nodige ondersteuning moeten krijgen om hun effectieve deelname aan het onderwijs te faciliteren. </w:t>
      </w:r>
      <w:r w:rsidR="00A956E8" w:rsidRPr="002D1E59">
        <w:rPr>
          <w:b/>
          <w:bCs w:val="0"/>
          <w:color w:val="auto"/>
        </w:rPr>
        <w:t>Elk beleidsdomein</w:t>
      </w:r>
      <w:r w:rsidR="00784E3A" w:rsidRPr="002D1E59">
        <w:rPr>
          <w:b/>
          <w:bCs w:val="0"/>
          <w:color w:val="auto"/>
        </w:rPr>
        <w:t xml:space="preserve"> moet maatregelen nemen om inclusie op dit domein mogelijk te maken.</w:t>
      </w:r>
      <w:r w:rsidR="00784E3A" w:rsidRPr="003F237D">
        <w:rPr>
          <w:color w:val="auto"/>
        </w:rPr>
        <w:t xml:space="preserve"> </w:t>
      </w:r>
      <w:r w:rsidR="00285DAD" w:rsidRPr="003F237D">
        <w:rPr>
          <w:color w:val="auto"/>
        </w:rPr>
        <w:t xml:space="preserve">Het domein </w:t>
      </w:r>
      <w:r w:rsidR="006D58B8">
        <w:rPr>
          <w:color w:val="auto"/>
        </w:rPr>
        <w:t>O</w:t>
      </w:r>
      <w:r w:rsidR="00285DAD" w:rsidRPr="003F237D">
        <w:rPr>
          <w:color w:val="auto"/>
        </w:rPr>
        <w:t>nderwijs draagt een verantwoordelijkheid voor wie assistentie nodig heeft in de klas.</w:t>
      </w:r>
    </w:p>
    <w:p w14:paraId="0D5798D5" w14:textId="05B01607" w:rsidR="00ED5B0D" w:rsidRPr="003F237D" w:rsidRDefault="00C305F6" w:rsidP="00ED5B0D">
      <w:pPr>
        <w:pStyle w:val="Opsommingaanbeveling"/>
        <w:numPr>
          <w:ilvl w:val="0"/>
          <w:numId w:val="0"/>
        </w:numPr>
        <w:rPr>
          <w:color w:val="auto"/>
        </w:rPr>
      </w:pPr>
      <w:r w:rsidRPr="003F237D">
        <w:rPr>
          <w:color w:val="auto"/>
        </w:rPr>
        <w:t xml:space="preserve">Daarnaast is er </w:t>
      </w:r>
      <w:r w:rsidRPr="00FB2125">
        <w:rPr>
          <w:b/>
          <w:bCs w:val="0"/>
          <w:color w:val="auto"/>
        </w:rPr>
        <w:t>geen duidelijkheid rond tegemoetkomingen in de vervoersonkosten binnen een inclusief traject</w:t>
      </w:r>
      <w:r w:rsidRPr="003F237D">
        <w:rPr>
          <w:color w:val="auto"/>
        </w:rPr>
        <w:t>. Leerlingen met een niet-fysieke beperking in het gewoon onderwijs hebben geen recht op terugbetaling van het vervoer. Dit kan een ernstige rem betekenen op de keuze voor het gewoon onderwijs bij kinderen d</w:t>
      </w:r>
      <w:r w:rsidR="00871603" w:rsidRPr="003F237D">
        <w:rPr>
          <w:color w:val="auto"/>
        </w:rPr>
        <w:t>i</w:t>
      </w:r>
      <w:r w:rsidRPr="003F237D">
        <w:rPr>
          <w:color w:val="auto"/>
        </w:rPr>
        <w:t>e aangewezen zijn op het openbaar vervoer</w:t>
      </w:r>
      <w:r w:rsidR="00871603" w:rsidRPr="003F237D">
        <w:rPr>
          <w:color w:val="auto"/>
        </w:rPr>
        <w:t xml:space="preserve">. </w:t>
      </w:r>
      <w:r w:rsidRPr="003F237D">
        <w:rPr>
          <w:color w:val="auto"/>
        </w:rPr>
        <w:t xml:space="preserve">Hier moeten afspraken gemaakt worden tussen het Departement Onderwijs en het </w:t>
      </w:r>
      <w:r w:rsidR="00F90854">
        <w:rPr>
          <w:color w:val="auto"/>
        </w:rPr>
        <w:t>D</w:t>
      </w:r>
      <w:r w:rsidRPr="003F237D">
        <w:rPr>
          <w:color w:val="auto"/>
        </w:rPr>
        <w:t xml:space="preserve">epartement </w:t>
      </w:r>
      <w:r w:rsidR="006D58B8">
        <w:rPr>
          <w:color w:val="auto"/>
        </w:rPr>
        <w:t>W</w:t>
      </w:r>
      <w:r w:rsidRPr="003F237D">
        <w:rPr>
          <w:color w:val="auto"/>
        </w:rPr>
        <w:t>elzijn (VAPH).</w:t>
      </w:r>
    </w:p>
    <w:p w14:paraId="09BFB515" w14:textId="7AD39DB9" w:rsidR="00595E3A" w:rsidRPr="00256D27" w:rsidRDefault="00893C6B" w:rsidP="00FD665C">
      <w:pPr>
        <w:pStyle w:val="Kop2"/>
      </w:pPr>
      <w:bookmarkStart w:id="91" w:name="_Toc114769782"/>
      <w:r>
        <w:t xml:space="preserve">14.1 </w:t>
      </w:r>
      <w:r w:rsidR="00595E3A" w:rsidRPr="00256D27">
        <w:t>Aanbevelingen</w:t>
      </w:r>
      <w:bookmarkEnd w:id="91"/>
    </w:p>
    <w:p w14:paraId="689ABBA6" w14:textId="77777777" w:rsidR="00CF2511" w:rsidRPr="00256D27" w:rsidRDefault="00595E3A" w:rsidP="00256D27">
      <w:pPr>
        <w:pStyle w:val="Opsommingaanbeveling"/>
      </w:pPr>
      <w:r w:rsidRPr="00256D27">
        <w:t xml:space="preserve">Maak werk van transversaal beleid op het vlak van onderwijs. Om een kwaliteitsvolle omkadering van leerlingen met een ondersteuningsnood te voorzien is beleid over verschillende beleidsdomeinen heen nodig. </w:t>
      </w:r>
    </w:p>
    <w:p w14:paraId="6535E964" w14:textId="112EA2E6" w:rsidR="00E83102" w:rsidRDefault="00E83102" w:rsidP="00256D27">
      <w:pPr>
        <w:pStyle w:val="Opsommingaanbeveling"/>
      </w:pPr>
      <w:r w:rsidRPr="00256D27">
        <w:t>Zorg voor een vlotte toegang tot het persoonlijk assistentiebudget (PAB)</w:t>
      </w:r>
      <w:r w:rsidR="001658A5" w:rsidRPr="00256D27">
        <w:t xml:space="preserve"> om assistentie thuis of op school te organiseren en financieren. </w:t>
      </w:r>
    </w:p>
    <w:p w14:paraId="2BAD70B5" w14:textId="08745ED3" w:rsidR="00C305F6" w:rsidRPr="005D5CB0" w:rsidRDefault="00C305F6" w:rsidP="006148CA">
      <w:pPr>
        <w:pStyle w:val="Opsommingaanbeveling"/>
      </w:pPr>
      <w:r>
        <w:t xml:space="preserve">Maak afspraken tussen </w:t>
      </w:r>
      <w:r w:rsidR="00F90854">
        <w:t>D</w:t>
      </w:r>
      <w:r>
        <w:t xml:space="preserve">epartement </w:t>
      </w:r>
      <w:r w:rsidR="00F90854">
        <w:t>W</w:t>
      </w:r>
      <w:r>
        <w:t xml:space="preserve">elzijn en </w:t>
      </w:r>
      <w:r w:rsidR="00F90854">
        <w:t>D</w:t>
      </w:r>
      <w:r>
        <w:t xml:space="preserve">epartement </w:t>
      </w:r>
      <w:r w:rsidR="00F90854">
        <w:t>O</w:t>
      </w:r>
      <w:r>
        <w:t xml:space="preserve">nderwijs over terugbetaling van vervoer in het gewoon onderwijs. </w:t>
      </w:r>
    </w:p>
    <w:p w14:paraId="5485AC64" w14:textId="3BED13D4" w:rsidR="00D1710E" w:rsidRDefault="00D1710E" w:rsidP="007508CB">
      <w:pPr>
        <w:pStyle w:val="Kop1"/>
      </w:pPr>
      <w:bookmarkStart w:id="92" w:name="_Toc114769783"/>
      <w:r>
        <w:t>Bijlage 1: begrippenlijst</w:t>
      </w:r>
      <w:bookmarkEnd w:id="92"/>
    </w:p>
    <w:p w14:paraId="08C26C5B" w14:textId="77777777" w:rsidR="00210710" w:rsidRDefault="00210710" w:rsidP="0062368A">
      <w:r>
        <w:rPr>
          <w:b/>
          <w:bCs w:val="0"/>
        </w:rPr>
        <w:t>CLB, afkorting van</w:t>
      </w:r>
      <w:r w:rsidRPr="00B61819">
        <w:rPr>
          <w:b/>
          <w:bCs w:val="0"/>
        </w:rPr>
        <w:t xml:space="preserve"> </w:t>
      </w:r>
      <w:r>
        <w:rPr>
          <w:b/>
          <w:bCs w:val="0"/>
        </w:rPr>
        <w:t>c</w:t>
      </w:r>
      <w:r w:rsidRPr="00A96118">
        <w:rPr>
          <w:b/>
          <w:bCs w:val="0"/>
        </w:rPr>
        <w:t>entrum voor leerlingenbegeleiding</w:t>
      </w:r>
      <w:r>
        <w:rPr>
          <w:b/>
          <w:bCs w:val="0"/>
        </w:rPr>
        <w:t>:</w:t>
      </w:r>
      <w:r>
        <w:t xml:space="preserve"> Elke school in Vlaanderen werkt samen met een CLB. Ouders, leerlingen, leraren en directies kunnen beroep doen op een team van artsen verpleegkundigen, psychologen, pedagogen en maatschappelijk werkers voor informatie, hulp en begeleiding.</w:t>
      </w:r>
    </w:p>
    <w:p w14:paraId="25C39708" w14:textId="77777777" w:rsidR="00210710" w:rsidRPr="004771D5" w:rsidRDefault="00210710" w:rsidP="0011774F">
      <w:r>
        <w:rPr>
          <w:b/>
          <w:bCs w:val="0"/>
        </w:rPr>
        <w:lastRenderedPageBreak/>
        <w:t xml:space="preserve">CLR, afkorting van </w:t>
      </w:r>
      <w:r w:rsidRPr="00A96118">
        <w:rPr>
          <w:b/>
          <w:bCs w:val="0"/>
        </w:rPr>
        <w:t xml:space="preserve">Commissie </w:t>
      </w:r>
      <w:r>
        <w:rPr>
          <w:b/>
          <w:bCs w:val="0"/>
        </w:rPr>
        <w:t>L</w:t>
      </w:r>
      <w:r w:rsidRPr="00A96118">
        <w:rPr>
          <w:b/>
          <w:bCs w:val="0"/>
        </w:rPr>
        <w:t>eerlingenrechten</w:t>
      </w:r>
      <w:r w:rsidRPr="004771D5">
        <w:t>: centrale beroepsinstantie die beslist over de aanmeldingsprocedures</w:t>
      </w:r>
      <w:r>
        <w:t xml:space="preserve"> (bv. weigering inschrijving)</w:t>
      </w:r>
      <w:r w:rsidRPr="004771D5">
        <w:t xml:space="preserve"> of klachten in het basis en secundair onderwijs. De commissie werkt onafhankelijk. Zowel ouders als scholen kunnen terecht bij deze commissie. </w:t>
      </w:r>
    </w:p>
    <w:p w14:paraId="5B85DBAE" w14:textId="77777777" w:rsidR="00210710" w:rsidRDefault="00210710" w:rsidP="006C213B">
      <w:pPr>
        <w:pStyle w:val="Noozo"/>
        <w:numPr>
          <w:ilvl w:val="0"/>
          <w:numId w:val="0"/>
        </w:numPr>
      </w:pPr>
      <w:r w:rsidRPr="00715319">
        <w:rPr>
          <w:b/>
          <w:bCs w:val="0"/>
        </w:rPr>
        <w:t>Curriculum:</w:t>
      </w:r>
      <w:r>
        <w:t xml:space="preserve"> een leerprogramma of leerplan van een school of opleiding waarin een opsomming staat van de leerstof en doelen die behaald dienen te worden. </w:t>
      </w:r>
    </w:p>
    <w:p w14:paraId="394990E1"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cursist `kent, snapt en kan` na voltooiing van een opleiding </w:t>
      </w:r>
    </w:p>
    <w:p w14:paraId="5647EC71"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cursist `kent, snapt en kan` na voltooiing van een opleiding </w:t>
      </w:r>
    </w:p>
    <w:p w14:paraId="204689B0"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cursist `kent, snapt en kan` na voltooiing van een opleiding </w:t>
      </w:r>
    </w:p>
    <w:p w14:paraId="6905B0E4" w14:textId="77777777" w:rsidR="00210710" w:rsidRDefault="00210710" w:rsidP="0062368A">
      <w:r w:rsidRPr="008C6EA0">
        <w:rPr>
          <w:b/>
          <w:bCs w:val="0"/>
        </w:rPr>
        <w:t>Disproportioneel:</w:t>
      </w:r>
      <w:r>
        <w:t xml:space="preserve"> Wanneer de school oordeelt dat de redelijke aanpassingen disproportioneel zijn en dus niet in verhouding staan tot het doel of te veel belasting veroorzaken, kan na grondige motivatie van de school een leerling geweigerd worden of de inschrijving ontbonden worden.</w:t>
      </w:r>
    </w:p>
    <w:p w14:paraId="1A600108" w14:textId="77777777" w:rsidR="00210710" w:rsidRDefault="00210710" w:rsidP="006C213B">
      <w:pPr>
        <w:pStyle w:val="Noozo"/>
        <w:numPr>
          <w:ilvl w:val="0"/>
          <w:numId w:val="0"/>
        </w:numPr>
      </w:pPr>
      <w:r w:rsidRPr="00A96118">
        <w:rPr>
          <w:b/>
          <w:bCs w:val="0"/>
        </w:rPr>
        <w:t>Eindterme</w:t>
      </w:r>
      <w:r>
        <w:rPr>
          <w:b/>
          <w:bCs w:val="0"/>
        </w:rPr>
        <w:t>n:</w:t>
      </w:r>
      <w:r>
        <w:t xml:space="preserve"> zijn beknopte omschrijvingen van de kennis, inzichten en vaardigheden waarover een leerling of student aan het eind van een opleiding minimaal over zou moeten beschikken. Het streefdoel van wat een leerling of student kent, snapt en kan na voltooiing van een opleiding. </w:t>
      </w:r>
    </w:p>
    <w:p w14:paraId="70146074" w14:textId="77777777" w:rsidR="00210710" w:rsidRDefault="00210710" w:rsidP="006C213B">
      <w:pPr>
        <w:pStyle w:val="Noozo"/>
        <w:numPr>
          <w:ilvl w:val="0"/>
          <w:numId w:val="0"/>
        </w:numPr>
      </w:pPr>
      <w:r w:rsidRPr="00A96118">
        <w:rPr>
          <w:b/>
          <w:bCs w:val="0"/>
        </w:rPr>
        <w:t>GC-verslag of verslag gemeenschappelijk curriculum</w:t>
      </w:r>
      <w:r w:rsidRPr="00012AE0">
        <w:t xml:space="preserve"> (vroeger: gemotiveerd verslag). Dit geeft toegang tot leersteun</w:t>
      </w:r>
      <w:r>
        <w:t>.</w:t>
      </w:r>
      <w:r w:rsidRPr="00012AE0">
        <w:t xml:space="preserve"> </w:t>
      </w:r>
      <w:r>
        <w:t>Dit geeft recht op leersteun in de fase ‘uitbreiding van zorg’ aan leerlingen die het gemeenschappelijk curriculum volgen.</w:t>
      </w:r>
    </w:p>
    <w:p w14:paraId="58C52618"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gezegd: het streefdoel van wat een leerling, student of </w:t>
      </w:r>
    </w:p>
    <w:p w14:paraId="1E534C8C"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gezegd: het streefdoel van wat een leerling, student of </w:t>
      </w:r>
    </w:p>
    <w:p w14:paraId="7CAC6AED"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gezegd: het streefdoel van wat een leerling, student of </w:t>
      </w:r>
    </w:p>
    <w:p w14:paraId="7D8EFEA7" w14:textId="77777777" w:rsidR="00210710" w:rsidRDefault="00210710" w:rsidP="006C213B">
      <w:pPr>
        <w:pStyle w:val="Noozo"/>
        <w:numPr>
          <w:ilvl w:val="0"/>
          <w:numId w:val="0"/>
        </w:numPr>
      </w:pPr>
      <w:r w:rsidRPr="00A96118">
        <w:rPr>
          <w:b/>
          <w:bCs w:val="0"/>
        </w:rPr>
        <w:t>Handelingsplanmatig werken</w:t>
      </w:r>
      <w:r w:rsidRPr="00012AE0">
        <w:t xml:space="preserve">: een cyclisch proces met de fases van beginsituatiebepaling, doelenselectie, voorbereiding, uitvoering en evaluatie. </w:t>
      </w:r>
    </w:p>
    <w:p w14:paraId="472F076E" w14:textId="77777777" w:rsidR="00210710" w:rsidRDefault="00210710" w:rsidP="006C213B">
      <w:pPr>
        <w:pStyle w:val="Noozo"/>
        <w:numPr>
          <w:ilvl w:val="0"/>
          <w:numId w:val="0"/>
        </w:numPr>
      </w:pPr>
      <w:r w:rsidRPr="00A96118">
        <w:rPr>
          <w:b/>
          <w:bCs w:val="0"/>
        </w:rPr>
        <w:t>IAC-verslag</w:t>
      </w:r>
      <w:r w:rsidRPr="00012AE0">
        <w:t xml:space="preserve">: verslag individueel aangepast curriculum (vroeger: verslag). Dit geeft toegang tot een individueel aangepast </w:t>
      </w:r>
      <w:r>
        <w:t>leerprogramma</w:t>
      </w:r>
      <w:r w:rsidRPr="00012AE0">
        <w:t xml:space="preserve"> in gewoon en of buitengewoon onderwijs.</w:t>
      </w:r>
    </w:p>
    <w:p w14:paraId="723CD841" w14:textId="77777777" w:rsidR="00210710" w:rsidRDefault="00210710" w:rsidP="0062368A">
      <w:r w:rsidRPr="00A96118">
        <w:rPr>
          <w:b/>
          <w:bCs w:val="0"/>
        </w:rPr>
        <w:t>LOP</w:t>
      </w:r>
      <w:r>
        <w:t xml:space="preserve">, </w:t>
      </w:r>
      <w:r w:rsidRPr="00B61819">
        <w:rPr>
          <w:b/>
          <w:bCs w:val="0"/>
        </w:rPr>
        <w:t xml:space="preserve">afkorting van </w:t>
      </w:r>
      <w:r>
        <w:rPr>
          <w:b/>
          <w:bCs w:val="0"/>
        </w:rPr>
        <w:t>l</w:t>
      </w:r>
      <w:r w:rsidRPr="00B61819">
        <w:rPr>
          <w:b/>
          <w:bCs w:val="0"/>
        </w:rPr>
        <w:t>okaal overlegplatfor</w:t>
      </w:r>
      <w:r>
        <w:rPr>
          <w:b/>
          <w:bCs w:val="0"/>
        </w:rPr>
        <w:t>m:</w:t>
      </w:r>
      <w:r>
        <w:t xml:space="preserve"> Dit is een samenwerkingsverband tussen scholen en middenveldorganisaties om gelijke kansen in het onderwijs te verbeteren.</w:t>
      </w:r>
    </w:p>
    <w:p w14:paraId="234138E4"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of cursus.</w:t>
      </w:r>
    </w:p>
    <w:p w14:paraId="18303F4C"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of cursus.</w:t>
      </w:r>
    </w:p>
    <w:p w14:paraId="0DF9107E"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of cursus.</w:t>
      </w:r>
    </w:p>
    <w:p w14:paraId="26FA68FF" w14:textId="77777777" w:rsidR="00210710" w:rsidRDefault="00210710" w:rsidP="006C213B">
      <w:pPr>
        <w:pStyle w:val="Noozo"/>
        <w:numPr>
          <w:ilvl w:val="0"/>
          <w:numId w:val="0"/>
        </w:numPr>
      </w:pPr>
      <w:r w:rsidRPr="00C41559">
        <w:rPr>
          <w:b/>
        </w:rPr>
        <w:t>Ontbindende voorwaarden:</w:t>
      </w:r>
      <w:r w:rsidRPr="00C41559">
        <w:t xml:space="preserve"> </w:t>
      </w:r>
      <w:r>
        <w:t xml:space="preserve">leerlingen met een verslag van het CLB worden in het gewoon onderwijs onder ontbindende </w:t>
      </w:r>
      <w:r>
        <w:lastRenderedPageBreak/>
        <w:t xml:space="preserve">voorwaarden ingeschreven. Dit betekent dat de school de leerling voorlopig inschrijft en </w:t>
      </w:r>
      <w:r w:rsidRPr="006168CC">
        <w:t>binnen een redelijke termijn en uiterlijk 60 kalenderdagen na de effectieve start van de lesbijwoning</w:t>
      </w:r>
      <w:r>
        <w:t xml:space="preserve"> beslist tot een definitieve inschrijving na afweging of </w:t>
      </w:r>
      <w:r w:rsidRPr="006168CC">
        <w:t>de aanpassingen die de leerling nodig heeft proportioneel dan wel disproportioneel zijn.</w:t>
      </w:r>
    </w:p>
    <w:p w14:paraId="6F9AD374" w14:textId="77777777" w:rsidR="00210710" w:rsidRDefault="00210710" w:rsidP="00600350">
      <w:r w:rsidRPr="00600350">
        <w:rPr>
          <w:b/>
          <w:bCs w:val="0"/>
        </w:rPr>
        <w:t>Ontwikkelingsdoelen:</w:t>
      </w:r>
      <w:r w:rsidRPr="00600350">
        <w:t xml:space="preserve"> zijn doelstellingen waar scholen bij hun leerlingen naar streven in het kleuteronderwijs en het buitengewoon onderwijs.</w:t>
      </w:r>
      <w:r>
        <w:t xml:space="preserve"> L</w:t>
      </w:r>
      <w:r w:rsidRPr="00600350">
        <w:t>eerlingen die niet het gemeenschappelijk leerprogramma doorlopen</w:t>
      </w:r>
      <w:r>
        <w:t xml:space="preserve"> maar een individueel leerprogramma doorlopen in het buitengewoon onderwijs moeten ontwikkelingsdoelen nastreven. De klassenraad selecteert de ontwikkelingsdoelen aangepast aan de noden en mogelijkheden van elke leerling. </w:t>
      </w:r>
    </w:p>
    <w:p w14:paraId="21AEFAA9" w14:textId="77777777" w:rsidR="00210710" w:rsidRDefault="00210710" w:rsidP="006C213B">
      <w:pPr>
        <w:pStyle w:val="Noozo"/>
        <w:numPr>
          <w:ilvl w:val="0"/>
          <w:numId w:val="0"/>
        </w:numPr>
      </w:pPr>
      <w:proofErr w:type="spellStart"/>
      <w:r w:rsidRPr="00C41559">
        <w:rPr>
          <w:b/>
        </w:rPr>
        <w:t>Open-end</w:t>
      </w:r>
      <w:proofErr w:type="spellEnd"/>
      <w:r w:rsidRPr="00C41559">
        <w:rPr>
          <w:b/>
        </w:rPr>
        <w:t xml:space="preserve"> financiering:</w:t>
      </w:r>
      <w:r w:rsidRPr="00C41559">
        <w:t xml:space="preserve"> </w:t>
      </w:r>
      <w:r>
        <w:t>de middelen stijgen mee met de stijging van het aantal kinderen met specifieke onderwijsbehoeften.</w:t>
      </w:r>
    </w:p>
    <w:p w14:paraId="50D2E010" w14:textId="77777777" w:rsidR="00210710" w:rsidRPr="00012AE0" w:rsidRDefault="00210710" w:rsidP="006C213B">
      <w:pPr>
        <w:pStyle w:val="Noozo"/>
        <w:numPr>
          <w:ilvl w:val="0"/>
          <w:numId w:val="0"/>
        </w:numPr>
      </w:pPr>
      <w:r w:rsidRPr="00A96118">
        <w:rPr>
          <w:b/>
          <w:bCs w:val="0"/>
        </w:rPr>
        <w:t>OV4-verslag</w:t>
      </w:r>
      <w:r>
        <w:rPr>
          <w:b/>
          <w:bCs w:val="0"/>
        </w:rPr>
        <w:t>:</w:t>
      </w:r>
      <w:r w:rsidRPr="00012AE0">
        <w:t xml:space="preserve"> geeft leerlingen toegang tot opleidingsvorm 4</w:t>
      </w:r>
      <w:r w:rsidRPr="00A67AA0">
        <w:rPr>
          <w:rFonts w:eastAsiaTheme="minorEastAsia" w:cstheme="minorBidi"/>
          <w:bCs w:val="0"/>
          <w:lang w:val="nl-BE"/>
        </w:rPr>
        <w:t xml:space="preserve"> binnen het gemeenschappelijk curriculum.</w:t>
      </w:r>
    </w:p>
    <w:p w14:paraId="44EAA845" w14:textId="19A974EE" w:rsidR="00210710" w:rsidRDefault="00210710" w:rsidP="00696C82">
      <w:r w:rsidRPr="00A96118">
        <w:rPr>
          <w:b/>
          <w:bCs w:val="0"/>
        </w:rPr>
        <w:t>PBD</w:t>
      </w:r>
      <w:r>
        <w:t xml:space="preserve">, </w:t>
      </w:r>
      <w:r w:rsidRPr="00B61819">
        <w:rPr>
          <w:b/>
          <w:bCs w:val="0"/>
        </w:rPr>
        <w:t>afkorting van</w:t>
      </w:r>
      <w:r>
        <w:t xml:space="preserve"> </w:t>
      </w:r>
      <w:r>
        <w:rPr>
          <w:b/>
          <w:bCs w:val="0"/>
        </w:rPr>
        <w:t>p</w:t>
      </w:r>
      <w:r w:rsidRPr="00A96118">
        <w:rPr>
          <w:b/>
          <w:bCs w:val="0"/>
        </w:rPr>
        <w:t>edagogische begeleidingsdiensten</w:t>
      </w:r>
      <w:r>
        <w:rPr>
          <w:b/>
          <w:bCs w:val="0"/>
        </w:rPr>
        <w:t>:</w:t>
      </w:r>
      <w:r>
        <w:t xml:space="preserve"> ondersteunen de </w:t>
      </w:r>
      <w:r w:rsidRPr="00696C82">
        <w:t>onderwijsinstellingen en centra voor leerlingenbegeleiding (</w:t>
      </w:r>
      <w:proofErr w:type="spellStart"/>
      <w:r w:rsidRPr="00696C82">
        <w:t>CLB’s</w:t>
      </w:r>
      <w:proofErr w:type="spellEnd"/>
      <w:r w:rsidRPr="00696C82">
        <w:t>).</w:t>
      </w:r>
      <w:r>
        <w:t xml:space="preserve"> Elke onderwijskoepel heeft een PBD. Zij staan in voor</w:t>
      </w:r>
      <w:r w:rsidRPr="00696C82">
        <w:t xml:space="preserve"> opdrachten die: </w:t>
      </w:r>
    </w:p>
    <w:p w14:paraId="14F79C9D" w14:textId="1EDE777C" w:rsidR="00210710" w:rsidRDefault="00210710" w:rsidP="00210710">
      <w:pPr>
        <w:pStyle w:val="Lijstalinea"/>
        <w:numPr>
          <w:ilvl w:val="0"/>
          <w:numId w:val="24"/>
        </w:numPr>
      </w:pPr>
      <w:r w:rsidRPr="00696C82">
        <w:t xml:space="preserve">Het beleid van de school versterken. </w:t>
      </w:r>
    </w:p>
    <w:p w14:paraId="579AA2B1" w14:textId="12CA7E50" w:rsidR="00210710" w:rsidRDefault="00210710" w:rsidP="00210710">
      <w:pPr>
        <w:pStyle w:val="Lijstalinea"/>
        <w:numPr>
          <w:ilvl w:val="0"/>
          <w:numId w:val="24"/>
        </w:numPr>
      </w:pPr>
      <w:r w:rsidRPr="00696C82">
        <w:t>De professionalisering van het onderwijspersoneel bevorderen.</w:t>
      </w:r>
    </w:p>
    <w:p w14:paraId="2874C074" w14:textId="77777777" w:rsidR="00210710" w:rsidRDefault="00210710" w:rsidP="00210710">
      <w:r w:rsidRPr="00210710">
        <w:rPr>
          <w:b/>
          <w:bCs w:val="0"/>
        </w:rPr>
        <w:t>Proportionaliteit</w:t>
      </w:r>
      <w:r>
        <w:t xml:space="preserve">: Leerlingen met specifieke onderwijsbehoeften hebben recht op redelijke aanpassingen. De school weegt deze redelijke aanpassingen af aan de proportionaliteit, met andere woorden: de mate waarin de specifieke maatregelen voldoen om het doel te bereiken (nodig om te kunnen komen tot leren) en in verhouding staan tot de eventuele belasting die ze teweegbrengen zoals: </w:t>
      </w:r>
    </w:p>
    <w:p w14:paraId="22EF8A38" w14:textId="4B8CEAC2" w:rsidR="00210710" w:rsidRDefault="00210710" w:rsidP="00210710">
      <w:pPr>
        <w:pStyle w:val="Lijstalinea"/>
        <w:numPr>
          <w:ilvl w:val="0"/>
          <w:numId w:val="33"/>
        </w:numPr>
      </w:pPr>
      <w:r>
        <w:t xml:space="preserve">Kostprijs </w:t>
      </w:r>
    </w:p>
    <w:p w14:paraId="5A963F37" w14:textId="77777777" w:rsidR="00210710" w:rsidRDefault="00210710" w:rsidP="00210710">
      <w:pPr>
        <w:pStyle w:val="Lijstalinea"/>
        <w:numPr>
          <w:ilvl w:val="0"/>
          <w:numId w:val="33"/>
        </w:numPr>
      </w:pPr>
      <w:r>
        <w:t>Gebruiksduur</w:t>
      </w:r>
    </w:p>
    <w:p w14:paraId="5103F5A6" w14:textId="77777777" w:rsidR="00210710" w:rsidRDefault="00210710" w:rsidP="00210710">
      <w:pPr>
        <w:pStyle w:val="Lijstalinea"/>
        <w:numPr>
          <w:ilvl w:val="0"/>
          <w:numId w:val="33"/>
        </w:numPr>
      </w:pPr>
      <w:r>
        <w:lastRenderedPageBreak/>
        <w:t xml:space="preserve">Impact op de klas- of schoolorganisatie </w:t>
      </w:r>
    </w:p>
    <w:p w14:paraId="1FF3C4E3" w14:textId="77777777" w:rsidR="00210710" w:rsidRDefault="00210710" w:rsidP="00210710">
      <w:pPr>
        <w:pStyle w:val="Lijstalinea"/>
        <w:numPr>
          <w:ilvl w:val="0"/>
          <w:numId w:val="33"/>
        </w:numPr>
      </w:pPr>
      <w:r>
        <w:t>Impact op de omgeving en op andere leerlingen</w:t>
      </w:r>
    </w:p>
    <w:p w14:paraId="65D4FB4D" w14:textId="77777777" w:rsidR="00210710" w:rsidRDefault="00210710" w:rsidP="00210710">
      <w:pPr>
        <w:pStyle w:val="Lijstalinea"/>
        <w:numPr>
          <w:ilvl w:val="0"/>
          <w:numId w:val="33"/>
        </w:numPr>
      </w:pPr>
      <w:r>
        <w:t>Mate waarin de leerling met een beperking door de aanpassing daadwerkelijk kan deelnemen</w:t>
      </w:r>
    </w:p>
    <w:p w14:paraId="79462C77" w14:textId="7F2419F1" w:rsidR="00210710" w:rsidRDefault="00210710" w:rsidP="00210710">
      <w:pPr>
        <w:pStyle w:val="Lijstalinea"/>
        <w:numPr>
          <w:ilvl w:val="0"/>
          <w:numId w:val="33"/>
        </w:numPr>
      </w:pPr>
      <w:r>
        <w:t>Al dan niet ontbreken van gelijkwaardige alternatieven</w:t>
      </w:r>
    </w:p>
    <w:p w14:paraId="1424C36D" w14:textId="77777777" w:rsidR="00210710" w:rsidRPr="0023187E" w:rsidRDefault="00210710" w:rsidP="0023187E">
      <w:r w:rsidRPr="00A96118">
        <w:rPr>
          <w:b/>
          <w:bCs w:val="0"/>
        </w:rPr>
        <w:t>Redelijke aanpassingen</w:t>
      </w:r>
      <w:r>
        <w:t xml:space="preserve">: </w:t>
      </w:r>
      <w:r w:rsidRPr="0023187E">
        <w:t>Een</w:t>
      </w:r>
      <w:r>
        <w:t xml:space="preserve"> </w:t>
      </w:r>
      <w:r w:rsidRPr="0023187E">
        <w:t>redelijke aanpassing</w:t>
      </w:r>
      <w:r>
        <w:t xml:space="preserve"> </w:t>
      </w:r>
      <w:r w:rsidRPr="0023187E">
        <w:t>verandert iets aan een omgeving, waardoor die toch toegankelijk wordt voor een persoon met een handicap.</w:t>
      </w:r>
      <w:r>
        <w:t xml:space="preserve"> Deze maatregel maakt het effect van de onaangepaste omgeving ongedaan waarmee een persoon met een handicap te maken krijgt. </w:t>
      </w:r>
    </w:p>
    <w:p w14:paraId="6169D92E"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vaardigheden waarover een leerling of student aan het eind </w:t>
      </w:r>
    </w:p>
    <w:p w14:paraId="34BD9679"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vaardigheden waarover een leerling of student aan het eind </w:t>
      </w:r>
    </w:p>
    <w:p w14:paraId="684274D9"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vaardigheden waarover een leerling of student aan het eind </w:t>
      </w:r>
    </w:p>
    <w:p w14:paraId="5889A151"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van een opleiding minimaal zou moeten beschikken. Anders </w:t>
      </w:r>
    </w:p>
    <w:p w14:paraId="32FE7D43"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van een opleiding minimaal zou moeten beschikken. Anders </w:t>
      </w:r>
    </w:p>
    <w:p w14:paraId="68184F33"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van een opleiding minimaal zou moeten beschikken. Anders </w:t>
      </w:r>
    </w:p>
    <w:p w14:paraId="07A34BE5"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zijn beknopte omschrijvingen van de kennis, inzichten en </w:t>
      </w:r>
    </w:p>
    <w:p w14:paraId="1EA3470B"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zijn beknopte omschrijvingen van de kennis, inzichten en </w:t>
      </w:r>
    </w:p>
    <w:p w14:paraId="78E922F8" w14:textId="77777777" w:rsidR="00210710" w:rsidRPr="00D22B3F" w:rsidRDefault="00210710" w:rsidP="00D22B3F">
      <w:pPr>
        <w:shd w:val="clear" w:color="auto" w:fill="FFFFFF"/>
        <w:spacing w:after="0" w:line="0" w:lineRule="auto"/>
        <w:rPr>
          <w:rFonts w:ascii="ff2" w:eastAsia="Times New Roman" w:hAnsi="ff2" w:cs="Times New Roman"/>
          <w:bCs w:val="0"/>
          <w:color w:val="222222"/>
          <w:sz w:val="66"/>
          <w:szCs w:val="66"/>
          <w:lang w:val="nl-BE" w:eastAsia="nl-NL"/>
        </w:rPr>
      </w:pPr>
      <w:r w:rsidRPr="00D22B3F">
        <w:rPr>
          <w:rFonts w:ascii="ff2" w:eastAsia="Times New Roman" w:hAnsi="ff2" w:cs="Times New Roman"/>
          <w:bCs w:val="0"/>
          <w:color w:val="222222"/>
          <w:sz w:val="66"/>
          <w:szCs w:val="66"/>
          <w:lang w:val="nl-BE" w:eastAsia="nl-NL"/>
        </w:rPr>
        <w:t xml:space="preserve">zijn beknopte omschrijvingen van de kennis, inzichten en </w:t>
      </w:r>
    </w:p>
    <w:p w14:paraId="75A53EBE" w14:textId="4F82A319" w:rsidR="00D1710E" w:rsidRDefault="00D1710E" w:rsidP="007508CB">
      <w:pPr>
        <w:pStyle w:val="Kop1"/>
      </w:pPr>
      <w:bookmarkStart w:id="93" w:name="_Toc114769784"/>
      <w:r>
        <w:t>Bijlage 2: samenstelling van de werkgroep</w:t>
      </w:r>
      <w:bookmarkEnd w:id="93"/>
    </w:p>
    <w:p w14:paraId="3C39EEDE" w14:textId="3F1A06CA" w:rsidR="00A216DF" w:rsidRDefault="00A216DF" w:rsidP="00D1710E">
      <w:r>
        <w:t>Brailleliga</w:t>
      </w:r>
    </w:p>
    <w:p w14:paraId="1CBFBA96" w14:textId="73C3DE74" w:rsidR="00A216DF" w:rsidRDefault="00A216DF" w:rsidP="00D1710E">
      <w:r>
        <w:t>Doof Vlaanderen</w:t>
      </w:r>
    </w:p>
    <w:p w14:paraId="0265C7B1" w14:textId="77777777" w:rsidR="00A216DF" w:rsidRDefault="00A216DF" w:rsidP="00D1710E">
      <w:r>
        <w:t>FOVIG</w:t>
      </w:r>
    </w:p>
    <w:p w14:paraId="15AA7173" w14:textId="77777777" w:rsidR="00A216DF" w:rsidRDefault="00A216DF" w:rsidP="00D1710E">
      <w:r>
        <w:t>Gezin en handicap</w:t>
      </w:r>
    </w:p>
    <w:p w14:paraId="46CEF955" w14:textId="6E8C8774" w:rsidR="00A216DF" w:rsidRDefault="00A216DF" w:rsidP="00D1710E">
      <w:r>
        <w:t>GRIP (Gelijke Rechten voor Iedere Persoon met een handicap)</w:t>
      </w:r>
    </w:p>
    <w:p w14:paraId="34B5D54A" w14:textId="08C6DAD5" w:rsidR="00A216DF" w:rsidRDefault="00A216DF" w:rsidP="00D1710E">
      <w:r>
        <w:t>LAVA</w:t>
      </w:r>
      <w:r w:rsidR="00593D88">
        <w:t xml:space="preserve"> (Lees en adviesgroep volwassenen met autis</w:t>
      </w:r>
      <w:r w:rsidR="00B45BFB">
        <w:t>me</w:t>
      </w:r>
      <w:r w:rsidR="00593D88">
        <w:t>)</w:t>
      </w:r>
    </w:p>
    <w:p w14:paraId="0D401756" w14:textId="77777777" w:rsidR="00A216DF" w:rsidRDefault="00A216DF" w:rsidP="00D1710E">
      <w:r>
        <w:t>Ouders voor Inclusie</w:t>
      </w:r>
    </w:p>
    <w:p w14:paraId="6ECBEF78" w14:textId="518A0144" w:rsidR="00A216DF" w:rsidRDefault="00A216DF" w:rsidP="00D1710E">
      <w:r>
        <w:t xml:space="preserve">Sprankel </w:t>
      </w:r>
      <w:r w:rsidR="00B45BFB">
        <w:t xml:space="preserve">Leerproblemen </w:t>
      </w:r>
      <w:r>
        <w:t>vzw</w:t>
      </w:r>
    </w:p>
    <w:p w14:paraId="469A237D" w14:textId="45B41267" w:rsidR="001002B8" w:rsidRDefault="001002B8" w:rsidP="00D1710E">
      <w:r w:rsidRPr="00D34856">
        <w:t>Overleggroep OKLO</w:t>
      </w:r>
      <w:r w:rsidR="00D34856" w:rsidRPr="00D34856">
        <w:t>:</w:t>
      </w:r>
      <w:r w:rsidRPr="00D34856">
        <w:t xml:space="preserve"> Ouders van normaal- en hoogbegaafde Kinderen met specifieke Leer- en/of Ontwikkelingsproblemen (BEKINA vzw Begaafde kinderen en adolescenten, Centrum ZITSTIL vzw Omgaan met ADHD, CETOS vzw Centrum Taalontwikkelingsstoornissen, DYSPRAXIS vzw Oudervereniging van kinderen met Coördinatie-Ontwikkelingsstoornis, </w:t>
      </w:r>
      <w:r w:rsidRPr="00D34856">
        <w:rPr>
          <w:rFonts w:ascii="Arial" w:hAnsi="Arial"/>
        </w:rPr>
        <w:t>​</w:t>
      </w:r>
      <w:r w:rsidRPr="00D34856">
        <w:t>IKTIC Tourettevereniging België vzw, SPRANKEL Leerproblemen vzw)</w:t>
      </w:r>
    </w:p>
    <w:p w14:paraId="20AEB566" w14:textId="77777777" w:rsidR="00A216DF" w:rsidRPr="00D1710E" w:rsidRDefault="00A216DF" w:rsidP="00D1710E">
      <w:r>
        <w:lastRenderedPageBreak/>
        <w:t>Vlaamse Vereniging Autisme</w:t>
      </w:r>
    </w:p>
    <w:p w14:paraId="6D909205" w14:textId="1EAC321B" w:rsidR="002C7BDB" w:rsidRDefault="00A216DF" w:rsidP="00D1710E">
      <w:r>
        <w:t>VLOK-CI</w:t>
      </w:r>
      <w:r w:rsidR="00593D88">
        <w:t xml:space="preserve"> (vereniging van ouders van dove en slechthorende kinderen)</w:t>
      </w:r>
    </w:p>
    <w:p w14:paraId="1CE22107" w14:textId="4BB6E29F" w:rsidR="0042085E" w:rsidRPr="0042085E" w:rsidRDefault="007A48D9" w:rsidP="004A3301">
      <w:pPr>
        <w:pStyle w:val="Kop1"/>
      </w:pPr>
      <w:bookmarkStart w:id="94" w:name="_Toc114769785"/>
      <w:r>
        <w:t>Eindnoten</w:t>
      </w:r>
      <w:bookmarkEnd w:id="94"/>
    </w:p>
    <w:sectPr w:rsidR="0042085E" w:rsidRPr="0042085E" w:rsidSect="00856804">
      <w:footerReference w:type="default" r:id="rId15"/>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AFB2" w14:textId="77777777" w:rsidR="004F4B1F" w:rsidRDefault="004F4B1F" w:rsidP="00856804"/>
  </w:endnote>
  <w:endnote w:type="continuationSeparator" w:id="0">
    <w:p w14:paraId="05616612" w14:textId="77777777" w:rsidR="004F4B1F" w:rsidRPr="007A7CEE" w:rsidRDefault="004F4B1F" w:rsidP="007A7CEE">
      <w:pPr>
        <w:pStyle w:val="Voettekst"/>
      </w:pPr>
    </w:p>
  </w:endnote>
  <w:endnote w:type="continuationNotice" w:id="1">
    <w:p w14:paraId="757684C7" w14:textId="77777777" w:rsidR="004F4B1F" w:rsidRDefault="004F4B1F">
      <w:pPr>
        <w:spacing w:after="0" w:line="240" w:lineRule="auto"/>
      </w:pPr>
    </w:p>
  </w:endnote>
  <w:endnote w:id="2">
    <w:p w14:paraId="4307CDC8" w14:textId="4F0AF41C" w:rsidR="00E40012" w:rsidRPr="0001048F" w:rsidRDefault="00E40012">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sz w:val="24"/>
          <w:szCs w:val="24"/>
          <w:lang w:val="nl-BE"/>
        </w:rPr>
        <w:t>Memorie van toelichting, Ontwerp van decreet over leersteun. p. 3.</w:t>
      </w:r>
      <w:r w:rsidR="0001048F">
        <w:rPr>
          <w:sz w:val="24"/>
          <w:szCs w:val="24"/>
          <w:lang w:val="nl-BE"/>
        </w:rPr>
        <w:br/>
      </w:r>
    </w:p>
  </w:endnote>
  <w:endnote w:id="3">
    <w:p w14:paraId="3EE7BE83" w14:textId="7243C480" w:rsidR="003D38D8" w:rsidRPr="0001048F" w:rsidRDefault="003D38D8">
      <w:pPr>
        <w:pStyle w:val="Eindnoottekst"/>
        <w:rPr>
          <w:sz w:val="24"/>
          <w:szCs w:val="24"/>
          <w:lang w:val="nl-BE"/>
        </w:rPr>
      </w:pPr>
      <w:r w:rsidRPr="0001048F">
        <w:rPr>
          <w:rStyle w:val="Eindnootmarkering"/>
          <w:sz w:val="24"/>
          <w:szCs w:val="24"/>
        </w:rPr>
        <w:endnoteRef/>
      </w:r>
      <w:r w:rsidRPr="0001048F">
        <w:rPr>
          <w:sz w:val="24"/>
          <w:szCs w:val="24"/>
        </w:rPr>
        <w:t xml:space="preserve"> Geanonimiseerd citaat uit klankbordgroep onderwijs op 12 september 2022.</w:t>
      </w:r>
      <w:r w:rsidR="0001048F">
        <w:rPr>
          <w:sz w:val="24"/>
          <w:szCs w:val="24"/>
        </w:rPr>
        <w:br/>
      </w:r>
    </w:p>
  </w:endnote>
  <w:endnote w:id="4">
    <w:p w14:paraId="6C904405" w14:textId="2CD6616E" w:rsidR="008138EB" w:rsidRPr="0001048F" w:rsidRDefault="008138EB">
      <w:pPr>
        <w:pStyle w:val="Eindnoottekst"/>
        <w:rPr>
          <w:sz w:val="24"/>
          <w:szCs w:val="24"/>
          <w:lang w:val="nl-BE"/>
        </w:rPr>
      </w:pPr>
      <w:r w:rsidRPr="0001048F">
        <w:rPr>
          <w:rStyle w:val="Eindnootmarkering"/>
          <w:sz w:val="24"/>
          <w:szCs w:val="24"/>
        </w:rPr>
        <w:endnoteRef/>
      </w:r>
      <w:r w:rsidRPr="0001048F">
        <w:rPr>
          <w:sz w:val="24"/>
          <w:szCs w:val="24"/>
        </w:rPr>
        <w:t xml:space="preserve"> Schraepen, B. (2021). </w:t>
      </w:r>
      <w:r w:rsidRPr="0001048F">
        <w:rPr>
          <w:i/>
          <w:iCs/>
          <w:sz w:val="24"/>
          <w:szCs w:val="24"/>
        </w:rPr>
        <w:t xml:space="preserve">Excluses. Wat uitsluiting doet met mensen. </w:t>
      </w:r>
      <w:r w:rsidRPr="0001048F">
        <w:rPr>
          <w:sz w:val="24"/>
          <w:szCs w:val="24"/>
          <w:lang w:val="en-US"/>
        </w:rPr>
        <w:t>(Eerste druk) OWL PRESS. Gent, p. 120-130.</w:t>
      </w:r>
      <w:r w:rsidR="0001048F">
        <w:rPr>
          <w:sz w:val="24"/>
          <w:szCs w:val="24"/>
          <w:lang w:val="en-US"/>
        </w:rPr>
        <w:br/>
      </w:r>
    </w:p>
  </w:endnote>
  <w:endnote w:id="5">
    <w:p w14:paraId="37A4AE5B" w14:textId="37648769" w:rsidR="008138EB" w:rsidRPr="0001048F" w:rsidRDefault="008138EB">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sz w:val="24"/>
          <w:szCs w:val="24"/>
          <w:lang w:val="en-US"/>
        </w:rPr>
        <w:t>European Agency for Special Needs and Inclusive Education, Evidence of the Link Between Inclusive Education and Social Inclusion: Final Summary Report (S.Symeonidou, ed.), Odense, Denmark, 2018, p. 6.</w:t>
      </w:r>
      <w:r w:rsidR="0001048F">
        <w:rPr>
          <w:sz w:val="24"/>
          <w:szCs w:val="24"/>
          <w:lang w:val="en-US"/>
        </w:rPr>
        <w:br/>
      </w:r>
    </w:p>
  </w:endnote>
  <w:endnote w:id="6">
    <w:p w14:paraId="3A7A7BC5" w14:textId="26ABA7CE" w:rsidR="001C2D72" w:rsidRPr="0001048F" w:rsidRDefault="001C2D72">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rFonts w:eastAsia="Times New Roman" w:cs="Times New Roman"/>
          <w:bCs w:val="0"/>
          <w:color w:val="auto"/>
          <w:sz w:val="24"/>
          <w:szCs w:val="24"/>
          <w:lang w:val="en-US" w:eastAsia="nl-NL"/>
        </w:rPr>
        <w:t xml:space="preserve">European Agency for Special Needs and Inclusive Education, 2014. </w:t>
      </w:r>
      <w:r w:rsidRPr="0001048F">
        <w:rPr>
          <w:rFonts w:eastAsia="Times New Roman" w:cs="Times New Roman"/>
          <w:bCs w:val="0"/>
          <w:color w:val="auto"/>
          <w:sz w:val="24"/>
          <w:szCs w:val="24"/>
          <w:lang w:val="nl-BE" w:eastAsia="nl-NL"/>
        </w:rPr>
        <w:t>Vijf kernboodschappen voor inclusief onderwijs. Van theorie naar praktijk. Odense, Denemarken: European Agency for Special Needs and Inclusive Education.</w:t>
      </w:r>
      <w:r w:rsidR="0001048F">
        <w:rPr>
          <w:rFonts w:eastAsia="Times New Roman" w:cs="Times New Roman"/>
          <w:bCs w:val="0"/>
          <w:color w:val="auto"/>
          <w:sz w:val="24"/>
          <w:szCs w:val="24"/>
          <w:lang w:val="nl-BE" w:eastAsia="nl-NL"/>
        </w:rPr>
        <w:br/>
      </w:r>
    </w:p>
  </w:endnote>
  <w:endnote w:id="7">
    <w:p w14:paraId="7791D05E" w14:textId="22514974" w:rsidR="001C2D72" w:rsidRPr="0001048F" w:rsidRDefault="001C2D72">
      <w:pPr>
        <w:pStyle w:val="Eindnoottekst"/>
        <w:rPr>
          <w:sz w:val="24"/>
          <w:szCs w:val="24"/>
          <w:lang w:val="nl-BE"/>
        </w:rPr>
      </w:pPr>
      <w:r w:rsidRPr="0001048F">
        <w:rPr>
          <w:rStyle w:val="Eindnootmarkering"/>
          <w:sz w:val="24"/>
          <w:szCs w:val="24"/>
        </w:rPr>
        <w:endnoteRef/>
      </w:r>
      <w:r w:rsidRPr="0001048F">
        <w:rPr>
          <w:sz w:val="24"/>
          <w:szCs w:val="24"/>
        </w:rPr>
        <w:t xml:space="preserve"> Schraepen, B. (2021). </w:t>
      </w:r>
      <w:r w:rsidRPr="0001048F">
        <w:rPr>
          <w:i/>
          <w:iCs/>
          <w:sz w:val="24"/>
          <w:szCs w:val="24"/>
        </w:rPr>
        <w:t xml:space="preserve">Excluses. Wat uitsluiting doet met mensen. </w:t>
      </w:r>
      <w:r w:rsidRPr="0001048F">
        <w:rPr>
          <w:sz w:val="24"/>
          <w:szCs w:val="24"/>
        </w:rPr>
        <w:t>(Eerste druk) OWL PRESS. Gent, p. 120-130.</w:t>
      </w:r>
      <w:r w:rsidR="0001048F">
        <w:rPr>
          <w:sz w:val="24"/>
          <w:szCs w:val="24"/>
        </w:rPr>
        <w:br/>
      </w:r>
    </w:p>
  </w:endnote>
  <w:endnote w:id="8">
    <w:p w14:paraId="2A6CF3E3" w14:textId="237BA2C9" w:rsidR="001C2D72" w:rsidRPr="0001048F" w:rsidRDefault="001C2D72">
      <w:pPr>
        <w:pStyle w:val="Eindnoottekst"/>
        <w:rPr>
          <w:sz w:val="24"/>
          <w:szCs w:val="24"/>
          <w:lang w:val="nl-BE"/>
        </w:rPr>
      </w:pPr>
      <w:r w:rsidRPr="0001048F">
        <w:rPr>
          <w:rStyle w:val="Eindnootmarkering"/>
          <w:sz w:val="24"/>
          <w:szCs w:val="24"/>
        </w:rPr>
        <w:endnoteRef/>
      </w:r>
      <w:r w:rsidRPr="0001048F">
        <w:rPr>
          <w:sz w:val="24"/>
          <w:szCs w:val="24"/>
        </w:rPr>
        <w:t xml:space="preserve"> Beno Schraepen, interview op 26 juli 2022.</w:t>
      </w:r>
      <w:r w:rsidR="0001048F">
        <w:rPr>
          <w:sz w:val="24"/>
          <w:szCs w:val="24"/>
        </w:rPr>
        <w:br/>
      </w:r>
    </w:p>
  </w:endnote>
  <w:endnote w:id="9">
    <w:p w14:paraId="0195D9FE" w14:textId="5920C2F9" w:rsidR="001C2D72" w:rsidRPr="0001048F" w:rsidRDefault="001C2D72">
      <w:pPr>
        <w:pStyle w:val="Eindnoottekst"/>
        <w:rPr>
          <w:sz w:val="24"/>
          <w:szCs w:val="24"/>
          <w:lang w:val="nl-BE"/>
        </w:rPr>
      </w:pPr>
      <w:r w:rsidRPr="0001048F">
        <w:rPr>
          <w:rStyle w:val="Eindnootmarkering"/>
          <w:sz w:val="24"/>
          <w:szCs w:val="24"/>
        </w:rPr>
        <w:endnoteRef/>
      </w:r>
      <w:r w:rsidRPr="0001048F">
        <w:rPr>
          <w:sz w:val="24"/>
          <w:szCs w:val="24"/>
        </w:rPr>
        <w:t xml:space="preserve"> Kerpel, A., (2014, 1 juni) Handelsgericht werken. </w:t>
      </w:r>
      <w:r w:rsidRPr="0001048F">
        <w:rPr>
          <w:i/>
          <w:iCs/>
          <w:sz w:val="24"/>
          <w:szCs w:val="24"/>
        </w:rPr>
        <w:t>Kennisplatform voor het onderwijs.</w:t>
      </w:r>
      <w:r w:rsidRPr="0001048F">
        <w:rPr>
          <w:sz w:val="24"/>
          <w:szCs w:val="24"/>
        </w:rPr>
        <w:t xml:space="preserve"> Geraadpleegd op 1 augustus 2022, van </w:t>
      </w:r>
      <w:hyperlink r:id="rId1" w:history="1">
        <w:r w:rsidRPr="0001048F">
          <w:rPr>
            <w:rStyle w:val="Hyperlink"/>
            <w:sz w:val="24"/>
            <w:szCs w:val="24"/>
          </w:rPr>
          <w:t>https://wij-leren.nl/hgw-handelingsgericht-werken.php</w:t>
        </w:r>
      </w:hyperlink>
      <w:r w:rsidR="0001048F">
        <w:rPr>
          <w:rStyle w:val="Hyperlink"/>
          <w:sz w:val="24"/>
          <w:szCs w:val="24"/>
        </w:rPr>
        <w:br/>
      </w:r>
    </w:p>
  </w:endnote>
  <w:endnote w:id="10">
    <w:p w14:paraId="5FAFBA81" w14:textId="5BBA946B" w:rsidR="001C2D72" w:rsidRPr="0001048F" w:rsidRDefault="001C2D72">
      <w:pPr>
        <w:pStyle w:val="Eindnoottekst"/>
        <w:rPr>
          <w:sz w:val="24"/>
          <w:szCs w:val="24"/>
          <w:lang w:val="nl-BE"/>
        </w:rPr>
      </w:pPr>
      <w:r w:rsidRPr="0001048F">
        <w:rPr>
          <w:rStyle w:val="Eindnootmarkering"/>
          <w:sz w:val="24"/>
          <w:szCs w:val="24"/>
        </w:rPr>
        <w:endnoteRef/>
      </w:r>
      <w:r w:rsidRPr="0001048F">
        <w:rPr>
          <w:sz w:val="24"/>
          <w:szCs w:val="24"/>
        </w:rPr>
        <w:t xml:space="preserve"> Geanonimiseerd citaat uit klankbordgroep onderwijs op 12 september 2022.</w:t>
      </w:r>
    </w:p>
  </w:endnote>
  <w:endnote w:id="11">
    <w:p w14:paraId="6183CF07" w14:textId="58E4AF02" w:rsidR="00B8377F" w:rsidRPr="0001048F" w:rsidRDefault="00B8377F">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sz w:val="24"/>
          <w:szCs w:val="24"/>
          <w:lang w:val="en-US"/>
        </w:rPr>
        <w:t>Weyts, B., Memorie van toelichting bij ontwerp van decreet over Leersteun (2022, 8 juli), brief adviesvraag van de Vlaamse Regering over het ontwerp van decreet over Leersteun, ontvangen op 13 juli 2022.</w:t>
      </w:r>
      <w:r w:rsidR="0001048F">
        <w:rPr>
          <w:sz w:val="24"/>
          <w:szCs w:val="24"/>
          <w:lang w:val="en-US"/>
        </w:rPr>
        <w:br/>
      </w:r>
    </w:p>
  </w:endnote>
  <w:endnote w:id="12">
    <w:p w14:paraId="79FC2244" w14:textId="581AD6C9" w:rsidR="00E76A04" w:rsidRPr="0001048F" w:rsidRDefault="00E76A04">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rStyle w:val="normaltextrun"/>
          <w:rFonts w:eastAsia="Calibri" w:cs="Calibri"/>
          <w:sz w:val="24"/>
          <w:szCs w:val="24"/>
          <w:lang w:val="en-US"/>
        </w:rPr>
        <w:t>General Comment No. 4 on Article 24 -the right to inclusive education, Convention on the Rights of Persons with Disabilities, 2016.</w:t>
      </w:r>
      <w:r w:rsidR="0001048F">
        <w:rPr>
          <w:rStyle w:val="normaltextrun"/>
          <w:rFonts w:eastAsia="Calibri" w:cs="Calibri"/>
          <w:sz w:val="24"/>
          <w:szCs w:val="24"/>
          <w:lang w:val="en-US"/>
        </w:rPr>
        <w:br/>
      </w:r>
    </w:p>
  </w:endnote>
  <w:endnote w:id="13">
    <w:p w14:paraId="042887E2" w14:textId="18AECEEA" w:rsidR="00E76A04" w:rsidRPr="0001048F" w:rsidRDefault="00E76A04">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rFonts w:eastAsia="Times New Roman" w:cs="Times New Roman"/>
          <w:sz w:val="24"/>
          <w:szCs w:val="24"/>
        </w:rPr>
        <w:t>Commissie Struyf</w:t>
      </w:r>
      <w:r w:rsidRPr="0001048F">
        <w:rPr>
          <w:sz w:val="24"/>
          <w:szCs w:val="24"/>
        </w:rPr>
        <w:t>, Evaluatie van het nieuwe ondersteuningsmodel. Rapport op basis van beschikbare bronnen over de organisatie en werking van het ondersteuningsmodel in de periode van 1 september 2017 tot 31 augustus 2019 (2020), p. 147.</w:t>
      </w:r>
      <w:r w:rsidR="0001048F">
        <w:rPr>
          <w:sz w:val="24"/>
          <w:szCs w:val="24"/>
        </w:rPr>
        <w:br/>
      </w:r>
    </w:p>
  </w:endnote>
  <w:endnote w:id="14">
    <w:p w14:paraId="700092C6" w14:textId="05449E16" w:rsidR="00E76A04" w:rsidRPr="0001048F" w:rsidRDefault="00E76A04">
      <w:pPr>
        <w:pStyle w:val="Eindnoottekst"/>
        <w:rPr>
          <w:sz w:val="24"/>
          <w:szCs w:val="24"/>
          <w:lang w:val="nl-BE"/>
        </w:rPr>
      </w:pPr>
      <w:r w:rsidRPr="0001048F">
        <w:rPr>
          <w:rStyle w:val="Eindnootmarkering"/>
          <w:sz w:val="24"/>
          <w:szCs w:val="24"/>
        </w:rPr>
        <w:endnoteRef/>
      </w:r>
      <w:r w:rsidRPr="0001048F">
        <w:rPr>
          <w:sz w:val="24"/>
          <w:szCs w:val="24"/>
        </w:rPr>
        <w:t xml:space="preserve"> Geanonimiseerd citaat uit klankbordgroep onderwijs op 12 september 2022.</w:t>
      </w:r>
      <w:r w:rsidR="0001048F">
        <w:rPr>
          <w:sz w:val="24"/>
          <w:szCs w:val="24"/>
        </w:rPr>
        <w:br/>
      </w:r>
    </w:p>
  </w:endnote>
  <w:endnote w:id="15">
    <w:p w14:paraId="205F85AA" w14:textId="34715283" w:rsidR="00E76A04" w:rsidRPr="0001048F" w:rsidRDefault="00E76A04">
      <w:pPr>
        <w:pStyle w:val="Eindnoottekst"/>
        <w:rPr>
          <w:sz w:val="24"/>
          <w:szCs w:val="24"/>
          <w:lang w:val="nl-BE"/>
        </w:rPr>
      </w:pPr>
      <w:r w:rsidRPr="0001048F">
        <w:rPr>
          <w:rStyle w:val="Eindnootmarkering"/>
          <w:sz w:val="24"/>
          <w:szCs w:val="24"/>
        </w:rPr>
        <w:endnoteRef/>
      </w:r>
      <w:r w:rsidRPr="0001048F">
        <w:rPr>
          <w:sz w:val="24"/>
          <w:szCs w:val="24"/>
        </w:rPr>
        <w:t xml:space="preserve"> Schraepen, B., (2021). </w:t>
      </w:r>
      <w:r w:rsidRPr="0001048F">
        <w:rPr>
          <w:i/>
          <w:iCs/>
          <w:sz w:val="24"/>
          <w:szCs w:val="24"/>
        </w:rPr>
        <w:t xml:space="preserve">Excluses. Wat uitsluiting doet met mensen. </w:t>
      </w:r>
      <w:r w:rsidRPr="0001048F">
        <w:rPr>
          <w:sz w:val="24"/>
          <w:szCs w:val="24"/>
        </w:rPr>
        <w:t>(Eerste druk) OWL PRESS. Gent, p.143</w:t>
      </w:r>
      <w:r w:rsidR="0054036A" w:rsidRPr="0001048F">
        <w:rPr>
          <w:sz w:val="24"/>
          <w:szCs w:val="24"/>
        </w:rPr>
        <w:t>.</w:t>
      </w:r>
      <w:r w:rsidR="0001048F">
        <w:rPr>
          <w:sz w:val="24"/>
          <w:szCs w:val="24"/>
        </w:rPr>
        <w:br/>
      </w:r>
    </w:p>
  </w:endnote>
  <w:endnote w:id="16">
    <w:p w14:paraId="375F75D6" w14:textId="7A773EFB" w:rsidR="00E76A04" w:rsidRPr="0001048F" w:rsidRDefault="00E76A04">
      <w:pPr>
        <w:pStyle w:val="Eindnoottekst"/>
        <w:rPr>
          <w:sz w:val="24"/>
          <w:szCs w:val="24"/>
          <w:lang w:val="nl-BE"/>
        </w:rPr>
      </w:pPr>
      <w:r w:rsidRPr="0001048F">
        <w:rPr>
          <w:rStyle w:val="Eindnootmarkering"/>
          <w:sz w:val="24"/>
          <w:szCs w:val="24"/>
        </w:rPr>
        <w:endnoteRef/>
      </w:r>
      <w:r w:rsidRPr="0001048F">
        <w:rPr>
          <w:sz w:val="24"/>
          <w:szCs w:val="24"/>
        </w:rPr>
        <w:t xml:space="preserve"> Unia (z.d.) </w:t>
      </w:r>
      <w:r w:rsidRPr="0001048F">
        <w:rPr>
          <w:i/>
          <w:iCs/>
          <w:sz w:val="24"/>
          <w:szCs w:val="24"/>
        </w:rPr>
        <w:t>Wat zijn redelijke aanpassingen?</w:t>
      </w:r>
      <w:r w:rsidRPr="0001048F">
        <w:rPr>
          <w:sz w:val="24"/>
          <w:szCs w:val="24"/>
        </w:rPr>
        <w:t xml:space="preserve"> Geraadpleegd op 14 september 2022, van </w:t>
      </w:r>
      <w:hyperlink r:id="rId2" w:history="1">
        <w:r w:rsidRPr="0001048F">
          <w:rPr>
            <w:rStyle w:val="Hyperlink"/>
            <w:sz w:val="24"/>
            <w:szCs w:val="24"/>
          </w:rPr>
          <w:t>https://www.unia.be/nl/actiedomeinen/onderwijs/wat-zijn-redelijke-aanpassingen</w:t>
        </w:r>
      </w:hyperlink>
      <w:r w:rsidR="0001048F">
        <w:rPr>
          <w:rStyle w:val="Hyperlink"/>
          <w:sz w:val="24"/>
          <w:szCs w:val="24"/>
        </w:rPr>
        <w:br/>
      </w:r>
    </w:p>
  </w:endnote>
  <w:endnote w:id="17">
    <w:p w14:paraId="219DA834" w14:textId="4BB829C1" w:rsidR="00ED6C58" w:rsidRPr="0001048F" w:rsidRDefault="00ED6C58">
      <w:pPr>
        <w:pStyle w:val="Eindnoottekst"/>
        <w:rPr>
          <w:sz w:val="24"/>
          <w:szCs w:val="24"/>
          <w:lang w:val="nl-BE"/>
        </w:rPr>
      </w:pPr>
      <w:r w:rsidRPr="0001048F">
        <w:rPr>
          <w:rStyle w:val="Eindnootmarkering"/>
          <w:sz w:val="24"/>
          <w:szCs w:val="24"/>
        </w:rPr>
        <w:endnoteRef/>
      </w:r>
      <w:r w:rsidRPr="0001048F">
        <w:rPr>
          <w:sz w:val="24"/>
          <w:szCs w:val="24"/>
        </w:rPr>
        <w:t xml:space="preserve"> Geanonimiseerd citaat uit klankbordgroep onderwijs op 12 september 2022.</w:t>
      </w:r>
      <w:r w:rsidR="0001048F">
        <w:rPr>
          <w:sz w:val="24"/>
          <w:szCs w:val="24"/>
        </w:rPr>
        <w:br/>
      </w:r>
    </w:p>
  </w:endnote>
  <w:endnote w:id="18">
    <w:p w14:paraId="3554A0E3" w14:textId="7326B3A4" w:rsidR="00E725E4" w:rsidRPr="00E725E4" w:rsidRDefault="00E725E4">
      <w:pPr>
        <w:pStyle w:val="Eindnoottekst"/>
        <w:rPr>
          <w:lang w:val="nl-BE"/>
        </w:rPr>
      </w:pPr>
      <w:r w:rsidRPr="0001048F">
        <w:rPr>
          <w:rStyle w:val="Eindnootmarkering"/>
          <w:sz w:val="24"/>
          <w:szCs w:val="24"/>
        </w:rPr>
        <w:endnoteRef/>
      </w:r>
      <w:r w:rsidRPr="0001048F">
        <w:rPr>
          <w:sz w:val="24"/>
          <w:szCs w:val="24"/>
        </w:rPr>
        <w:t xml:space="preserve"> Lelong, J., (2022, 11 juli) M-decreet verdwijnt: ‘ik mis de stem van de ouders’. </w:t>
      </w:r>
      <w:r w:rsidRPr="0001048F">
        <w:rPr>
          <w:i/>
          <w:iCs/>
          <w:sz w:val="24"/>
          <w:szCs w:val="24"/>
        </w:rPr>
        <w:t>De Morgen.</w:t>
      </w:r>
      <w:r w:rsidRPr="0001048F">
        <w:rPr>
          <w:sz w:val="24"/>
          <w:szCs w:val="24"/>
        </w:rPr>
        <w:t xml:space="preserve"> </w:t>
      </w:r>
      <w:hyperlink r:id="rId3" w:history="1">
        <w:r w:rsidRPr="0001048F">
          <w:rPr>
            <w:rStyle w:val="Hyperlink"/>
            <w:sz w:val="24"/>
            <w:szCs w:val="24"/>
          </w:rPr>
          <w:t>https://www.demorgen.be/nieuws/m-decreet-verdwijnt-ik-mis-de-stem-van-de-ouders~ba97a881/</w:t>
        </w:r>
      </w:hyperlink>
      <w:r w:rsidR="0001048F">
        <w:rPr>
          <w:rStyle w:val="Hyperlink"/>
          <w:sz w:val="24"/>
          <w:szCs w:val="24"/>
        </w:rPr>
        <w:br/>
      </w:r>
    </w:p>
  </w:endnote>
  <w:endnote w:id="19">
    <w:p w14:paraId="5DA46ADC" w14:textId="5AC11BA7" w:rsidR="00E725E4" w:rsidRPr="0001048F" w:rsidRDefault="00E725E4">
      <w:pPr>
        <w:pStyle w:val="Eindnoottekst"/>
        <w:rPr>
          <w:sz w:val="24"/>
          <w:szCs w:val="24"/>
          <w:lang w:val="nl-BE"/>
        </w:rPr>
      </w:pPr>
      <w:r w:rsidRPr="0001048F">
        <w:rPr>
          <w:rStyle w:val="Eindnootmarkering"/>
          <w:sz w:val="24"/>
          <w:szCs w:val="24"/>
        </w:rPr>
        <w:endnoteRef/>
      </w:r>
      <w:r w:rsidRPr="0001048F">
        <w:rPr>
          <w:sz w:val="24"/>
          <w:szCs w:val="24"/>
        </w:rPr>
        <w:t xml:space="preserve"> Schraepen, B., (2019). Een kader voor kwalitatieve onderwijsondersteuning. </w:t>
      </w:r>
      <w:r w:rsidRPr="0001048F">
        <w:rPr>
          <w:i/>
          <w:iCs/>
          <w:sz w:val="24"/>
          <w:szCs w:val="24"/>
        </w:rPr>
        <w:t xml:space="preserve">Welwijs. Jaargang 30, nr. 2, </w:t>
      </w:r>
      <w:r w:rsidRPr="0001048F">
        <w:rPr>
          <w:sz w:val="24"/>
          <w:szCs w:val="24"/>
        </w:rPr>
        <w:t>p.23-27.</w:t>
      </w:r>
    </w:p>
  </w:endnote>
  <w:endnote w:id="20">
    <w:p w14:paraId="49FB6B88" w14:textId="2EC69550" w:rsidR="00E725E4" w:rsidRPr="0001048F" w:rsidRDefault="00E725E4">
      <w:pPr>
        <w:pStyle w:val="Eindnoottekst"/>
        <w:rPr>
          <w:sz w:val="24"/>
          <w:szCs w:val="24"/>
          <w:lang w:val="nl-BE"/>
        </w:rPr>
      </w:pPr>
      <w:r w:rsidRPr="0001048F">
        <w:rPr>
          <w:rStyle w:val="Eindnootmarkering"/>
          <w:sz w:val="24"/>
          <w:szCs w:val="24"/>
        </w:rPr>
        <w:endnoteRef/>
      </w:r>
      <w:r w:rsidRPr="0001048F">
        <w:rPr>
          <w:sz w:val="24"/>
          <w:szCs w:val="24"/>
        </w:rPr>
        <w:t xml:space="preserve"> Citaat van een leerkracht en inclusiecoach uit basisonderwijs op 15 september 2022.</w:t>
      </w:r>
      <w:r w:rsidR="0001048F">
        <w:rPr>
          <w:sz w:val="24"/>
          <w:szCs w:val="24"/>
        </w:rPr>
        <w:br/>
      </w:r>
    </w:p>
  </w:endnote>
  <w:endnote w:id="21">
    <w:p w14:paraId="0E1AA99D" w14:textId="135AE5EC" w:rsidR="00574554" w:rsidRPr="0001048F" w:rsidRDefault="00574554">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rFonts w:eastAsia="Times New Roman" w:cs="Times New Roman"/>
          <w:sz w:val="24"/>
          <w:szCs w:val="24"/>
        </w:rPr>
        <w:t>Commissie Struyf</w:t>
      </w:r>
      <w:r w:rsidRPr="0001048F">
        <w:rPr>
          <w:sz w:val="24"/>
          <w:szCs w:val="24"/>
        </w:rPr>
        <w:t>, Evaluatie van het nieuwe ondersteuningsmodel. Rapport op basis van beschikbare bronnen over de organisatie en werking van het ondersteuningsmodel in de periode van 1 september 2017 tot 31 augustus 2019 (2020)</w:t>
      </w:r>
      <w:r w:rsidR="000D79B1" w:rsidRPr="0001048F">
        <w:rPr>
          <w:rFonts w:eastAsia="Times New Roman" w:cs="Times New Roman"/>
          <w:sz w:val="24"/>
          <w:szCs w:val="24"/>
        </w:rPr>
        <w:t>.</w:t>
      </w:r>
      <w:r w:rsidR="0001048F">
        <w:rPr>
          <w:rFonts w:eastAsia="Times New Roman" w:cs="Times New Roman"/>
          <w:sz w:val="24"/>
          <w:szCs w:val="24"/>
        </w:rPr>
        <w:br/>
      </w:r>
    </w:p>
  </w:endnote>
  <w:endnote w:id="22">
    <w:p w14:paraId="234FC7A7" w14:textId="213349A1" w:rsidR="002B5542" w:rsidRPr="0001048F" w:rsidRDefault="002B5542">
      <w:pPr>
        <w:pStyle w:val="Eindnoottekst"/>
        <w:rPr>
          <w:sz w:val="24"/>
          <w:szCs w:val="24"/>
          <w:lang w:val="nl-BE"/>
        </w:rPr>
      </w:pPr>
      <w:r w:rsidRPr="0001048F">
        <w:rPr>
          <w:rStyle w:val="Eindnootmarkering"/>
          <w:sz w:val="24"/>
          <w:szCs w:val="24"/>
        </w:rPr>
        <w:endnoteRef/>
      </w:r>
      <w:r w:rsidRPr="0001048F">
        <w:rPr>
          <w:sz w:val="24"/>
          <w:szCs w:val="24"/>
        </w:rPr>
        <w:t xml:space="preserve"> </w:t>
      </w:r>
      <w:r w:rsidR="00C4541D" w:rsidRPr="0001048F">
        <w:rPr>
          <w:sz w:val="24"/>
          <w:szCs w:val="24"/>
        </w:rPr>
        <w:t>Geanonimiseerd citaat uit klankbordgroep onderwijs op 12 september 2022.</w:t>
      </w:r>
      <w:r w:rsidR="0001048F">
        <w:rPr>
          <w:sz w:val="24"/>
          <w:szCs w:val="24"/>
        </w:rPr>
        <w:br/>
      </w:r>
    </w:p>
  </w:endnote>
  <w:endnote w:id="23">
    <w:p w14:paraId="17483FD6" w14:textId="479C767C" w:rsidR="00C4541D" w:rsidRPr="0001048F" w:rsidRDefault="00C4541D">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sz w:val="24"/>
          <w:szCs w:val="24"/>
          <w:lang w:val="nl-BE"/>
        </w:rPr>
        <w:t>Uit mondeling interview met Beno Schraepen, dd. 26 juli 2022.</w:t>
      </w:r>
      <w:r w:rsidR="0001048F">
        <w:rPr>
          <w:sz w:val="24"/>
          <w:szCs w:val="24"/>
          <w:lang w:val="nl-BE"/>
        </w:rPr>
        <w:br/>
      </w:r>
    </w:p>
  </w:endnote>
  <w:endnote w:id="24">
    <w:p w14:paraId="4A929D91" w14:textId="587A5A72" w:rsidR="00C4541D" w:rsidRPr="0001048F" w:rsidRDefault="00C4541D" w:rsidP="000D79B1">
      <w:pPr>
        <w:pStyle w:val="Voetnoottekst"/>
        <w:rPr>
          <w:sz w:val="24"/>
          <w:szCs w:val="24"/>
          <w:lang w:val="nl-BE"/>
        </w:rPr>
      </w:pPr>
      <w:r w:rsidRPr="0001048F">
        <w:rPr>
          <w:rStyle w:val="Eindnootmarkering"/>
          <w:sz w:val="24"/>
          <w:szCs w:val="24"/>
        </w:rPr>
        <w:endnoteRef/>
      </w:r>
      <w:r w:rsidRPr="0001048F">
        <w:rPr>
          <w:sz w:val="24"/>
          <w:szCs w:val="24"/>
        </w:rPr>
        <w:t xml:space="preserve"> </w:t>
      </w:r>
      <w:r w:rsidRPr="0001048F">
        <w:rPr>
          <w:rFonts w:eastAsia="Times New Roman" w:cs="Times New Roman"/>
          <w:sz w:val="24"/>
          <w:szCs w:val="24"/>
        </w:rPr>
        <w:t>Commissie Struyf</w:t>
      </w:r>
      <w:r w:rsidRPr="0001048F">
        <w:rPr>
          <w:sz w:val="24"/>
          <w:szCs w:val="24"/>
        </w:rPr>
        <w:t>, Evaluatie van het nieuwe ondersteuningsmodel. Rapport op basis van beschikbare bronnen over de organisatie en werking van het ondersteuningsmodel in de periode van 1 september 2017 tot 31 augustus 2019 (2020)</w:t>
      </w:r>
      <w:r w:rsidR="0054036A" w:rsidRPr="0001048F">
        <w:rPr>
          <w:rFonts w:eastAsia="Times New Roman" w:cs="Times New Roman"/>
          <w:sz w:val="24"/>
          <w:szCs w:val="24"/>
        </w:rPr>
        <w:t>.</w:t>
      </w:r>
      <w:r w:rsidR="0001048F">
        <w:rPr>
          <w:rFonts w:eastAsia="Times New Roman" w:cs="Times New Roman"/>
          <w:sz w:val="24"/>
          <w:szCs w:val="24"/>
        </w:rPr>
        <w:br/>
      </w:r>
    </w:p>
  </w:endnote>
  <w:endnote w:id="25">
    <w:p w14:paraId="141E6910" w14:textId="74AFC8BB" w:rsidR="00C4541D" w:rsidRPr="0001048F" w:rsidRDefault="00C4541D">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rFonts w:eastAsia="Times New Roman" w:cs="Times New Roman"/>
          <w:sz w:val="24"/>
          <w:szCs w:val="24"/>
        </w:rPr>
        <w:t>Commissie Struyf</w:t>
      </w:r>
      <w:r w:rsidRPr="0001048F">
        <w:rPr>
          <w:sz w:val="24"/>
          <w:szCs w:val="24"/>
        </w:rPr>
        <w:t>, Evaluatie van het nieuwe ondersteuningsmodel. Rapport op basis van beschikbare bronnen over de organisatie en werking van het ondersteuningsmodel in de periode van 1 september 2017 tot 31 augustus 2019 (2020)</w:t>
      </w:r>
      <w:r w:rsidRPr="0001048F">
        <w:rPr>
          <w:rFonts w:eastAsia="Times New Roman" w:cs="Times New Roman"/>
          <w:sz w:val="24"/>
          <w:szCs w:val="24"/>
        </w:rPr>
        <w:t>,</w:t>
      </w:r>
      <w:r w:rsidR="000D79B1" w:rsidRPr="0001048F">
        <w:rPr>
          <w:rFonts w:eastAsia="Times New Roman" w:cs="Times New Roman"/>
          <w:sz w:val="24"/>
          <w:szCs w:val="24"/>
        </w:rPr>
        <w:t xml:space="preserve"> </w:t>
      </w:r>
      <w:r w:rsidRPr="0001048F">
        <w:rPr>
          <w:sz w:val="24"/>
          <w:szCs w:val="24"/>
          <w:lang w:val="nl-BE"/>
        </w:rPr>
        <w:t>p. 12</w:t>
      </w:r>
      <w:r w:rsidR="0001048F">
        <w:rPr>
          <w:sz w:val="24"/>
          <w:szCs w:val="24"/>
          <w:lang w:val="nl-BE"/>
        </w:rPr>
        <w:t xml:space="preserve">. </w:t>
      </w:r>
      <w:r w:rsidR="0001048F">
        <w:rPr>
          <w:sz w:val="24"/>
          <w:szCs w:val="24"/>
          <w:lang w:val="nl-BE"/>
        </w:rPr>
        <w:br/>
      </w:r>
    </w:p>
  </w:endnote>
  <w:endnote w:id="26">
    <w:p w14:paraId="02523D35" w14:textId="16B4AED0" w:rsidR="00C4541D" w:rsidRPr="0001048F" w:rsidRDefault="00C4541D">
      <w:pPr>
        <w:pStyle w:val="Eindnoottekst"/>
        <w:rPr>
          <w:sz w:val="24"/>
          <w:szCs w:val="24"/>
          <w:lang w:val="nl-BE"/>
        </w:rPr>
      </w:pPr>
      <w:r w:rsidRPr="0001048F">
        <w:rPr>
          <w:rStyle w:val="Eindnootmarkering"/>
          <w:sz w:val="24"/>
          <w:szCs w:val="24"/>
        </w:rPr>
        <w:endnoteRef/>
      </w:r>
      <w:r w:rsidRPr="0001048F">
        <w:rPr>
          <w:sz w:val="24"/>
          <w:szCs w:val="24"/>
        </w:rPr>
        <w:t xml:space="preserve"> </w:t>
      </w:r>
      <w:r w:rsidRPr="0001048F">
        <w:rPr>
          <w:sz w:val="24"/>
          <w:szCs w:val="24"/>
          <w:lang w:val="en-US"/>
        </w:rPr>
        <w:t>European Agency for Special Needs and Inclusive Education.</w:t>
      </w:r>
      <w:r w:rsidR="0001048F">
        <w:rPr>
          <w:sz w:val="24"/>
          <w:szCs w:val="24"/>
          <w:lang w:val="en-US"/>
        </w:rPr>
        <w:br/>
      </w:r>
    </w:p>
  </w:endnote>
  <w:endnote w:id="27">
    <w:p w14:paraId="3E9A1FA2" w14:textId="08B9EC15" w:rsidR="00C4541D" w:rsidRPr="00C4541D" w:rsidRDefault="00C4541D">
      <w:pPr>
        <w:pStyle w:val="Eindnoottekst"/>
        <w:rPr>
          <w:lang w:val="nl-BE"/>
        </w:rPr>
      </w:pPr>
      <w:r w:rsidRPr="0001048F">
        <w:rPr>
          <w:rStyle w:val="Eindnootmarkering"/>
          <w:sz w:val="24"/>
          <w:szCs w:val="24"/>
        </w:rPr>
        <w:endnoteRef/>
      </w:r>
      <w:r w:rsidRPr="0001048F">
        <w:rPr>
          <w:sz w:val="24"/>
          <w:szCs w:val="24"/>
        </w:rPr>
        <w:t xml:space="preserve"> </w:t>
      </w:r>
      <w:r w:rsidRPr="0001048F">
        <w:rPr>
          <w:sz w:val="24"/>
          <w:szCs w:val="24"/>
          <w:lang w:val="nl-BE"/>
        </w:rPr>
        <w:t>Knelpuntennota M-decreet (Kinderrechtencommissariaat: Brussel, 2016), p.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EAA" w14:textId="77777777" w:rsidR="00525CA3" w:rsidRPr="00141207" w:rsidRDefault="00525CA3" w:rsidP="00042172">
    <w:pPr>
      <w:pStyle w:val="Voettekst"/>
      <w:jc w:val="right"/>
      <w:rPr>
        <w:sz w:val="22"/>
        <w:szCs w:val="22"/>
      </w:rPr>
    </w:pPr>
  </w:p>
  <w:sdt>
    <w:sdtPr>
      <w:rPr>
        <w:color w:val="auto"/>
      </w:rPr>
      <w:id w:val="-2124446766"/>
      <w:docPartObj>
        <w:docPartGallery w:val="Page Numbers (Top of Page)"/>
        <w:docPartUnique/>
      </w:docPartObj>
    </w:sdtPr>
    <w:sdtEndPr>
      <w:rPr>
        <w:sz w:val="22"/>
        <w:szCs w:val="22"/>
      </w:rPr>
    </w:sdtEndPr>
    <w:sdtContent>
      <w:p w14:paraId="28F4C37D" w14:textId="77777777" w:rsidR="005873A8" w:rsidRDefault="005873A8" w:rsidP="005873A8">
        <w:pPr>
          <w:pStyle w:val="Voettekst"/>
          <w:spacing w:line="264" w:lineRule="auto"/>
          <w:rPr>
            <w:color w:val="auto"/>
          </w:rPr>
        </w:pPr>
      </w:p>
      <w:p w14:paraId="3CFC3968" w14:textId="77777777" w:rsidR="005873A8" w:rsidRDefault="005873A8" w:rsidP="005873A8">
        <w:pPr>
          <w:pStyle w:val="Voettekst"/>
          <w:spacing w:line="264" w:lineRule="auto"/>
          <w:rPr>
            <w:color w:val="auto"/>
          </w:rPr>
        </w:pPr>
      </w:p>
      <w:p w14:paraId="49085EAB" w14:textId="752D3001" w:rsidR="00525CA3" w:rsidRPr="005873A8" w:rsidRDefault="005873A8" w:rsidP="005873A8">
        <w:pPr>
          <w:pStyle w:val="Voettekst"/>
          <w:spacing w:line="264" w:lineRule="auto"/>
          <w:rPr>
            <w:color w:val="auto"/>
            <w:sz w:val="22"/>
            <w:szCs w:val="22"/>
          </w:rPr>
        </w:pPr>
        <w:r w:rsidRPr="005873A8">
          <w:rPr>
            <w:color w:val="auto"/>
            <w:sz w:val="22"/>
            <w:szCs w:val="22"/>
          </w:rPr>
          <w:t>2022</w:t>
        </w:r>
        <w:r w:rsidR="00546848">
          <w:rPr>
            <w:color w:val="auto"/>
            <w:sz w:val="22"/>
            <w:szCs w:val="22"/>
          </w:rPr>
          <w:t>.</w:t>
        </w:r>
        <w:r w:rsidR="006E6E44">
          <w:rPr>
            <w:color w:val="auto"/>
            <w:sz w:val="22"/>
            <w:szCs w:val="22"/>
          </w:rPr>
          <w:t>6</w:t>
        </w:r>
        <w:r w:rsidRPr="005873A8">
          <w:rPr>
            <w:color w:val="auto"/>
            <w:sz w:val="22"/>
            <w:szCs w:val="22"/>
          </w:rPr>
          <w:t xml:space="preserve"> </w:t>
        </w:r>
        <w:r w:rsidR="00525CA3" w:rsidRPr="005873A8">
          <w:rPr>
            <w:color w:val="auto"/>
            <w:sz w:val="22"/>
            <w:szCs w:val="22"/>
          </w:rPr>
          <w:t>Advies</w:t>
        </w:r>
        <w:r w:rsidR="00D32EFF" w:rsidRPr="005873A8">
          <w:rPr>
            <w:color w:val="auto"/>
            <w:sz w:val="22"/>
            <w:szCs w:val="22"/>
          </w:rPr>
          <w:t xml:space="preserve"> ontwerp</w:t>
        </w:r>
        <w:r w:rsidR="009E2832" w:rsidRPr="005873A8">
          <w:rPr>
            <w:color w:val="auto"/>
            <w:sz w:val="22"/>
            <w:szCs w:val="22"/>
          </w:rPr>
          <w:t>decreet</w:t>
        </w:r>
        <w:r w:rsidR="00D32EFF" w:rsidRPr="005873A8">
          <w:rPr>
            <w:color w:val="auto"/>
            <w:sz w:val="22"/>
            <w:szCs w:val="22"/>
          </w:rPr>
          <w:t xml:space="preserve"> </w:t>
        </w:r>
        <w:r w:rsidR="00525CA3" w:rsidRPr="005873A8">
          <w:rPr>
            <w:color w:val="auto"/>
            <w:sz w:val="22"/>
            <w:szCs w:val="22"/>
          </w:rPr>
          <w:t>leersteun</w:t>
        </w:r>
        <w:r w:rsidR="00525CA3" w:rsidRPr="005873A8">
          <w:rPr>
            <w:color w:val="auto"/>
            <w:sz w:val="22"/>
            <w:szCs w:val="22"/>
          </w:rPr>
          <w:tab/>
        </w:r>
        <w:r w:rsidR="00525CA3" w:rsidRPr="005873A8">
          <w:rPr>
            <w:color w:val="auto"/>
            <w:sz w:val="22"/>
            <w:szCs w:val="22"/>
          </w:rPr>
          <w:tab/>
          <w:t xml:space="preserve">pagina </w:t>
        </w:r>
        <w:r w:rsidR="00525CA3" w:rsidRPr="005873A8">
          <w:rPr>
            <w:b/>
            <w:bCs w:val="0"/>
            <w:color w:val="auto"/>
            <w:sz w:val="22"/>
            <w:szCs w:val="22"/>
          </w:rPr>
          <w:fldChar w:fldCharType="begin"/>
        </w:r>
        <w:r w:rsidR="00525CA3" w:rsidRPr="005873A8">
          <w:rPr>
            <w:b/>
            <w:bCs w:val="0"/>
            <w:color w:val="auto"/>
            <w:sz w:val="22"/>
            <w:szCs w:val="22"/>
          </w:rPr>
          <w:instrText>PAGE</w:instrText>
        </w:r>
        <w:r w:rsidR="00525CA3" w:rsidRPr="005873A8">
          <w:rPr>
            <w:b/>
            <w:bCs w:val="0"/>
            <w:color w:val="auto"/>
            <w:sz w:val="22"/>
            <w:szCs w:val="22"/>
          </w:rPr>
          <w:fldChar w:fldCharType="separate"/>
        </w:r>
        <w:r w:rsidR="00525CA3" w:rsidRPr="005873A8">
          <w:rPr>
            <w:b/>
            <w:bCs w:val="0"/>
            <w:noProof/>
            <w:color w:val="auto"/>
            <w:sz w:val="22"/>
            <w:szCs w:val="22"/>
          </w:rPr>
          <w:t>40</w:t>
        </w:r>
        <w:r w:rsidR="00525CA3" w:rsidRPr="005873A8">
          <w:rPr>
            <w:b/>
            <w:bCs w:val="0"/>
            <w:color w:val="auto"/>
            <w:sz w:val="22"/>
            <w:szCs w:val="22"/>
          </w:rPr>
          <w:fldChar w:fldCharType="end"/>
        </w:r>
        <w:r w:rsidR="00525CA3" w:rsidRPr="005873A8">
          <w:rPr>
            <w:color w:val="auto"/>
            <w:sz w:val="22"/>
            <w:szCs w:val="22"/>
          </w:rPr>
          <w:t xml:space="preserve"> van </w:t>
        </w:r>
        <w:r w:rsidR="00525CA3" w:rsidRPr="005873A8">
          <w:rPr>
            <w:color w:val="auto"/>
            <w:sz w:val="22"/>
            <w:szCs w:val="22"/>
          </w:rPr>
          <w:fldChar w:fldCharType="begin"/>
        </w:r>
        <w:r w:rsidR="00525CA3" w:rsidRPr="005873A8">
          <w:rPr>
            <w:color w:val="auto"/>
            <w:sz w:val="22"/>
            <w:szCs w:val="22"/>
          </w:rPr>
          <w:instrText>NUMPAGES</w:instrText>
        </w:r>
        <w:r w:rsidR="00525CA3" w:rsidRPr="005873A8">
          <w:rPr>
            <w:color w:val="auto"/>
            <w:sz w:val="22"/>
            <w:szCs w:val="22"/>
          </w:rPr>
          <w:fldChar w:fldCharType="separate"/>
        </w:r>
        <w:r w:rsidR="00525CA3" w:rsidRPr="005873A8">
          <w:rPr>
            <w:noProof/>
            <w:color w:val="auto"/>
            <w:sz w:val="22"/>
            <w:szCs w:val="22"/>
          </w:rPr>
          <w:t>40</w:t>
        </w:r>
        <w:r w:rsidR="00525CA3" w:rsidRPr="005873A8">
          <w:rPr>
            <w:color w:val="auto"/>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15FD" w14:textId="77777777" w:rsidR="004F4B1F" w:rsidRDefault="004F4B1F" w:rsidP="00856804">
      <w:r>
        <w:separator/>
      </w:r>
    </w:p>
  </w:footnote>
  <w:footnote w:type="continuationSeparator" w:id="0">
    <w:p w14:paraId="6A7414CE" w14:textId="77777777" w:rsidR="004F4B1F" w:rsidRDefault="004F4B1F" w:rsidP="00856804">
      <w:r>
        <w:continuationSeparator/>
      </w:r>
    </w:p>
  </w:footnote>
  <w:footnote w:type="continuationNotice" w:id="1">
    <w:p w14:paraId="2D56F277" w14:textId="77777777" w:rsidR="004F4B1F" w:rsidRDefault="004F4B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24"/>
    <w:multiLevelType w:val="hybridMultilevel"/>
    <w:tmpl w:val="C2A84F04"/>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FF71F8"/>
    <w:multiLevelType w:val="hybridMultilevel"/>
    <w:tmpl w:val="FD60F8D0"/>
    <w:lvl w:ilvl="0" w:tplc="751AFEAA">
      <w:start w:val="1"/>
      <w:numFmt w:val="bullet"/>
      <w:pStyle w:val="opsommingniveau2"/>
      <w:lvlText w:val="o"/>
      <w:lvlJc w:val="left"/>
      <w:pPr>
        <w:ind w:left="726" w:hanging="360"/>
      </w:pPr>
      <w:rPr>
        <w:rFonts w:ascii="Courier New" w:hAnsi="Courier New" w:cs="Courier New" w:hint="default"/>
      </w:rPr>
    </w:lvl>
    <w:lvl w:ilvl="1" w:tplc="EAFE912C">
      <w:start w:val="2"/>
      <w:numFmt w:val="bullet"/>
      <w:pStyle w:val="Opsommingn3"/>
      <w:lvlText w:val="-"/>
      <w:lvlJc w:val="left"/>
      <w:pPr>
        <w:ind w:left="1446" w:hanging="360"/>
      </w:pPr>
      <w:rPr>
        <w:rFonts w:ascii="Verdana" w:eastAsiaTheme="minorHAnsi" w:hAnsi="Verdana" w:cstheme="minorBidi"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 w15:restartNumberingAfterBreak="0">
    <w:nsid w:val="07CA128D"/>
    <w:multiLevelType w:val="hybridMultilevel"/>
    <w:tmpl w:val="9B186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DA1E92"/>
    <w:multiLevelType w:val="hybridMultilevel"/>
    <w:tmpl w:val="19484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C12179"/>
    <w:multiLevelType w:val="hybridMultilevel"/>
    <w:tmpl w:val="0A9A0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901783"/>
    <w:multiLevelType w:val="multilevel"/>
    <w:tmpl w:val="6458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D3A3C"/>
    <w:multiLevelType w:val="hybridMultilevel"/>
    <w:tmpl w:val="91B67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9A058D"/>
    <w:multiLevelType w:val="hybridMultilevel"/>
    <w:tmpl w:val="35FA3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D34CBD"/>
    <w:multiLevelType w:val="hybridMultilevel"/>
    <w:tmpl w:val="7ACA1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F02794"/>
    <w:multiLevelType w:val="hybridMultilevel"/>
    <w:tmpl w:val="2F1CA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78106D"/>
    <w:multiLevelType w:val="hybridMultilevel"/>
    <w:tmpl w:val="AD18E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393B3A"/>
    <w:multiLevelType w:val="hybridMultilevel"/>
    <w:tmpl w:val="B5C2676C"/>
    <w:lvl w:ilvl="0" w:tplc="D36C7916">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AF45316"/>
    <w:multiLevelType w:val="hybridMultilevel"/>
    <w:tmpl w:val="7208350E"/>
    <w:lvl w:ilvl="0" w:tplc="AB346A4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2041B8"/>
    <w:multiLevelType w:val="hybridMultilevel"/>
    <w:tmpl w:val="C99AA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6E1AF6"/>
    <w:multiLevelType w:val="hybridMultilevel"/>
    <w:tmpl w:val="281639D6"/>
    <w:lvl w:ilvl="0" w:tplc="597EB762">
      <w:start w:val="1"/>
      <w:numFmt w:val="bullet"/>
      <w:lvlText w:val="•"/>
      <w:lvlJc w:val="left"/>
      <w:pPr>
        <w:tabs>
          <w:tab w:val="num" w:pos="720"/>
        </w:tabs>
        <w:ind w:left="720" w:hanging="360"/>
      </w:pPr>
      <w:rPr>
        <w:rFonts w:ascii="Arial" w:hAnsi="Arial" w:hint="default"/>
      </w:rPr>
    </w:lvl>
    <w:lvl w:ilvl="1" w:tplc="AC220B8E">
      <w:numFmt w:val="bullet"/>
      <w:lvlText w:val="o"/>
      <w:lvlJc w:val="left"/>
      <w:pPr>
        <w:tabs>
          <w:tab w:val="num" w:pos="1440"/>
        </w:tabs>
        <w:ind w:left="1440" w:hanging="360"/>
      </w:pPr>
      <w:rPr>
        <w:rFonts w:ascii="Courier New" w:hAnsi="Courier New" w:hint="default"/>
      </w:rPr>
    </w:lvl>
    <w:lvl w:ilvl="2" w:tplc="CC5A49AC" w:tentative="1">
      <w:start w:val="1"/>
      <w:numFmt w:val="bullet"/>
      <w:lvlText w:val="•"/>
      <w:lvlJc w:val="left"/>
      <w:pPr>
        <w:tabs>
          <w:tab w:val="num" w:pos="2160"/>
        </w:tabs>
        <w:ind w:left="2160" w:hanging="360"/>
      </w:pPr>
      <w:rPr>
        <w:rFonts w:ascii="Arial" w:hAnsi="Arial" w:hint="default"/>
      </w:rPr>
    </w:lvl>
    <w:lvl w:ilvl="3" w:tplc="CE402488" w:tentative="1">
      <w:start w:val="1"/>
      <w:numFmt w:val="bullet"/>
      <w:lvlText w:val="•"/>
      <w:lvlJc w:val="left"/>
      <w:pPr>
        <w:tabs>
          <w:tab w:val="num" w:pos="2880"/>
        </w:tabs>
        <w:ind w:left="2880" w:hanging="360"/>
      </w:pPr>
      <w:rPr>
        <w:rFonts w:ascii="Arial" w:hAnsi="Arial" w:hint="default"/>
      </w:rPr>
    </w:lvl>
    <w:lvl w:ilvl="4" w:tplc="C9684C36" w:tentative="1">
      <w:start w:val="1"/>
      <w:numFmt w:val="bullet"/>
      <w:lvlText w:val="•"/>
      <w:lvlJc w:val="left"/>
      <w:pPr>
        <w:tabs>
          <w:tab w:val="num" w:pos="3600"/>
        </w:tabs>
        <w:ind w:left="3600" w:hanging="360"/>
      </w:pPr>
      <w:rPr>
        <w:rFonts w:ascii="Arial" w:hAnsi="Arial" w:hint="default"/>
      </w:rPr>
    </w:lvl>
    <w:lvl w:ilvl="5" w:tplc="3C865EBE" w:tentative="1">
      <w:start w:val="1"/>
      <w:numFmt w:val="bullet"/>
      <w:lvlText w:val="•"/>
      <w:lvlJc w:val="left"/>
      <w:pPr>
        <w:tabs>
          <w:tab w:val="num" w:pos="4320"/>
        </w:tabs>
        <w:ind w:left="4320" w:hanging="360"/>
      </w:pPr>
      <w:rPr>
        <w:rFonts w:ascii="Arial" w:hAnsi="Arial" w:hint="default"/>
      </w:rPr>
    </w:lvl>
    <w:lvl w:ilvl="6" w:tplc="FEE88F66" w:tentative="1">
      <w:start w:val="1"/>
      <w:numFmt w:val="bullet"/>
      <w:lvlText w:val="•"/>
      <w:lvlJc w:val="left"/>
      <w:pPr>
        <w:tabs>
          <w:tab w:val="num" w:pos="5040"/>
        </w:tabs>
        <w:ind w:left="5040" w:hanging="360"/>
      </w:pPr>
      <w:rPr>
        <w:rFonts w:ascii="Arial" w:hAnsi="Arial" w:hint="default"/>
      </w:rPr>
    </w:lvl>
    <w:lvl w:ilvl="7" w:tplc="D8BEB42E" w:tentative="1">
      <w:start w:val="1"/>
      <w:numFmt w:val="bullet"/>
      <w:lvlText w:val="•"/>
      <w:lvlJc w:val="left"/>
      <w:pPr>
        <w:tabs>
          <w:tab w:val="num" w:pos="5760"/>
        </w:tabs>
        <w:ind w:left="5760" w:hanging="360"/>
      </w:pPr>
      <w:rPr>
        <w:rFonts w:ascii="Arial" w:hAnsi="Arial" w:hint="default"/>
      </w:rPr>
    </w:lvl>
    <w:lvl w:ilvl="8" w:tplc="D6AAC7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E06B42"/>
    <w:multiLevelType w:val="hybridMultilevel"/>
    <w:tmpl w:val="1A28E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F363FA"/>
    <w:multiLevelType w:val="hybridMultilevel"/>
    <w:tmpl w:val="5EE4E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8" w15:restartNumberingAfterBreak="0">
    <w:nsid w:val="540C05C4"/>
    <w:multiLevelType w:val="hybridMultilevel"/>
    <w:tmpl w:val="DB04C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75506E"/>
    <w:multiLevelType w:val="hybridMultilevel"/>
    <w:tmpl w:val="D9401AC0"/>
    <w:lvl w:ilvl="0" w:tplc="9AAEB184">
      <w:start w:val="1"/>
      <w:numFmt w:val="bullet"/>
      <w:lvlText w:val=""/>
      <w:lvlJc w:val="left"/>
      <w:pPr>
        <w:ind w:left="720" w:hanging="360"/>
      </w:pPr>
      <w:rPr>
        <w:rFonts w:ascii="Symbol" w:hAnsi="Symbol" w:hint="default"/>
      </w:rPr>
    </w:lvl>
    <w:lvl w:ilvl="1" w:tplc="935E03F4">
      <w:start w:val="1"/>
      <w:numFmt w:val="bullet"/>
      <w:lvlText w:val="o"/>
      <w:lvlJc w:val="left"/>
      <w:pPr>
        <w:ind w:left="1440" w:hanging="360"/>
      </w:pPr>
      <w:rPr>
        <w:rFonts w:ascii="Courier New" w:hAnsi="Courier New" w:hint="default"/>
      </w:rPr>
    </w:lvl>
    <w:lvl w:ilvl="2" w:tplc="02EEB6EA">
      <w:start w:val="1"/>
      <w:numFmt w:val="bullet"/>
      <w:lvlText w:val=""/>
      <w:lvlJc w:val="left"/>
      <w:pPr>
        <w:ind w:left="2160" w:hanging="360"/>
      </w:pPr>
      <w:rPr>
        <w:rFonts w:ascii="Wingdings" w:hAnsi="Wingdings" w:hint="default"/>
      </w:rPr>
    </w:lvl>
    <w:lvl w:ilvl="3" w:tplc="D7348566">
      <w:start w:val="1"/>
      <w:numFmt w:val="bullet"/>
      <w:lvlText w:val=""/>
      <w:lvlJc w:val="left"/>
      <w:pPr>
        <w:ind w:left="2880" w:hanging="360"/>
      </w:pPr>
      <w:rPr>
        <w:rFonts w:ascii="Symbol" w:hAnsi="Symbol" w:hint="default"/>
      </w:rPr>
    </w:lvl>
    <w:lvl w:ilvl="4" w:tplc="2CB6C70A">
      <w:start w:val="1"/>
      <w:numFmt w:val="bullet"/>
      <w:lvlText w:val="o"/>
      <w:lvlJc w:val="left"/>
      <w:pPr>
        <w:ind w:left="3600" w:hanging="360"/>
      </w:pPr>
      <w:rPr>
        <w:rFonts w:ascii="Courier New" w:hAnsi="Courier New" w:hint="default"/>
      </w:rPr>
    </w:lvl>
    <w:lvl w:ilvl="5" w:tplc="71C03916">
      <w:start w:val="1"/>
      <w:numFmt w:val="bullet"/>
      <w:lvlText w:val=""/>
      <w:lvlJc w:val="left"/>
      <w:pPr>
        <w:ind w:left="4320" w:hanging="360"/>
      </w:pPr>
      <w:rPr>
        <w:rFonts w:ascii="Wingdings" w:hAnsi="Wingdings" w:hint="default"/>
      </w:rPr>
    </w:lvl>
    <w:lvl w:ilvl="6" w:tplc="5FB66156">
      <w:start w:val="1"/>
      <w:numFmt w:val="bullet"/>
      <w:lvlText w:val=""/>
      <w:lvlJc w:val="left"/>
      <w:pPr>
        <w:ind w:left="5040" w:hanging="360"/>
      </w:pPr>
      <w:rPr>
        <w:rFonts w:ascii="Symbol" w:hAnsi="Symbol" w:hint="default"/>
      </w:rPr>
    </w:lvl>
    <w:lvl w:ilvl="7" w:tplc="9FAE4AAC">
      <w:start w:val="1"/>
      <w:numFmt w:val="bullet"/>
      <w:lvlText w:val="o"/>
      <w:lvlJc w:val="left"/>
      <w:pPr>
        <w:ind w:left="5760" w:hanging="360"/>
      </w:pPr>
      <w:rPr>
        <w:rFonts w:ascii="Courier New" w:hAnsi="Courier New" w:hint="default"/>
      </w:rPr>
    </w:lvl>
    <w:lvl w:ilvl="8" w:tplc="2E86176A">
      <w:start w:val="1"/>
      <w:numFmt w:val="bullet"/>
      <w:lvlText w:val=""/>
      <w:lvlJc w:val="left"/>
      <w:pPr>
        <w:ind w:left="6480" w:hanging="360"/>
      </w:pPr>
      <w:rPr>
        <w:rFonts w:ascii="Wingdings" w:hAnsi="Wingdings" w:hint="default"/>
      </w:rPr>
    </w:lvl>
  </w:abstractNum>
  <w:abstractNum w:abstractNumId="20" w15:restartNumberingAfterBreak="0">
    <w:nsid w:val="5BC276C5"/>
    <w:multiLevelType w:val="hybridMultilevel"/>
    <w:tmpl w:val="8BAE2D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286398"/>
    <w:multiLevelType w:val="hybridMultilevel"/>
    <w:tmpl w:val="67C44422"/>
    <w:lvl w:ilvl="0" w:tplc="E70073A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62B208AA"/>
    <w:multiLevelType w:val="multilevel"/>
    <w:tmpl w:val="B03A20D6"/>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3CF4EE6"/>
    <w:multiLevelType w:val="hybridMultilevel"/>
    <w:tmpl w:val="47109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BC25C6"/>
    <w:multiLevelType w:val="multilevel"/>
    <w:tmpl w:val="859AF34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6A7D7CF7"/>
    <w:multiLevelType w:val="hybridMultilevel"/>
    <w:tmpl w:val="B380C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BBA12CA"/>
    <w:multiLevelType w:val="hybridMultilevel"/>
    <w:tmpl w:val="271808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6E8C3E2D"/>
    <w:multiLevelType w:val="hybridMultilevel"/>
    <w:tmpl w:val="EDFCA52E"/>
    <w:lvl w:ilvl="0" w:tplc="0B6EBC6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742346C5"/>
    <w:multiLevelType w:val="hybridMultilevel"/>
    <w:tmpl w:val="ADB0B0F0"/>
    <w:lvl w:ilvl="0" w:tplc="D23283E0">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582A29"/>
    <w:multiLevelType w:val="hybridMultilevel"/>
    <w:tmpl w:val="E14EFA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676F5B"/>
    <w:multiLevelType w:val="hybridMultilevel"/>
    <w:tmpl w:val="9FC02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A1589DC"/>
    <w:multiLevelType w:val="hybridMultilevel"/>
    <w:tmpl w:val="5830A918"/>
    <w:lvl w:ilvl="0" w:tplc="8D5C7058">
      <w:start w:val="1"/>
      <w:numFmt w:val="bullet"/>
      <w:lvlText w:val=""/>
      <w:lvlJc w:val="left"/>
      <w:pPr>
        <w:ind w:left="720" w:hanging="360"/>
      </w:pPr>
      <w:rPr>
        <w:rFonts w:ascii="Symbol" w:hAnsi="Symbol" w:hint="default"/>
      </w:rPr>
    </w:lvl>
    <w:lvl w:ilvl="1" w:tplc="7406AABC">
      <w:start w:val="1"/>
      <w:numFmt w:val="bullet"/>
      <w:lvlText w:val="o"/>
      <w:lvlJc w:val="left"/>
      <w:pPr>
        <w:ind w:left="1440" w:hanging="360"/>
      </w:pPr>
      <w:rPr>
        <w:rFonts w:ascii="Courier New" w:hAnsi="Courier New" w:hint="default"/>
      </w:rPr>
    </w:lvl>
    <w:lvl w:ilvl="2" w:tplc="A2DA19BC">
      <w:start w:val="1"/>
      <w:numFmt w:val="bullet"/>
      <w:lvlText w:val=""/>
      <w:lvlJc w:val="left"/>
      <w:pPr>
        <w:ind w:left="2160" w:hanging="360"/>
      </w:pPr>
      <w:rPr>
        <w:rFonts w:ascii="Wingdings" w:hAnsi="Wingdings" w:hint="default"/>
      </w:rPr>
    </w:lvl>
    <w:lvl w:ilvl="3" w:tplc="9FEA7CCC">
      <w:start w:val="1"/>
      <w:numFmt w:val="bullet"/>
      <w:lvlText w:val=""/>
      <w:lvlJc w:val="left"/>
      <w:pPr>
        <w:ind w:left="2880" w:hanging="360"/>
      </w:pPr>
      <w:rPr>
        <w:rFonts w:ascii="Symbol" w:hAnsi="Symbol" w:hint="default"/>
      </w:rPr>
    </w:lvl>
    <w:lvl w:ilvl="4" w:tplc="0F5E0F7C">
      <w:start w:val="1"/>
      <w:numFmt w:val="bullet"/>
      <w:lvlText w:val="o"/>
      <w:lvlJc w:val="left"/>
      <w:pPr>
        <w:ind w:left="3600" w:hanging="360"/>
      </w:pPr>
      <w:rPr>
        <w:rFonts w:ascii="Courier New" w:hAnsi="Courier New" w:hint="default"/>
      </w:rPr>
    </w:lvl>
    <w:lvl w:ilvl="5" w:tplc="43A0B888">
      <w:start w:val="1"/>
      <w:numFmt w:val="bullet"/>
      <w:lvlText w:val=""/>
      <w:lvlJc w:val="left"/>
      <w:pPr>
        <w:ind w:left="4320" w:hanging="360"/>
      </w:pPr>
      <w:rPr>
        <w:rFonts w:ascii="Wingdings" w:hAnsi="Wingdings" w:hint="default"/>
      </w:rPr>
    </w:lvl>
    <w:lvl w:ilvl="6" w:tplc="AF40C3E2">
      <w:start w:val="1"/>
      <w:numFmt w:val="bullet"/>
      <w:lvlText w:val=""/>
      <w:lvlJc w:val="left"/>
      <w:pPr>
        <w:ind w:left="5040" w:hanging="360"/>
      </w:pPr>
      <w:rPr>
        <w:rFonts w:ascii="Symbol" w:hAnsi="Symbol" w:hint="default"/>
      </w:rPr>
    </w:lvl>
    <w:lvl w:ilvl="7" w:tplc="363CEE40">
      <w:start w:val="1"/>
      <w:numFmt w:val="bullet"/>
      <w:lvlText w:val="o"/>
      <w:lvlJc w:val="left"/>
      <w:pPr>
        <w:ind w:left="5760" w:hanging="360"/>
      </w:pPr>
      <w:rPr>
        <w:rFonts w:ascii="Courier New" w:hAnsi="Courier New" w:hint="default"/>
      </w:rPr>
    </w:lvl>
    <w:lvl w:ilvl="8" w:tplc="A4781F28">
      <w:start w:val="1"/>
      <w:numFmt w:val="bullet"/>
      <w:lvlText w:val=""/>
      <w:lvlJc w:val="left"/>
      <w:pPr>
        <w:ind w:left="6480" w:hanging="360"/>
      </w:pPr>
      <w:rPr>
        <w:rFonts w:ascii="Wingdings" w:hAnsi="Wingdings" w:hint="default"/>
      </w:rPr>
    </w:lvl>
  </w:abstractNum>
  <w:abstractNum w:abstractNumId="33" w15:restartNumberingAfterBreak="0">
    <w:nsid w:val="7D89540B"/>
    <w:multiLevelType w:val="hybridMultilevel"/>
    <w:tmpl w:val="B8063330"/>
    <w:lvl w:ilvl="0" w:tplc="94FE6D46">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7423073">
    <w:abstractNumId w:val="22"/>
  </w:num>
  <w:num w:numId="2" w16cid:durableId="514658273">
    <w:abstractNumId w:val="28"/>
  </w:num>
  <w:num w:numId="3" w16cid:durableId="1806502290">
    <w:abstractNumId w:val="1"/>
  </w:num>
  <w:num w:numId="4" w16cid:durableId="1890071114">
    <w:abstractNumId w:val="17"/>
  </w:num>
  <w:num w:numId="5" w16cid:durableId="624242320">
    <w:abstractNumId w:val="32"/>
  </w:num>
  <w:num w:numId="6" w16cid:durableId="1019163647">
    <w:abstractNumId w:val="4"/>
  </w:num>
  <w:num w:numId="7" w16cid:durableId="688483838">
    <w:abstractNumId w:val="20"/>
  </w:num>
  <w:num w:numId="8" w16cid:durableId="1275134246">
    <w:abstractNumId w:val="30"/>
  </w:num>
  <w:num w:numId="9" w16cid:durableId="12267322">
    <w:abstractNumId w:val="18"/>
  </w:num>
  <w:num w:numId="10" w16cid:durableId="685594838">
    <w:abstractNumId w:val="8"/>
  </w:num>
  <w:num w:numId="11" w16cid:durableId="1234662793">
    <w:abstractNumId w:val="14"/>
  </w:num>
  <w:num w:numId="12" w16cid:durableId="1000811794">
    <w:abstractNumId w:val="10"/>
  </w:num>
  <w:num w:numId="13" w16cid:durableId="189033545">
    <w:abstractNumId w:val="16"/>
  </w:num>
  <w:num w:numId="14" w16cid:durableId="822508332">
    <w:abstractNumId w:val="29"/>
  </w:num>
  <w:num w:numId="15" w16cid:durableId="912816142">
    <w:abstractNumId w:val="7"/>
  </w:num>
  <w:num w:numId="16" w16cid:durableId="335769545">
    <w:abstractNumId w:val="5"/>
  </w:num>
  <w:num w:numId="17" w16cid:durableId="174465275">
    <w:abstractNumId w:val="9"/>
  </w:num>
  <w:num w:numId="18" w16cid:durableId="1278216742">
    <w:abstractNumId w:val="19"/>
  </w:num>
  <w:num w:numId="19" w16cid:durableId="134034532">
    <w:abstractNumId w:val="2"/>
  </w:num>
  <w:num w:numId="20" w16cid:durableId="186142149">
    <w:abstractNumId w:val="23"/>
  </w:num>
  <w:num w:numId="21" w16cid:durableId="662396501">
    <w:abstractNumId w:val="33"/>
  </w:num>
  <w:num w:numId="22" w16cid:durableId="348290775">
    <w:abstractNumId w:val="27"/>
  </w:num>
  <w:num w:numId="23" w16cid:durableId="59836927">
    <w:abstractNumId w:val="21"/>
  </w:num>
  <w:num w:numId="24" w16cid:durableId="1696929196">
    <w:abstractNumId w:val="13"/>
  </w:num>
  <w:num w:numId="25" w16cid:durableId="1057047468">
    <w:abstractNumId w:val="0"/>
  </w:num>
  <w:num w:numId="26" w16cid:durableId="1244532472">
    <w:abstractNumId w:val="22"/>
    <w:lvlOverride w:ilvl="0">
      <w:startOverride w:val="2"/>
    </w:lvlOverride>
    <w:lvlOverride w:ilvl="1">
      <w:startOverride w:val="2"/>
    </w:lvlOverride>
  </w:num>
  <w:num w:numId="27" w16cid:durableId="1600866282">
    <w:abstractNumId w:val="12"/>
  </w:num>
  <w:num w:numId="28" w16cid:durableId="2034762326">
    <w:abstractNumId w:val="6"/>
  </w:num>
  <w:num w:numId="29" w16cid:durableId="39594025">
    <w:abstractNumId w:val="26"/>
  </w:num>
  <w:num w:numId="30" w16cid:durableId="159005799">
    <w:abstractNumId w:val="15"/>
  </w:num>
  <w:num w:numId="31" w16cid:durableId="962686871">
    <w:abstractNumId w:val="31"/>
  </w:num>
  <w:num w:numId="32" w16cid:durableId="273900475">
    <w:abstractNumId w:val="24"/>
  </w:num>
  <w:num w:numId="33" w16cid:durableId="2035768659">
    <w:abstractNumId w:val="3"/>
  </w:num>
  <w:num w:numId="34" w16cid:durableId="1190532292">
    <w:abstractNumId w:val="25"/>
  </w:num>
  <w:num w:numId="35" w16cid:durableId="1018774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551299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1"/>
    <w:rsid w:val="000006F3"/>
    <w:rsid w:val="00000FC1"/>
    <w:rsid w:val="00001A53"/>
    <w:rsid w:val="00004363"/>
    <w:rsid w:val="000053C6"/>
    <w:rsid w:val="000056C4"/>
    <w:rsid w:val="00005842"/>
    <w:rsid w:val="00005B86"/>
    <w:rsid w:val="00006ECC"/>
    <w:rsid w:val="00007E4A"/>
    <w:rsid w:val="00007FAF"/>
    <w:rsid w:val="0001048F"/>
    <w:rsid w:val="000110A9"/>
    <w:rsid w:val="0001141D"/>
    <w:rsid w:val="00011494"/>
    <w:rsid w:val="00012AE0"/>
    <w:rsid w:val="00012DFC"/>
    <w:rsid w:val="00012EB5"/>
    <w:rsid w:val="00013A47"/>
    <w:rsid w:val="000147BE"/>
    <w:rsid w:val="00014FC9"/>
    <w:rsid w:val="000152B3"/>
    <w:rsid w:val="000152CE"/>
    <w:rsid w:val="00015396"/>
    <w:rsid w:val="00015ADD"/>
    <w:rsid w:val="00016DBF"/>
    <w:rsid w:val="00017C48"/>
    <w:rsid w:val="00020496"/>
    <w:rsid w:val="00020C79"/>
    <w:rsid w:val="00020E34"/>
    <w:rsid w:val="000210C5"/>
    <w:rsid w:val="000217B6"/>
    <w:rsid w:val="000221CF"/>
    <w:rsid w:val="0002294A"/>
    <w:rsid w:val="00023912"/>
    <w:rsid w:val="00023BF8"/>
    <w:rsid w:val="00025226"/>
    <w:rsid w:val="0002708E"/>
    <w:rsid w:val="00027FEA"/>
    <w:rsid w:val="00030677"/>
    <w:rsid w:val="00030BF0"/>
    <w:rsid w:val="00030FA4"/>
    <w:rsid w:val="0003146B"/>
    <w:rsid w:val="0003196C"/>
    <w:rsid w:val="00031D9D"/>
    <w:rsid w:val="00033B5A"/>
    <w:rsid w:val="00034633"/>
    <w:rsid w:val="000353D3"/>
    <w:rsid w:val="00035668"/>
    <w:rsid w:val="00035D09"/>
    <w:rsid w:val="0003641A"/>
    <w:rsid w:val="00036AFE"/>
    <w:rsid w:val="000370FA"/>
    <w:rsid w:val="00037D23"/>
    <w:rsid w:val="00037F45"/>
    <w:rsid w:val="00037FED"/>
    <w:rsid w:val="0004081A"/>
    <w:rsid w:val="000416D8"/>
    <w:rsid w:val="00041C4D"/>
    <w:rsid w:val="00041E21"/>
    <w:rsid w:val="00042172"/>
    <w:rsid w:val="00042E7F"/>
    <w:rsid w:val="00044761"/>
    <w:rsid w:val="00044D83"/>
    <w:rsid w:val="00045132"/>
    <w:rsid w:val="00045148"/>
    <w:rsid w:val="0004546D"/>
    <w:rsid w:val="000464FF"/>
    <w:rsid w:val="00046613"/>
    <w:rsid w:val="00046A90"/>
    <w:rsid w:val="0004719C"/>
    <w:rsid w:val="0004776F"/>
    <w:rsid w:val="00050178"/>
    <w:rsid w:val="000517E2"/>
    <w:rsid w:val="00051863"/>
    <w:rsid w:val="00051F4D"/>
    <w:rsid w:val="00052548"/>
    <w:rsid w:val="00052893"/>
    <w:rsid w:val="000531BF"/>
    <w:rsid w:val="0005334C"/>
    <w:rsid w:val="00055171"/>
    <w:rsid w:val="00055E2E"/>
    <w:rsid w:val="00056B63"/>
    <w:rsid w:val="0006010C"/>
    <w:rsid w:val="00060C1B"/>
    <w:rsid w:val="00061340"/>
    <w:rsid w:val="00061374"/>
    <w:rsid w:val="0006154A"/>
    <w:rsid w:val="00061B0B"/>
    <w:rsid w:val="00061C78"/>
    <w:rsid w:val="0006237B"/>
    <w:rsid w:val="00063C64"/>
    <w:rsid w:val="00063D6A"/>
    <w:rsid w:val="00064558"/>
    <w:rsid w:val="00064B7C"/>
    <w:rsid w:val="00065BE8"/>
    <w:rsid w:val="00066313"/>
    <w:rsid w:val="000663FF"/>
    <w:rsid w:val="00066A1D"/>
    <w:rsid w:val="000712BE"/>
    <w:rsid w:val="00072C8B"/>
    <w:rsid w:val="00073711"/>
    <w:rsid w:val="0007389E"/>
    <w:rsid w:val="00073E43"/>
    <w:rsid w:val="00073F58"/>
    <w:rsid w:val="00074A95"/>
    <w:rsid w:val="00074AAC"/>
    <w:rsid w:val="000750FC"/>
    <w:rsid w:val="00076D8F"/>
    <w:rsid w:val="00077298"/>
    <w:rsid w:val="0007743B"/>
    <w:rsid w:val="0007775F"/>
    <w:rsid w:val="00077B4C"/>
    <w:rsid w:val="00077E38"/>
    <w:rsid w:val="00080292"/>
    <w:rsid w:val="00080F57"/>
    <w:rsid w:val="0008128A"/>
    <w:rsid w:val="00081697"/>
    <w:rsid w:val="000819BA"/>
    <w:rsid w:val="000824A5"/>
    <w:rsid w:val="00082648"/>
    <w:rsid w:val="0008474A"/>
    <w:rsid w:val="00085595"/>
    <w:rsid w:val="0008648D"/>
    <w:rsid w:val="00086A2D"/>
    <w:rsid w:val="00086AAD"/>
    <w:rsid w:val="000901D4"/>
    <w:rsid w:val="00090358"/>
    <w:rsid w:val="00090739"/>
    <w:rsid w:val="000909E3"/>
    <w:rsid w:val="00090E01"/>
    <w:rsid w:val="000922D6"/>
    <w:rsid w:val="0009246F"/>
    <w:rsid w:val="000929B5"/>
    <w:rsid w:val="000929C8"/>
    <w:rsid w:val="00093150"/>
    <w:rsid w:val="00093559"/>
    <w:rsid w:val="000935F6"/>
    <w:rsid w:val="0009411E"/>
    <w:rsid w:val="000947DE"/>
    <w:rsid w:val="00095F34"/>
    <w:rsid w:val="00097B83"/>
    <w:rsid w:val="000A1C01"/>
    <w:rsid w:val="000A20E1"/>
    <w:rsid w:val="000A2223"/>
    <w:rsid w:val="000A225F"/>
    <w:rsid w:val="000A2B3B"/>
    <w:rsid w:val="000A4FE6"/>
    <w:rsid w:val="000A5693"/>
    <w:rsid w:val="000A6AB8"/>
    <w:rsid w:val="000A717C"/>
    <w:rsid w:val="000A7C0C"/>
    <w:rsid w:val="000B14C3"/>
    <w:rsid w:val="000B15FD"/>
    <w:rsid w:val="000B1969"/>
    <w:rsid w:val="000B23AE"/>
    <w:rsid w:val="000B3054"/>
    <w:rsid w:val="000B3EAD"/>
    <w:rsid w:val="000B42E1"/>
    <w:rsid w:val="000B4370"/>
    <w:rsid w:val="000B53AB"/>
    <w:rsid w:val="000B5912"/>
    <w:rsid w:val="000B66BB"/>
    <w:rsid w:val="000B67D6"/>
    <w:rsid w:val="000B6992"/>
    <w:rsid w:val="000B6D2B"/>
    <w:rsid w:val="000B7596"/>
    <w:rsid w:val="000B77FC"/>
    <w:rsid w:val="000B7CD0"/>
    <w:rsid w:val="000C06D0"/>
    <w:rsid w:val="000C0811"/>
    <w:rsid w:val="000C0F05"/>
    <w:rsid w:val="000C17AD"/>
    <w:rsid w:val="000C1EC6"/>
    <w:rsid w:val="000C234E"/>
    <w:rsid w:val="000C2405"/>
    <w:rsid w:val="000C28F5"/>
    <w:rsid w:val="000C30DE"/>
    <w:rsid w:val="000C373D"/>
    <w:rsid w:val="000C390A"/>
    <w:rsid w:val="000C41C5"/>
    <w:rsid w:val="000C4721"/>
    <w:rsid w:val="000C4AF1"/>
    <w:rsid w:val="000C4C4A"/>
    <w:rsid w:val="000C553A"/>
    <w:rsid w:val="000C6367"/>
    <w:rsid w:val="000C6756"/>
    <w:rsid w:val="000C79FD"/>
    <w:rsid w:val="000C7F20"/>
    <w:rsid w:val="000D0056"/>
    <w:rsid w:val="000D00C5"/>
    <w:rsid w:val="000D067A"/>
    <w:rsid w:val="000D2589"/>
    <w:rsid w:val="000D29B8"/>
    <w:rsid w:val="000D2D75"/>
    <w:rsid w:val="000D3878"/>
    <w:rsid w:val="000D3E97"/>
    <w:rsid w:val="000D4C6D"/>
    <w:rsid w:val="000D4FA1"/>
    <w:rsid w:val="000D56D4"/>
    <w:rsid w:val="000D5F92"/>
    <w:rsid w:val="000D6384"/>
    <w:rsid w:val="000D685D"/>
    <w:rsid w:val="000D79B1"/>
    <w:rsid w:val="000D7ACC"/>
    <w:rsid w:val="000E0E5E"/>
    <w:rsid w:val="000E10A0"/>
    <w:rsid w:val="000E14EE"/>
    <w:rsid w:val="000E1E4E"/>
    <w:rsid w:val="000E2415"/>
    <w:rsid w:val="000E39A2"/>
    <w:rsid w:val="000E3A49"/>
    <w:rsid w:val="000E3BA3"/>
    <w:rsid w:val="000E43FE"/>
    <w:rsid w:val="000E4831"/>
    <w:rsid w:val="000E4E44"/>
    <w:rsid w:val="000E53B5"/>
    <w:rsid w:val="000E5A65"/>
    <w:rsid w:val="000E614D"/>
    <w:rsid w:val="000E63C4"/>
    <w:rsid w:val="000F0588"/>
    <w:rsid w:val="000F05F3"/>
    <w:rsid w:val="000F1B61"/>
    <w:rsid w:val="000F1D06"/>
    <w:rsid w:val="000F1D0F"/>
    <w:rsid w:val="000F2381"/>
    <w:rsid w:val="000F327D"/>
    <w:rsid w:val="000F3763"/>
    <w:rsid w:val="000F3CC7"/>
    <w:rsid w:val="000F4127"/>
    <w:rsid w:val="000F42D6"/>
    <w:rsid w:val="000F53F3"/>
    <w:rsid w:val="000F6124"/>
    <w:rsid w:val="000F6E40"/>
    <w:rsid w:val="000F6F60"/>
    <w:rsid w:val="000F77DB"/>
    <w:rsid w:val="001002B8"/>
    <w:rsid w:val="00100495"/>
    <w:rsid w:val="00100E59"/>
    <w:rsid w:val="00100EDD"/>
    <w:rsid w:val="00101410"/>
    <w:rsid w:val="00102208"/>
    <w:rsid w:val="00102310"/>
    <w:rsid w:val="00102D32"/>
    <w:rsid w:val="00103253"/>
    <w:rsid w:val="001032D4"/>
    <w:rsid w:val="00103AE1"/>
    <w:rsid w:val="00104681"/>
    <w:rsid w:val="00104E1A"/>
    <w:rsid w:val="00105E99"/>
    <w:rsid w:val="001068D6"/>
    <w:rsid w:val="00107102"/>
    <w:rsid w:val="00107EA8"/>
    <w:rsid w:val="001104E9"/>
    <w:rsid w:val="00110C67"/>
    <w:rsid w:val="00111366"/>
    <w:rsid w:val="00112B47"/>
    <w:rsid w:val="00112D9F"/>
    <w:rsid w:val="001134A8"/>
    <w:rsid w:val="00113574"/>
    <w:rsid w:val="00114EE4"/>
    <w:rsid w:val="00116337"/>
    <w:rsid w:val="0011774F"/>
    <w:rsid w:val="00117CD0"/>
    <w:rsid w:val="001207B2"/>
    <w:rsid w:val="001207D3"/>
    <w:rsid w:val="001219D1"/>
    <w:rsid w:val="00121D40"/>
    <w:rsid w:val="00121E31"/>
    <w:rsid w:val="001231D2"/>
    <w:rsid w:val="00123508"/>
    <w:rsid w:val="00123656"/>
    <w:rsid w:val="001239D0"/>
    <w:rsid w:val="00124734"/>
    <w:rsid w:val="00124E0F"/>
    <w:rsid w:val="00124E32"/>
    <w:rsid w:val="00125726"/>
    <w:rsid w:val="00126A42"/>
    <w:rsid w:val="00126DA1"/>
    <w:rsid w:val="00126DB8"/>
    <w:rsid w:val="001273AD"/>
    <w:rsid w:val="001274D7"/>
    <w:rsid w:val="0012795B"/>
    <w:rsid w:val="00127D43"/>
    <w:rsid w:val="00130492"/>
    <w:rsid w:val="00130AA3"/>
    <w:rsid w:val="00131560"/>
    <w:rsid w:val="00132617"/>
    <w:rsid w:val="00132E24"/>
    <w:rsid w:val="00133084"/>
    <w:rsid w:val="001335D9"/>
    <w:rsid w:val="00136333"/>
    <w:rsid w:val="00137582"/>
    <w:rsid w:val="00140C31"/>
    <w:rsid w:val="0014112F"/>
    <w:rsid w:val="00141207"/>
    <w:rsid w:val="001419A5"/>
    <w:rsid w:val="00141AE5"/>
    <w:rsid w:val="00142631"/>
    <w:rsid w:val="00142E6D"/>
    <w:rsid w:val="00143F13"/>
    <w:rsid w:val="00144D3E"/>
    <w:rsid w:val="00144DC9"/>
    <w:rsid w:val="0014537A"/>
    <w:rsid w:val="001453F5"/>
    <w:rsid w:val="00145AF2"/>
    <w:rsid w:val="00145B2A"/>
    <w:rsid w:val="00145E19"/>
    <w:rsid w:val="00146197"/>
    <w:rsid w:val="001469D6"/>
    <w:rsid w:val="00146BBE"/>
    <w:rsid w:val="00146EA4"/>
    <w:rsid w:val="00147FF2"/>
    <w:rsid w:val="0015006D"/>
    <w:rsid w:val="00151214"/>
    <w:rsid w:val="00151235"/>
    <w:rsid w:val="00151FC1"/>
    <w:rsid w:val="0015223A"/>
    <w:rsid w:val="00152278"/>
    <w:rsid w:val="00152BC6"/>
    <w:rsid w:val="0015322F"/>
    <w:rsid w:val="00153910"/>
    <w:rsid w:val="00153AFA"/>
    <w:rsid w:val="00153B8E"/>
    <w:rsid w:val="00153BA7"/>
    <w:rsid w:val="00153BEF"/>
    <w:rsid w:val="0015425D"/>
    <w:rsid w:val="00154629"/>
    <w:rsid w:val="001558C2"/>
    <w:rsid w:val="00155A9B"/>
    <w:rsid w:val="00155AC0"/>
    <w:rsid w:val="00156000"/>
    <w:rsid w:val="001561C5"/>
    <w:rsid w:val="00156895"/>
    <w:rsid w:val="00157ECA"/>
    <w:rsid w:val="00160082"/>
    <w:rsid w:val="0016088C"/>
    <w:rsid w:val="0016090F"/>
    <w:rsid w:val="00160AA6"/>
    <w:rsid w:val="00160B9D"/>
    <w:rsid w:val="00161153"/>
    <w:rsid w:val="00161B4C"/>
    <w:rsid w:val="0016269C"/>
    <w:rsid w:val="00162A1E"/>
    <w:rsid w:val="001648D5"/>
    <w:rsid w:val="001658A5"/>
    <w:rsid w:val="00165ADE"/>
    <w:rsid w:val="001662DF"/>
    <w:rsid w:val="00166C8B"/>
    <w:rsid w:val="001670BE"/>
    <w:rsid w:val="00167F0E"/>
    <w:rsid w:val="00170246"/>
    <w:rsid w:val="00171F4E"/>
    <w:rsid w:val="00172334"/>
    <w:rsid w:val="001729B5"/>
    <w:rsid w:val="00174071"/>
    <w:rsid w:val="00174DFD"/>
    <w:rsid w:val="00175034"/>
    <w:rsid w:val="001766EF"/>
    <w:rsid w:val="00176E75"/>
    <w:rsid w:val="00176FEB"/>
    <w:rsid w:val="00177A75"/>
    <w:rsid w:val="00180E17"/>
    <w:rsid w:val="0018232D"/>
    <w:rsid w:val="00182D75"/>
    <w:rsid w:val="00182DFC"/>
    <w:rsid w:val="00183045"/>
    <w:rsid w:val="001831C1"/>
    <w:rsid w:val="00183447"/>
    <w:rsid w:val="001846DC"/>
    <w:rsid w:val="0018489C"/>
    <w:rsid w:val="00186250"/>
    <w:rsid w:val="00186C28"/>
    <w:rsid w:val="00186EAD"/>
    <w:rsid w:val="00187253"/>
    <w:rsid w:val="00191F4D"/>
    <w:rsid w:val="00192D41"/>
    <w:rsid w:val="00192EAD"/>
    <w:rsid w:val="00193460"/>
    <w:rsid w:val="00193C81"/>
    <w:rsid w:val="00194CED"/>
    <w:rsid w:val="00194D3C"/>
    <w:rsid w:val="0019664A"/>
    <w:rsid w:val="00196A89"/>
    <w:rsid w:val="001974C0"/>
    <w:rsid w:val="001975BC"/>
    <w:rsid w:val="00197F6B"/>
    <w:rsid w:val="001A0419"/>
    <w:rsid w:val="001A0BA0"/>
    <w:rsid w:val="001A0BB4"/>
    <w:rsid w:val="001A16AE"/>
    <w:rsid w:val="001A1FF5"/>
    <w:rsid w:val="001A221D"/>
    <w:rsid w:val="001A355F"/>
    <w:rsid w:val="001A3736"/>
    <w:rsid w:val="001A3C37"/>
    <w:rsid w:val="001A43D1"/>
    <w:rsid w:val="001A461C"/>
    <w:rsid w:val="001A50C9"/>
    <w:rsid w:val="001A6089"/>
    <w:rsid w:val="001A6E83"/>
    <w:rsid w:val="001A7BC4"/>
    <w:rsid w:val="001B04F7"/>
    <w:rsid w:val="001B0A29"/>
    <w:rsid w:val="001B1A8F"/>
    <w:rsid w:val="001B1BEB"/>
    <w:rsid w:val="001B237F"/>
    <w:rsid w:val="001B3203"/>
    <w:rsid w:val="001B383B"/>
    <w:rsid w:val="001B3B98"/>
    <w:rsid w:val="001B3BE1"/>
    <w:rsid w:val="001B4152"/>
    <w:rsid w:val="001B4EE6"/>
    <w:rsid w:val="001B5898"/>
    <w:rsid w:val="001B61F6"/>
    <w:rsid w:val="001B624A"/>
    <w:rsid w:val="001B7C54"/>
    <w:rsid w:val="001C2A9E"/>
    <w:rsid w:val="001C2B42"/>
    <w:rsid w:val="001C2C36"/>
    <w:rsid w:val="001C2D72"/>
    <w:rsid w:val="001C31AE"/>
    <w:rsid w:val="001C3892"/>
    <w:rsid w:val="001C3B6B"/>
    <w:rsid w:val="001C457B"/>
    <w:rsid w:val="001C4FFA"/>
    <w:rsid w:val="001C539B"/>
    <w:rsid w:val="001C6E06"/>
    <w:rsid w:val="001D08EB"/>
    <w:rsid w:val="001D0B88"/>
    <w:rsid w:val="001D0E2D"/>
    <w:rsid w:val="001D10D2"/>
    <w:rsid w:val="001D154F"/>
    <w:rsid w:val="001D25BC"/>
    <w:rsid w:val="001D393E"/>
    <w:rsid w:val="001D39B2"/>
    <w:rsid w:val="001D5323"/>
    <w:rsid w:val="001D65AA"/>
    <w:rsid w:val="001D6613"/>
    <w:rsid w:val="001D74D9"/>
    <w:rsid w:val="001D7B3B"/>
    <w:rsid w:val="001D7D3B"/>
    <w:rsid w:val="001E0C47"/>
    <w:rsid w:val="001E1653"/>
    <w:rsid w:val="001E28E4"/>
    <w:rsid w:val="001E334E"/>
    <w:rsid w:val="001E3555"/>
    <w:rsid w:val="001E355D"/>
    <w:rsid w:val="001E527C"/>
    <w:rsid w:val="001E6370"/>
    <w:rsid w:val="001E72FE"/>
    <w:rsid w:val="001E7378"/>
    <w:rsid w:val="001E77D0"/>
    <w:rsid w:val="001F34D1"/>
    <w:rsid w:val="001F3500"/>
    <w:rsid w:val="001F44CA"/>
    <w:rsid w:val="001F4C80"/>
    <w:rsid w:val="001F5012"/>
    <w:rsid w:val="001F5DCD"/>
    <w:rsid w:val="001F6F4E"/>
    <w:rsid w:val="001F791E"/>
    <w:rsid w:val="002002A7"/>
    <w:rsid w:val="00200617"/>
    <w:rsid w:val="00200872"/>
    <w:rsid w:val="00201153"/>
    <w:rsid w:val="0020265D"/>
    <w:rsid w:val="00203403"/>
    <w:rsid w:val="002047A9"/>
    <w:rsid w:val="002051DB"/>
    <w:rsid w:val="0020614C"/>
    <w:rsid w:val="002065E4"/>
    <w:rsid w:val="00206897"/>
    <w:rsid w:val="00206E2D"/>
    <w:rsid w:val="00206EBC"/>
    <w:rsid w:val="00207156"/>
    <w:rsid w:val="0020786E"/>
    <w:rsid w:val="00210095"/>
    <w:rsid w:val="0021024B"/>
    <w:rsid w:val="00210710"/>
    <w:rsid w:val="002108E8"/>
    <w:rsid w:val="00210B9C"/>
    <w:rsid w:val="002121C0"/>
    <w:rsid w:val="0021251D"/>
    <w:rsid w:val="00212564"/>
    <w:rsid w:val="0021376C"/>
    <w:rsid w:val="00215673"/>
    <w:rsid w:val="00215AD8"/>
    <w:rsid w:val="00215CCF"/>
    <w:rsid w:val="00215DC8"/>
    <w:rsid w:val="00220003"/>
    <w:rsid w:val="00220063"/>
    <w:rsid w:val="00220F3D"/>
    <w:rsid w:val="00221941"/>
    <w:rsid w:val="00221A15"/>
    <w:rsid w:val="00221D18"/>
    <w:rsid w:val="00222297"/>
    <w:rsid w:val="00222448"/>
    <w:rsid w:val="002236DF"/>
    <w:rsid w:val="00223F74"/>
    <w:rsid w:val="002241EB"/>
    <w:rsid w:val="002243B2"/>
    <w:rsid w:val="002248C2"/>
    <w:rsid w:val="00224B7C"/>
    <w:rsid w:val="0022562C"/>
    <w:rsid w:val="002256E4"/>
    <w:rsid w:val="00226119"/>
    <w:rsid w:val="00226A62"/>
    <w:rsid w:val="00227DB3"/>
    <w:rsid w:val="00227F5F"/>
    <w:rsid w:val="0023031D"/>
    <w:rsid w:val="00230665"/>
    <w:rsid w:val="002315CA"/>
    <w:rsid w:val="0023187E"/>
    <w:rsid w:val="00231D79"/>
    <w:rsid w:val="00231DD2"/>
    <w:rsid w:val="002324A3"/>
    <w:rsid w:val="002324EA"/>
    <w:rsid w:val="00232657"/>
    <w:rsid w:val="00233AAF"/>
    <w:rsid w:val="002340D6"/>
    <w:rsid w:val="002366C4"/>
    <w:rsid w:val="00236C7A"/>
    <w:rsid w:val="00236D6F"/>
    <w:rsid w:val="00237AA7"/>
    <w:rsid w:val="0024091C"/>
    <w:rsid w:val="00240D6C"/>
    <w:rsid w:val="00240F27"/>
    <w:rsid w:val="0024169B"/>
    <w:rsid w:val="0024301B"/>
    <w:rsid w:val="0024374A"/>
    <w:rsid w:val="00243A2B"/>
    <w:rsid w:val="00244396"/>
    <w:rsid w:val="0024444D"/>
    <w:rsid w:val="00244EAA"/>
    <w:rsid w:val="0024571A"/>
    <w:rsid w:val="00245904"/>
    <w:rsid w:val="00246A66"/>
    <w:rsid w:val="00246F38"/>
    <w:rsid w:val="00247E87"/>
    <w:rsid w:val="00250793"/>
    <w:rsid w:val="00250FBF"/>
    <w:rsid w:val="0025119F"/>
    <w:rsid w:val="002514D7"/>
    <w:rsid w:val="00251A42"/>
    <w:rsid w:val="00251F63"/>
    <w:rsid w:val="002522AD"/>
    <w:rsid w:val="00252E0D"/>
    <w:rsid w:val="00252E9D"/>
    <w:rsid w:val="00253F5C"/>
    <w:rsid w:val="00253FAD"/>
    <w:rsid w:val="002547EC"/>
    <w:rsid w:val="00256197"/>
    <w:rsid w:val="00256BED"/>
    <w:rsid w:val="00256D27"/>
    <w:rsid w:val="00257039"/>
    <w:rsid w:val="0025732A"/>
    <w:rsid w:val="00257923"/>
    <w:rsid w:val="002579EF"/>
    <w:rsid w:val="002603B6"/>
    <w:rsid w:val="002618C2"/>
    <w:rsid w:val="00261D4E"/>
    <w:rsid w:val="00261EF8"/>
    <w:rsid w:val="00261FD9"/>
    <w:rsid w:val="002630F6"/>
    <w:rsid w:val="0026318A"/>
    <w:rsid w:val="00263433"/>
    <w:rsid w:val="00263B26"/>
    <w:rsid w:val="0026480A"/>
    <w:rsid w:val="00265B49"/>
    <w:rsid w:val="00266147"/>
    <w:rsid w:val="002661B0"/>
    <w:rsid w:val="00266C04"/>
    <w:rsid w:val="00266D06"/>
    <w:rsid w:val="002700A9"/>
    <w:rsid w:val="0027057D"/>
    <w:rsid w:val="0027149A"/>
    <w:rsid w:val="00271FDA"/>
    <w:rsid w:val="0027224B"/>
    <w:rsid w:val="0027229F"/>
    <w:rsid w:val="002723F3"/>
    <w:rsid w:val="00273115"/>
    <w:rsid w:val="002765E3"/>
    <w:rsid w:val="00276673"/>
    <w:rsid w:val="00276B0A"/>
    <w:rsid w:val="002771FF"/>
    <w:rsid w:val="00277708"/>
    <w:rsid w:val="00277933"/>
    <w:rsid w:val="00277A41"/>
    <w:rsid w:val="00277F13"/>
    <w:rsid w:val="002813C9"/>
    <w:rsid w:val="002818C2"/>
    <w:rsid w:val="00282FC8"/>
    <w:rsid w:val="00283374"/>
    <w:rsid w:val="002850F4"/>
    <w:rsid w:val="00285DAD"/>
    <w:rsid w:val="002871A7"/>
    <w:rsid w:val="00287944"/>
    <w:rsid w:val="00290428"/>
    <w:rsid w:val="002906D2"/>
    <w:rsid w:val="00291A71"/>
    <w:rsid w:val="00291B4B"/>
    <w:rsid w:val="00291EBE"/>
    <w:rsid w:val="00292B38"/>
    <w:rsid w:val="00292C57"/>
    <w:rsid w:val="00292DD9"/>
    <w:rsid w:val="00292F5C"/>
    <w:rsid w:val="002935E8"/>
    <w:rsid w:val="00293B59"/>
    <w:rsid w:val="0029411B"/>
    <w:rsid w:val="00294352"/>
    <w:rsid w:val="00295C5C"/>
    <w:rsid w:val="00295C6A"/>
    <w:rsid w:val="00295CD6"/>
    <w:rsid w:val="00296790"/>
    <w:rsid w:val="00296A03"/>
    <w:rsid w:val="002972C7"/>
    <w:rsid w:val="00297454"/>
    <w:rsid w:val="002974BE"/>
    <w:rsid w:val="00297A8A"/>
    <w:rsid w:val="002A01DB"/>
    <w:rsid w:val="002A0B05"/>
    <w:rsid w:val="002A19D4"/>
    <w:rsid w:val="002A21E9"/>
    <w:rsid w:val="002A271B"/>
    <w:rsid w:val="002A2D60"/>
    <w:rsid w:val="002A395E"/>
    <w:rsid w:val="002A4390"/>
    <w:rsid w:val="002A5B5B"/>
    <w:rsid w:val="002A6F74"/>
    <w:rsid w:val="002A7A45"/>
    <w:rsid w:val="002A7B12"/>
    <w:rsid w:val="002A7E00"/>
    <w:rsid w:val="002B04F2"/>
    <w:rsid w:val="002B1812"/>
    <w:rsid w:val="002B1B87"/>
    <w:rsid w:val="002B2352"/>
    <w:rsid w:val="002B2451"/>
    <w:rsid w:val="002B2BBD"/>
    <w:rsid w:val="002B2CA9"/>
    <w:rsid w:val="002B34F2"/>
    <w:rsid w:val="002B3C27"/>
    <w:rsid w:val="002B470A"/>
    <w:rsid w:val="002B4BBD"/>
    <w:rsid w:val="002B5542"/>
    <w:rsid w:val="002B6045"/>
    <w:rsid w:val="002B6610"/>
    <w:rsid w:val="002B67C0"/>
    <w:rsid w:val="002B6F7B"/>
    <w:rsid w:val="002B713C"/>
    <w:rsid w:val="002C06F7"/>
    <w:rsid w:val="002C076B"/>
    <w:rsid w:val="002C0B72"/>
    <w:rsid w:val="002C159E"/>
    <w:rsid w:val="002C1B5C"/>
    <w:rsid w:val="002C2ABF"/>
    <w:rsid w:val="002C33B0"/>
    <w:rsid w:val="002C427A"/>
    <w:rsid w:val="002C4782"/>
    <w:rsid w:val="002C5379"/>
    <w:rsid w:val="002C5813"/>
    <w:rsid w:val="002C5E73"/>
    <w:rsid w:val="002C6023"/>
    <w:rsid w:val="002C715B"/>
    <w:rsid w:val="002C7851"/>
    <w:rsid w:val="002C7BDB"/>
    <w:rsid w:val="002C7E55"/>
    <w:rsid w:val="002D0622"/>
    <w:rsid w:val="002D0DCD"/>
    <w:rsid w:val="002D0E6E"/>
    <w:rsid w:val="002D1963"/>
    <w:rsid w:val="002D1D4E"/>
    <w:rsid w:val="002D1DCA"/>
    <w:rsid w:val="002D1E59"/>
    <w:rsid w:val="002D1F6E"/>
    <w:rsid w:val="002D3136"/>
    <w:rsid w:val="002D4EB2"/>
    <w:rsid w:val="002D503A"/>
    <w:rsid w:val="002D6F94"/>
    <w:rsid w:val="002D7701"/>
    <w:rsid w:val="002D7A71"/>
    <w:rsid w:val="002D7D87"/>
    <w:rsid w:val="002E03F8"/>
    <w:rsid w:val="002E0407"/>
    <w:rsid w:val="002E0A4C"/>
    <w:rsid w:val="002E198D"/>
    <w:rsid w:val="002E1C0F"/>
    <w:rsid w:val="002E253A"/>
    <w:rsid w:val="002E25A1"/>
    <w:rsid w:val="002E2F9E"/>
    <w:rsid w:val="002E3BC5"/>
    <w:rsid w:val="002E3C3E"/>
    <w:rsid w:val="002E4D52"/>
    <w:rsid w:val="002E4E72"/>
    <w:rsid w:val="002E6323"/>
    <w:rsid w:val="002E6993"/>
    <w:rsid w:val="002E704D"/>
    <w:rsid w:val="002E71A8"/>
    <w:rsid w:val="002E798F"/>
    <w:rsid w:val="002E7F2D"/>
    <w:rsid w:val="002F0658"/>
    <w:rsid w:val="002F0824"/>
    <w:rsid w:val="002F08C8"/>
    <w:rsid w:val="002F0E1A"/>
    <w:rsid w:val="002F11C2"/>
    <w:rsid w:val="002F1345"/>
    <w:rsid w:val="002F22F2"/>
    <w:rsid w:val="002F2823"/>
    <w:rsid w:val="002F28E0"/>
    <w:rsid w:val="002F309C"/>
    <w:rsid w:val="002F36A1"/>
    <w:rsid w:val="002F44E0"/>
    <w:rsid w:val="002F4DB5"/>
    <w:rsid w:val="002F4E1E"/>
    <w:rsid w:val="002F4EB0"/>
    <w:rsid w:val="002F797B"/>
    <w:rsid w:val="002F7ABE"/>
    <w:rsid w:val="002F7E62"/>
    <w:rsid w:val="0030067F"/>
    <w:rsid w:val="00300884"/>
    <w:rsid w:val="0030216A"/>
    <w:rsid w:val="00302F99"/>
    <w:rsid w:val="003038B1"/>
    <w:rsid w:val="003038D5"/>
    <w:rsid w:val="00303909"/>
    <w:rsid w:val="00303D8C"/>
    <w:rsid w:val="00304138"/>
    <w:rsid w:val="00304334"/>
    <w:rsid w:val="0030525C"/>
    <w:rsid w:val="0030531B"/>
    <w:rsid w:val="003059D3"/>
    <w:rsid w:val="00305B3D"/>
    <w:rsid w:val="003060BF"/>
    <w:rsid w:val="00306490"/>
    <w:rsid w:val="003069AF"/>
    <w:rsid w:val="003109B4"/>
    <w:rsid w:val="00310BB0"/>
    <w:rsid w:val="003124FE"/>
    <w:rsid w:val="00312913"/>
    <w:rsid w:val="003136D5"/>
    <w:rsid w:val="00313C7E"/>
    <w:rsid w:val="003140AD"/>
    <w:rsid w:val="0031483F"/>
    <w:rsid w:val="00315311"/>
    <w:rsid w:val="00315411"/>
    <w:rsid w:val="00315FA3"/>
    <w:rsid w:val="0031644C"/>
    <w:rsid w:val="00316D2A"/>
    <w:rsid w:val="00316E32"/>
    <w:rsid w:val="0031712A"/>
    <w:rsid w:val="00317C8F"/>
    <w:rsid w:val="00317F9D"/>
    <w:rsid w:val="00320C2B"/>
    <w:rsid w:val="003213E6"/>
    <w:rsid w:val="00321861"/>
    <w:rsid w:val="00321B6B"/>
    <w:rsid w:val="00323510"/>
    <w:rsid w:val="00323E3B"/>
    <w:rsid w:val="00323FDE"/>
    <w:rsid w:val="003240DF"/>
    <w:rsid w:val="0032434E"/>
    <w:rsid w:val="00324854"/>
    <w:rsid w:val="00325143"/>
    <w:rsid w:val="003253B0"/>
    <w:rsid w:val="003261E2"/>
    <w:rsid w:val="00326802"/>
    <w:rsid w:val="00326995"/>
    <w:rsid w:val="00327779"/>
    <w:rsid w:val="00330FF5"/>
    <w:rsid w:val="00332E98"/>
    <w:rsid w:val="00332FAE"/>
    <w:rsid w:val="0033317D"/>
    <w:rsid w:val="00333D0D"/>
    <w:rsid w:val="00333DEA"/>
    <w:rsid w:val="00333DF2"/>
    <w:rsid w:val="0033401E"/>
    <w:rsid w:val="003340A9"/>
    <w:rsid w:val="00334D17"/>
    <w:rsid w:val="00334F27"/>
    <w:rsid w:val="003353D1"/>
    <w:rsid w:val="00335D81"/>
    <w:rsid w:val="00335F16"/>
    <w:rsid w:val="003360E9"/>
    <w:rsid w:val="0033739E"/>
    <w:rsid w:val="003375C5"/>
    <w:rsid w:val="0034013F"/>
    <w:rsid w:val="00340B1E"/>
    <w:rsid w:val="00340CD3"/>
    <w:rsid w:val="00341441"/>
    <w:rsid w:val="00341478"/>
    <w:rsid w:val="00341A69"/>
    <w:rsid w:val="00341BF1"/>
    <w:rsid w:val="0034205C"/>
    <w:rsid w:val="00342B7D"/>
    <w:rsid w:val="00342FD4"/>
    <w:rsid w:val="00343C74"/>
    <w:rsid w:val="0034410A"/>
    <w:rsid w:val="00344347"/>
    <w:rsid w:val="00344CCE"/>
    <w:rsid w:val="003450EE"/>
    <w:rsid w:val="00345696"/>
    <w:rsid w:val="00345DA9"/>
    <w:rsid w:val="0034614A"/>
    <w:rsid w:val="00346701"/>
    <w:rsid w:val="00346784"/>
    <w:rsid w:val="0034691A"/>
    <w:rsid w:val="00346C9B"/>
    <w:rsid w:val="003476EF"/>
    <w:rsid w:val="00350819"/>
    <w:rsid w:val="00350A9A"/>
    <w:rsid w:val="00350D05"/>
    <w:rsid w:val="0035101B"/>
    <w:rsid w:val="003515E0"/>
    <w:rsid w:val="0035235E"/>
    <w:rsid w:val="00352C48"/>
    <w:rsid w:val="00352EAF"/>
    <w:rsid w:val="00353044"/>
    <w:rsid w:val="003535DC"/>
    <w:rsid w:val="003536EC"/>
    <w:rsid w:val="00353BC8"/>
    <w:rsid w:val="00354715"/>
    <w:rsid w:val="00354F99"/>
    <w:rsid w:val="0035504C"/>
    <w:rsid w:val="00355D24"/>
    <w:rsid w:val="00360533"/>
    <w:rsid w:val="00360831"/>
    <w:rsid w:val="00360AEA"/>
    <w:rsid w:val="00361493"/>
    <w:rsid w:val="003626D9"/>
    <w:rsid w:val="00362AEB"/>
    <w:rsid w:val="00362E69"/>
    <w:rsid w:val="003632C9"/>
    <w:rsid w:val="00363EB6"/>
    <w:rsid w:val="00364937"/>
    <w:rsid w:val="00364E94"/>
    <w:rsid w:val="003663A8"/>
    <w:rsid w:val="003679AE"/>
    <w:rsid w:val="003708ED"/>
    <w:rsid w:val="00371255"/>
    <w:rsid w:val="00371295"/>
    <w:rsid w:val="003713F9"/>
    <w:rsid w:val="003721D1"/>
    <w:rsid w:val="00372313"/>
    <w:rsid w:val="003724CF"/>
    <w:rsid w:val="00373E82"/>
    <w:rsid w:val="00375B27"/>
    <w:rsid w:val="003760B1"/>
    <w:rsid w:val="00376A23"/>
    <w:rsid w:val="003776A2"/>
    <w:rsid w:val="0038019C"/>
    <w:rsid w:val="00380330"/>
    <w:rsid w:val="00380E49"/>
    <w:rsid w:val="00380E7C"/>
    <w:rsid w:val="00381245"/>
    <w:rsid w:val="00381DF1"/>
    <w:rsid w:val="00382C34"/>
    <w:rsid w:val="00383776"/>
    <w:rsid w:val="003837EC"/>
    <w:rsid w:val="00383876"/>
    <w:rsid w:val="00383D5F"/>
    <w:rsid w:val="00383DD7"/>
    <w:rsid w:val="0038497C"/>
    <w:rsid w:val="00384F5D"/>
    <w:rsid w:val="00385333"/>
    <w:rsid w:val="0038562E"/>
    <w:rsid w:val="00385FF2"/>
    <w:rsid w:val="003860B8"/>
    <w:rsid w:val="00386CBD"/>
    <w:rsid w:val="003873EB"/>
    <w:rsid w:val="003879FF"/>
    <w:rsid w:val="00387BAB"/>
    <w:rsid w:val="00387D53"/>
    <w:rsid w:val="00387E6D"/>
    <w:rsid w:val="00387EA2"/>
    <w:rsid w:val="00390AE5"/>
    <w:rsid w:val="00390C43"/>
    <w:rsid w:val="003925F1"/>
    <w:rsid w:val="00392640"/>
    <w:rsid w:val="00392893"/>
    <w:rsid w:val="00393778"/>
    <w:rsid w:val="00393913"/>
    <w:rsid w:val="00393F7B"/>
    <w:rsid w:val="00394C9F"/>
    <w:rsid w:val="00395779"/>
    <w:rsid w:val="00396921"/>
    <w:rsid w:val="00396EC5"/>
    <w:rsid w:val="003A0363"/>
    <w:rsid w:val="003A0B40"/>
    <w:rsid w:val="003A0F76"/>
    <w:rsid w:val="003A0FEB"/>
    <w:rsid w:val="003A124D"/>
    <w:rsid w:val="003A1439"/>
    <w:rsid w:val="003A16CB"/>
    <w:rsid w:val="003A1E14"/>
    <w:rsid w:val="003A21EC"/>
    <w:rsid w:val="003A2EFD"/>
    <w:rsid w:val="003A45BC"/>
    <w:rsid w:val="003A5F05"/>
    <w:rsid w:val="003A690A"/>
    <w:rsid w:val="003A76F9"/>
    <w:rsid w:val="003B110E"/>
    <w:rsid w:val="003B1EF6"/>
    <w:rsid w:val="003B2087"/>
    <w:rsid w:val="003B23B0"/>
    <w:rsid w:val="003B3C13"/>
    <w:rsid w:val="003B47AB"/>
    <w:rsid w:val="003B4908"/>
    <w:rsid w:val="003B536B"/>
    <w:rsid w:val="003B66D0"/>
    <w:rsid w:val="003B6C34"/>
    <w:rsid w:val="003B6CE9"/>
    <w:rsid w:val="003B6ECE"/>
    <w:rsid w:val="003B70CF"/>
    <w:rsid w:val="003B7FF4"/>
    <w:rsid w:val="003C0EDF"/>
    <w:rsid w:val="003C12CD"/>
    <w:rsid w:val="003C14D8"/>
    <w:rsid w:val="003C1955"/>
    <w:rsid w:val="003C1B1D"/>
    <w:rsid w:val="003C29B2"/>
    <w:rsid w:val="003C2B5C"/>
    <w:rsid w:val="003C2D61"/>
    <w:rsid w:val="003C2F5D"/>
    <w:rsid w:val="003C300A"/>
    <w:rsid w:val="003C3A95"/>
    <w:rsid w:val="003C4709"/>
    <w:rsid w:val="003C49CF"/>
    <w:rsid w:val="003C4D2F"/>
    <w:rsid w:val="003C5517"/>
    <w:rsid w:val="003C56BB"/>
    <w:rsid w:val="003C5DA4"/>
    <w:rsid w:val="003C5DD7"/>
    <w:rsid w:val="003C606B"/>
    <w:rsid w:val="003C6C6A"/>
    <w:rsid w:val="003C6DCF"/>
    <w:rsid w:val="003C7746"/>
    <w:rsid w:val="003C7EB0"/>
    <w:rsid w:val="003D04DA"/>
    <w:rsid w:val="003D0E63"/>
    <w:rsid w:val="003D0F5F"/>
    <w:rsid w:val="003D2067"/>
    <w:rsid w:val="003D280B"/>
    <w:rsid w:val="003D2AB8"/>
    <w:rsid w:val="003D38D8"/>
    <w:rsid w:val="003D4921"/>
    <w:rsid w:val="003D49C5"/>
    <w:rsid w:val="003D50FF"/>
    <w:rsid w:val="003D52DC"/>
    <w:rsid w:val="003D56F1"/>
    <w:rsid w:val="003D65B8"/>
    <w:rsid w:val="003D6859"/>
    <w:rsid w:val="003D6C5D"/>
    <w:rsid w:val="003D7B9B"/>
    <w:rsid w:val="003E1CEC"/>
    <w:rsid w:val="003E31FE"/>
    <w:rsid w:val="003E3A8C"/>
    <w:rsid w:val="003E4ADF"/>
    <w:rsid w:val="003E4D1A"/>
    <w:rsid w:val="003E528C"/>
    <w:rsid w:val="003E5A05"/>
    <w:rsid w:val="003E5F8B"/>
    <w:rsid w:val="003E6255"/>
    <w:rsid w:val="003E659C"/>
    <w:rsid w:val="003E6E7A"/>
    <w:rsid w:val="003E78C0"/>
    <w:rsid w:val="003E7A85"/>
    <w:rsid w:val="003E7D83"/>
    <w:rsid w:val="003F06D4"/>
    <w:rsid w:val="003F107D"/>
    <w:rsid w:val="003F15A6"/>
    <w:rsid w:val="003F2039"/>
    <w:rsid w:val="003F237D"/>
    <w:rsid w:val="003F250D"/>
    <w:rsid w:val="003F27F7"/>
    <w:rsid w:val="003F2FE4"/>
    <w:rsid w:val="003F31B3"/>
    <w:rsid w:val="003F323A"/>
    <w:rsid w:val="003F3424"/>
    <w:rsid w:val="003F51F5"/>
    <w:rsid w:val="003F68C6"/>
    <w:rsid w:val="003F6D74"/>
    <w:rsid w:val="003F6F0F"/>
    <w:rsid w:val="003F75A6"/>
    <w:rsid w:val="003F7DB7"/>
    <w:rsid w:val="003F7F1B"/>
    <w:rsid w:val="004004D0"/>
    <w:rsid w:val="00401255"/>
    <w:rsid w:val="004012FF"/>
    <w:rsid w:val="004018C2"/>
    <w:rsid w:val="00401EB4"/>
    <w:rsid w:val="00403905"/>
    <w:rsid w:val="004041FE"/>
    <w:rsid w:val="004046C5"/>
    <w:rsid w:val="00404A74"/>
    <w:rsid w:val="00405C8B"/>
    <w:rsid w:val="0040661E"/>
    <w:rsid w:val="00406C51"/>
    <w:rsid w:val="00407C6B"/>
    <w:rsid w:val="00410597"/>
    <w:rsid w:val="00410DB2"/>
    <w:rsid w:val="004114FB"/>
    <w:rsid w:val="0041172D"/>
    <w:rsid w:val="00413F31"/>
    <w:rsid w:val="00413F73"/>
    <w:rsid w:val="00413F9A"/>
    <w:rsid w:val="00413FE2"/>
    <w:rsid w:val="004144A2"/>
    <w:rsid w:val="00415058"/>
    <w:rsid w:val="004153C5"/>
    <w:rsid w:val="00415E0A"/>
    <w:rsid w:val="00415E85"/>
    <w:rsid w:val="00415F49"/>
    <w:rsid w:val="00415F86"/>
    <w:rsid w:val="00415FE7"/>
    <w:rsid w:val="0041653B"/>
    <w:rsid w:val="004169DF"/>
    <w:rsid w:val="00416E8A"/>
    <w:rsid w:val="00417CFB"/>
    <w:rsid w:val="00420173"/>
    <w:rsid w:val="004203DA"/>
    <w:rsid w:val="0042085E"/>
    <w:rsid w:val="00421363"/>
    <w:rsid w:val="004221BB"/>
    <w:rsid w:val="00422AAB"/>
    <w:rsid w:val="00422AB1"/>
    <w:rsid w:val="00423297"/>
    <w:rsid w:val="004238EE"/>
    <w:rsid w:val="00423AEA"/>
    <w:rsid w:val="0042458C"/>
    <w:rsid w:val="00424D0E"/>
    <w:rsid w:val="00425B5B"/>
    <w:rsid w:val="004266F7"/>
    <w:rsid w:val="00426737"/>
    <w:rsid w:val="00426850"/>
    <w:rsid w:val="00426925"/>
    <w:rsid w:val="00426D3B"/>
    <w:rsid w:val="004275BD"/>
    <w:rsid w:val="00430176"/>
    <w:rsid w:val="004301D5"/>
    <w:rsid w:val="0043045D"/>
    <w:rsid w:val="00430728"/>
    <w:rsid w:val="004311B6"/>
    <w:rsid w:val="0043144E"/>
    <w:rsid w:val="004315E5"/>
    <w:rsid w:val="004316F4"/>
    <w:rsid w:val="00432C08"/>
    <w:rsid w:val="004330AD"/>
    <w:rsid w:val="004339D8"/>
    <w:rsid w:val="0043407E"/>
    <w:rsid w:val="00434610"/>
    <w:rsid w:val="00434691"/>
    <w:rsid w:val="00434A8A"/>
    <w:rsid w:val="004353C2"/>
    <w:rsid w:val="00435DE3"/>
    <w:rsid w:val="00435E0A"/>
    <w:rsid w:val="004366DD"/>
    <w:rsid w:val="00436874"/>
    <w:rsid w:val="00440276"/>
    <w:rsid w:val="00440314"/>
    <w:rsid w:val="00441446"/>
    <w:rsid w:val="00441D4F"/>
    <w:rsid w:val="004427BA"/>
    <w:rsid w:val="00442FE8"/>
    <w:rsid w:val="004438F5"/>
    <w:rsid w:val="00445362"/>
    <w:rsid w:val="00445397"/>
    <w:rsid w:val="00446267"/>
    <w:rsid w:val="00446ACD"/>
    <w:rsid w:val="00446CD7"/>
    <w:rsid w:val="0044715C"/>
    <w:rsid w:val="004473A7"/>
    <w:rsid w:val="0044773D"/>
    <w:rsid w:val="00447FA4"/>
    <w:rsid w:val="00451604"/>
    <w:rsid w:val="00451867"/>
    <w:rsid w:val="00451A2F"/>
    <w:rsid w:val="004528E5"/>
    <w:rsid w:val="00452DD1"/>
    <w:rsid w:val="00452E34"/>
    <w:rsid w:val="0045331C"/>
    <w:rsid w:val="004538E4"/>
    <w:rsid w:val="00454080"/>
    <w:rsid w:val="00454CE5"/>
    <w:rsid w:val="00454E6B"/>
    <w:rsid w:val="00454FA0"/>
    <w:rsid w:val="004558D3"/>
    <w:rsid w:val="004561CB"/>
    <w:rsid w:val="00456354"/>
    <w:rsid w:val="004563A7"/>
    <w:rsid w:val="004572AB"/>
    <w:rsid w:val="004575AC"/>
    <w:rsid w:val="00457A5D"/>
    <w:rsid w:val="00457B14"/>
    <w:rsid w:val="0046020B"/>
    <w:rsid w:val="004606C4"/>
    <w:rsid w:val="00461709"/>
    <w:rsid w:val="00461C5F"/>
    <w:rsid w:val="004623FB"/>
    <w:rsid w:val="0046282A"/>
    <w:rsid w:val="00463082"/>
    <w:rsid w:val="004648F0"/>
    <w:rsid w:val="004651DC"/>
    <w:rsid w:val="00466055"/>
    <w:rsid w:val="004662F0"/>
    <w:rsid w:val="0046663B"/>
    <w:rsid w:val="00467EA9"/>
    <w:rsid w:val="00470B8D"/>
    <w:rsid w:val="00472837"/>
    <w:rsid w:val="00473079"/>
    <w:rsid w:val="00473ACE"/>
    <w:rsid w:val="00473C94"/>
    <w:rsid w:val="00474683"/>
    <w:rsid w:val="00474939"/>
    <w:rsid w:val="00474BF7"/>
    <w:rsid w:val="00474C5A"/>
    <w:rsid w:val="004758B2"/>
    <w:rsid w:val="00475C76"/>
    <w:rsid w:val="00475EC9"/>
    <w:rsid w:val="004771D5"/>
    <w:rsid w:val="0047787B"/>
    <w:rsid w:val="00480109"/>
    <w:rsid w:val="0048030B"/>
    <w:rsid w:val="004804CD"/>
    <w:rsid w:val="0048058A"/>
    <w:rsid w:val="0048059C"/>
    <w:rsid w:val="00480754"/>
    <w:rsid w:val="00480936"/>
    <w:rsid w:val="004818D6"/>
    <w:rsid w:val="00481AC5"/>
    <w:rsid w:val="00481CC8"/>
    <w:rsid w:val="00482741"/>
    <w:rsid w:val="004827EA"/>
    <w:rsid w:val="004829A4"/>
    <w:rsid w:val="004829D3"/>
    <w:rsid w:val="00482E1F"/>
    <w:rsid w:val="004830E9"/>
    <w:rsid w:val="00483AC5"/>
    <w:rsid w:val="004840B2"/>
    <w:rsid w:val="00484A9B"/>
    <w:rsid w:val="0048549D"/>
    <w:rsid w:val="0048551D"/>
    <w:rsid w:val="0048555F"/>
    <w:rsid w:val="00486223"/>
    <w:rsid w:val="00486CFF"/>
    <w:rsid w:val="0048704A"/>
    <w:rsid w:val="00487439"/>
    <w:rsid w:val="00487FAC"/>
    <w:rsid w:val="00490098"/>
    <w:rsid w:val="004909FB"/>
    <w:rsid w:val="00490EF8"/>
    <w:rsid w:val="004917D8"/>
    <w:rsid w:val="00492189"/>
    <w:rsid w:val="0049366B"/>
    <w:rsid w:val="00493F5E"/>
    <w:rsid w:val="00494122"/>
    <w:rsid w:val="004943AC"/>
    <w:rsid w:val="00494EAE"/>
    <w:rsid w:val="0049589F"/>
    <w:rsid w:val="004960AB"/>
    <w:rsid w:val="0049676A"/>
    <w:rsid w:val="00496E5C"/>
    <w:rsid w:val="004A012E"/>
    <w:rsid w:val="004A0A95"/>
    <w:rsid w:val="004A1B46"/>
    <w:rsid w:val="004A1D3E"/>
    <w:rsid w:val="004A2A3C"/>
    <w:rsid w:val="004A3301"/>
    <w:rsid w:val="004A3656"/>
    <w:rsid w:val="004A3CE5"/>
    <w:rsid w:val="004A44CF"/>
    <w:rsid w:val="004A4A5A"/>
    <w:rsid w:val="004A54DC"/>
    <w:rsid w:val="004A54DD"/>
    <w:rsid w:val="004A5D5C"/>
    <w:rsid w:val="004A61BB"/>
    <w:rsid w:val="004A6202"/>
    <w:rsid w:val="004A6735"/>
    <w:rsid w:val="004A6ACC"/>
    <w:rsid w:val="004A6EBE"/>
    <w:rsid w:val="004A744E"/>
    <w:rsid w:val="004A74AD"/>
    <w:rsid w:val="004A7814"/>
    <w:rsid w:val="004B0010"/>
    <w:rsid w:val="004B00C4"/>
    <w:rsid w:val="004B01FD"/>
    <w:rsid w:val="004B2523"/>
    <w:rsid w:val="004B277E"/>
    <w:rsid w:val="004B394C"/>
    <w:rsid w:val="004B3B45"/>
    <w:rsid w:val="004B3B7B"/>
    <w:rsid w:val="004B4B4E"/>
    <w:rsid w:val="004B62F9"/>
    <w:rsid w:val="004B68A1"/>
    <w:rsid w:val="004B6C14"/>
    <w:rsid w:val="004B73D4"/>
    <w:rsid w:val="004B761C"/>
    <w:rsid w:val="004B7A13"/>
    <w:rsid w:val="004C052E"/>
    <w:rsid w:val="004C1544"/>
    <w:rsid w:val="004C18B6"/>
    <w:rsid w:val="004C2059"/>
    <w:rsid w:val="004C2A25"/>
    <w:rsid w:val="004C2C73"/>
    <w:rsid w:val="004C2F7F"/>
    <w:rsid w:val="004C37D6"/>
    <w:rsid w:val="004C38D0"/>
    <w:rsid w:val="004C3B1E"/>
    <w:rsid w:val="004C3C49"/>
    <w:rsid w:val="004C48F4"/>
    <w:rsid w:val="004C4B23"/>
    <w:rsid w:val="004C4E6B"/>
    <w:rsid w:val="004C55A2"/>
    <w:rsid w:val="004C6204"/>
    <w:rsid w:val="004C6B33"/>
    <w:rsid w:val="004C7D04"/>
    <w:rsid w:val="004C7F49"/>
    <w:rsid w:val="004D095A"/>
    <w:rsid w:val="004D12A6"/>
    <w:rsid w:val="004D17FF"/>
    <w:rsid w:val="004D22E7"/>
    <w:rsid w:val="004D2E9A"/>
    <w:rsid w:val="004D393B"/>
    <w:rsid w:val="004D3BC0"/>
    <w:rsid w:val="004D3EE9"/>
    <w:rsid w:val="004D5824"/>
    <w:rsid w:val="004D6F8C"/>
    <w:rsid w:val="004D6FF2"/>
    <w:rsid w:val="004D7E14"/>
    <w:rsid w:val="004D7EFA"/>
    <w:rsid w:val="004E05D3"/>
    <w:rsid w:val="004E09E0"/>
    <w:rsid w:val="004E0A50"/>
    <w:rsid w:val="004E1206"/>
    <w:rsid w:val="004E1455"/>
    <w:rsid w:val="004E1A62"/>
    <w:rsid w:val="004E1E2A"/>
    <w:rsid w:val="004E1E6E"/>
    <w:rsid w:val="004E264A"/>
    <w:rsid w:val="004E358A"/>
    <w:rsid w:val="004E3D51"/>
    <w:rsid w:val="004E4057"/>
    <w:rsid w:val="004E4461"/>
    <w:rsid w:val="004E55C6"/>
    <w:rsid w:val="004E5C9F"/>
    <w:rsid w:val="004E64B8"/>
    <w:rsid w:val="004E6A69"/>
    <w:rsid w:val="004E6AF3"/>
    <w:rsid w:val="004E7862"/>
    <w:rsid w:val="004E7A29"/>
    <w:rsid w:val="004E7FED"/>
    <w:rsid w:val="004F1479"/>
    <w:rsid w:val="004F1892"/>
    <w:rsid w:val="004F1F39"/>
    <w:rsid w:val="004F2207"/>
    <w:rsid w:val="004F4710"/>
    <w:rsid w:val="004F47B0"/>
    <w:rsid w:val="004F4B1F"/>
    <w:rsid w:val="004F509F"/>
    <w:rsid w:val="004F5429"/>
    <w:rsid w:val="004F55DC"/>
    <w:rsid w:val="004F6A1E"/>
    <w:rsid w:val="004F79FF"/>
    <w:rsid w:val="004F7BD8"/>
    <w:rsid w:val="004F7CD6"/>
    <w:rsid w:val="004F7F4E"/>
    <w:rsid w:val="00500A42"/>
    <w:rsid w:val="00501A6A"/>
    <w:rsid w:val="00501C1C"/>
    <w:rsid w:val="00504995"/>
    <w:rsid w:val="00504E8A"/>
    <w:rsid w:val="005051F7"/>
    <w:rsid w:val="005058A5"/>
    <w:rsid w:val="00505BF8"/>
    <w:rsid w:val="005061DE"/>
    <w:rsid w:val="00506485"/>
    <w:rsid w:val="00506BE5"/>
    <w:rsid w:val="00506CFB"/>
    <w:rsid w:val="00506D61"/>
    <w:rsid w:val="005073AB"/>
    <w:rsid w:val="00507A4C"/>
    <w:rsid w:val="00510994"/>
    <w:rsid w:val="00510EDD"/>
    <w:rsid w:val="00511E19"/>
    <w:rsid w:val="00512184"/>
    <w:rsid w:val="0051287A"/>
    <w:rsid w:val="00514AB2"/>
    <w:rsid w:val="00515FD1"/>
    <w:rsid w:val="005175D8"/>
    <w:rsid w:val="005178C0"/>
    <w:rsid w:val="005178EA"/>
    <w:rsid w:val="005204C9"/>
    <w:rsid w:val="00521CD6"/>
    <w:rsid w:val="00521F75"/>
    <w:rsid w:val="00521F98"/>
    <w:rsid w:val="005232DB"/>
    <w:rsid w:val="0052389F"/>
    <w:rsid w:val="00523965"/>
    <w:rsid w:val="00523ED6"/>
    <w:rsid w:val="00524876"/>
    <w:rsid w:val="0052487F"/>
    <w:rsid w:val="005249A7"/>
    <w:rsid w:val="00524A73"/>
    <w:rsid w:val="00525103"/>
    <w:rsid w:val="00525CA3"/>
    <w:rsid w:val="00526274"/>
    <w:rsid w:val="005266D7"/>
    <w:rsid w:val="0053012C"/>
    <w:rsid w:val="00530159"/>
    <w:rsid w:val="00530A99"/>
    <w:rsid w:val="005318A2"/>
    <w:rsid w:val="005324E8"/>
    <w:rsid w:val="00532796"/>
    <w:rsid w:val="005339A4"/>
    <w:rsid w:val="00534469"/>
    <w:rsid w:val="00534730"/>
    <w:rsid w:val="00534F44"/>
    <w:rsid w:val="00535E01"/>
    <w:rsid w:val="00536922"/>
    <w:rsid w:val="00537659"/>
    <w:rsid w:val="00537CD6"/>
    <w:rsid w:val="0054036A"/>
    <w:rsid w:val="00540781"/>
    <w:rsid w:val="00540852"/>
    <w:rsid w:val="005409C0"/>
    <w:rsid w:val="00541840"/>
    <w:rsid w:val="005426A9"/>
    <w:rsid w:val="00543239"/>
    <w:rsid w:val="00543DF2"/>
    <w:rsid w:val="00544108"/>
    <w:rsid w:val="005455CD"/>
    <w:rsid w:val="005457D5"/>
    <w:rsid w:val="00546600"/>
    <w:rsid w:val="00546848"/>
    <w:rsid w:val="005503C6"/>
    <w:rsid w:val="0055055F"/>
    <w:rsid w:val="005522A1"/>
    <w:rsid w:val="00552D9C"/>
    <w:rsid w:val="00553F26"/>
    <w:rsid w:val="00554CAB"/>
    <w:rsid w:val="00555C16"/>
    <w:rsid w:val="00557EAE"/>
    <w:rsid w:val="00560519"/>
    <w:rsid w:val="005608C0"/>
    <w:rsid w:val="0056128B"/>
    <w:rsid w:val="00561626"/>
    <w:rsid w:val="00561B80"/>
    <w:rsid w:val="00562D7B"/>
    <w:rsid w:val="00563132"/>
    <w:rsid w:val="005632BB"/>
    <w:rsid w:val="005639FB"/>
    <w:rsid w:val="00563EE5"/>
    <w:rsid w:val="00563F8E"/>
    <w:rsid w:val="005640A3"/>
    <w:rsid w:val="00564136"/>
    <w:rsid w:val="005645DC"/>
    <w:rsid w:val="00564DB3"/>
    <w:rsid w:val="00565AF1"/>
    <w:rsid w:val="0056632B"/>
    <w:rsid w:val="0056644B"/>
    <w:rsid w:val="00567DA0"/>
    <w:rsid w:val="00570BB0"/>
    <w:rsid w:val="005710D1"/>
    <w:rsid w:val="00572FEE"/>
    <w:rsid w:val="00574554"/>
    <w:rsid w:val="00574E6D"/>
    <w:rsid w:val="0057547D"/>
    <w:rsid w:val="005756B7"/>
    <w:rsid w:val="005756D8"/>
    <w:rsid w:val="00575DB5"/>
    <w:rsid w:val="00576993"/>
    <w:rsid w:val="005774A3"/>
    <w:rsid w:val="00577BCE"/>
    <w:rsid w:val="00577D3A"/>
    <w:rsid w:val="00577E3B"/>
    <w:rsid w:val="0058003C"/>
    <w:rsid w:val="00580076"/>
    <w:rsid w:val="005802A4"/>
    <w:rsid w:val="00580994"/>
    <w:rsid w:val="005814DF"/>
    <w:rsid w:val="00581A0F"/>
    <w:rsid w:val="00581C8C"/>
    <w:rsid w:val="0058215C"/>
    <w:rsid w:val="00582361"/>
    <w:rsid w:val="00582994"/>
    <w:rsid w:val="00582AF8"/>
    <w:rsid w:val="00583480"/>
    <w:rsid w:val="005838B2"/>
    <w:rsid w:val="005838C7"/>
    <w:rsid w:val="00583B27"/>
    <w:rsid w:val="00583C81"/>
    <w:rsid w:val="00585534"/>
    <w:rsid w:val="005856B4"/>
    <w:rsid w:val="005859CE"/>
    <w:rsid w:val="00585FAE"/>
    <w:rsid w:val="005873A8"/>
    <w:rsid w:val="005875A2"/>
    <w:rsid w:val="00587CDB"/>
    <w:rsid w:val="00590F1B"/>
    <w:rsid w:val="005917D5"/>
    <w:rsid w:val="00591B16"/>
    <w:rsid w:val="00591CD2"/>
    <w:rsid w:val="00592211"/>
    <w:rsid w:val="005923D2"/>
    <w:rsid w:val="0059389A"/>
    <w:rsid w:val="00593D88"/>
    <w:rsid w:val="005955CC"/>
    <w:rsid w:val="00595A61"/>
    <w:rsid w:val="00595E3A"/>
    <w:rsid w:val="005967C1"/>
    <w:rsid w:val="00597944"/>
    <w:rsid w:val="00597CFC"/>
    <w:rsid w:val="00597EE0"/>
    <w:rsid w:val="005A05B4"/>
    <w:rsid w:val="005A1CFE"/>
    <w:rsid w:val="005A1F18"/>
    <w:rsid w:val="005A2247"/>
    <w:rsid w:val="005A22E5"/>
    <w:rsid w:val="005A2C1D"/>
    <w:rsid w:val="005A4D20"/>
    <w:rsid w:val="005A533E"/>
    <w:rsid w:val="005A61C8"/>
    <w:rsid w:val="005A6D74"/>
    <w:rsid w:val="005A6E31"/>
    <w:rsid w:val="005A6FA5"/>
    <w:rsid w:val="005A75D5"/>
    <w:rsid w:val="005A788F"/>
    <w:rsid w:val="005B0E74"/>
    <w:rsid w:val="005B1362"/>
    <w:rsid w:val="005B1412"/>
    <w:rsid w:val="005B187C"/>
    <w:rsid w:val="005B1A32"/>
    <w:rsid w:val="005B30BB"/>
    <w:rsid w:val="005B3394"/>
    <w:rsid w:val="005B4069"/>
    <w:rsid w:val="005B44AE"/>
    <w:rsid w:val="005B44DA"/>
    <w:rsid w:val="005B4D36"/>
    <w:rsid w:val="005B59E4"/>
    <w:rsid w:val="005B6627"/>
    <w:rsid w:val="005B7221"/>
    <w:rsid w:val="005B72E9"/>
    <w:rsid w:val="005B73AF"/>
    <w:rsid w:val="005C032D"/>
    <w:rsid w:val="005C2C30"/>
    <w:rsid w:val="005C3313"/>
    <w:rsid w:val="005C3332"/>
    <w:rsid w:val="005C3764"/>
    <w:rsid w:val="005C38C1"/>
    <w:rsid w:val="005C38FC"/>
    <w:rsid w:val="005C4013"/>
    <w:rsid w:val="005C423A"/>
    <w:rsid w:val="005C4366"/>
    <w:rsid w:val="005C4418"/>
    <w:rsid w:val="005C4589"/>
    <w:rsid w:val="005C5D47"/>
    <w:rsid w:val="005C6B8A"/>
    <w:rsid w:val="005C7367"/>
    <w:rsid w:val="005C7EC8"/>
    <w:rsid w:val="005D00EC"/>
    <w:rsid w:val="005D16E8"/>
    <w:rsid w:val="005D261B"/>
    <w:rsid w:val="005D277E"/>
    <w:rsid w:val="005D2F65"/>
    <w:rsid w:val="005D369F"/>
    <w:rsid w:val="005D4FA1"/>
    <w:rsid w:val="005D5620"/>
    <w:rsid w:val="005D573A"/>
    <w:rsid w:val="005D5BC6"/>
    <w:rsid w:val="005D5CB0"/>
    <w:rsid w:val="005D5E1C"/>
    <w:rsid w:val="005D6578"/>
    <w:rsid w:val="005D6AD9"/>
    <w:rsid w:val="005D7BED"/>
    <w:rsid w:val="005E01BD"/>
    <w:rsid w:val="005E06A7"/>
    <w:rsid w:val="005E0F14"/>
    <w:rsid w:val="005E1345"/>
    <w:rsid w:val="005E259A"/>
    <w:rsid w:val="005E2A59"/>
    <w:rsid w:val="005E2C55"/>
    <w:rsid w:val="005E3DF6"/>
    <w:rsid w:val="005E4917"/>
    <w:rsid w:val="005E4DDF"/>
    <w:rsid w:val="005E5D32"/>
    <w:rsid w:val="005E6CEF"/>
    <w:rsid w:val="005E7406"/>
    <w:rsid w:val="005E79EE"/>
    <w:rsid w:val="005E7FC6"/>
    <w:rsid w:val="005F1272"/>
    <w:rsid w:val="005F184B"/>
    <w:rsid w:val="005F1CEF"/>
    <w:rsid w:val="005F1EFA"/>
    <w:rsid w:val="005F1FE1"/>
    <w:rsid w:val="005F3390"/>
    <w:rsid w:val="005F4A19"/>
    <w:rsid w:val="005F4FA1"/>
    <w:rsid w:val="005F5748"/>
    <w:rsid w:val="005F5832"/>
    <w:rsid w:val="005F5B50"/>
    <w:rsid w:val="005F6F8B"/>
    <w:rsid w:val="005F749A"/>
    <w:rsid w:val="005F74EE"/>
    <w:rsid w:val="005F7FAF"/>
    <w:rsid w:val="00600350"/>
    <w:rsid w:val="0060042A"/>
    <w:rsid w:val="00600A4F"/>
    <w:rsid w:val="0060149B"/>
    <w:rsid w:val="0060188A"/>
    <w:rsid w:val="00602E56"/>
    <w:rsid w:val="0060345D"/>
    <w:rsid w:val="00604AE9"/>
    <w:rsid w:val="00606F97"/>
    <w:rsid w:val="00607541"/>
    <w:rsid w:val="006076FC"/>
    <w:rsid w:val="006129AB"/>
    <w:rsid w:val="00612BEF"/>
    <w:rsid w:val="006133B4"/>
    <w:rsid w:val="0061408D"/>
    <w:rsid w:val="0061463C"/>
    <w:rsid w:val="006148CA"/>
    <w:rsid w:val="00614FF4"/>
    <w:rsid w:val="00615562"/>
    <w:rsid w:val="00615636"/>
    <w:rsid w:val="006168CC"/>
    <w:rsid w:val="006173C0"/>
    <w:rsid w:val="00617D98"/>
    <w:rsid w:val="00617ED3"/>
    <w:rsid w:val="00620235"/>
    <w:rsid w:val="006207F6"/>
    <w:rsid w:val="0062119C"/>
    <w:rsid w:val="00621C9D"/>
    <w:rsid w:val="00622459"/>
    <w:rsid w:val="00622B04"/>
    <w:rsid w:val="00623503"/>
    <w:rsid w:val="0062368A"/>
    <w:rsid w:val="00624268"/>
    <w:rsid w:val="00624DDE"/>
    <w:rsid w:val="00625093"/>
    <w:rsid w:val="00625564"/>
    <w:rsid w:val="0062568E"/>
    <w:rsid w:val="0062684C"/>
    <w:rsid w:val="0062731A"/>
    <w:rsid w:val="006306D8"/>
    <w:rsid w:val="00630701"/>
    <w:rsid w:val="00630B70"/>
    <w:rsid w:val="00631E1A"/>
    <w:rsid w:val="00631E3F"/>
    <w:rsid w:val="00632668"/>
    <w:rsid w:val="0063329A"/>
    <w:rsid w:val="00633345"/>
    <w:rsid w:val="00634629"/>
    <w:rsid w:val="006346D4"/>
    <w:rsid w:val="00634F2C"/>
    <w:rsid w:val="00636664"/>
    <w:rsid w:val="00636873"/>
    <w:rsid w:val="00636E33"/>
    <w:rsid w:val="00640263"/>
    <w:rsid w:val="00641CB9"/>
    <w:rsid w:val="00641EA2"/>
    <w:rsid w:val="00641F30"/>
    <w:rsid w:val="00641F5B"/>
    <w:rsid w:val="00642009"/>
    <w:rsid w:val="006422BD"/>
    <w:rsid w:val="00642639"/>
    <w:rsid w:val="00643590"/>
    <w:rsid w:val="0064465A"/>
    <w:rsid w:val="0064526A"/>
    <w:rsid w:val="006461F2"/>
    <w:rsid w:val="0065026B"/>
    <w:rsid w:val="006512C9"/>
    <w:rsid w:val="00651FA6"/>
    <w:rsid w:val="006520F5"/>
    <w:rsid w:val="0065226B"/>
    <w:rsid w:val="00652469"/>
    <w:rsid w:val="00652955"/>
    <w:rsid w:val="00653404"/>
    <w:rsid w:val="006559C2"/>
    <w:rsid w:val="00655E69"/>
    <w:rsid w:val="0066090F"/>
    <w:rsid w:val="006617B1"/>
    <w:rsid w:val="00661EFB"/>
    <w:rsid w:val="00662B8C"/>
    <w:rsid w:val="00663B35"/>
    <w:rsid w:val="0066475C"/>
    <w:rsid w:val="006649D6"/>
    <w:rsid w:val="00664E78"/>
    <w:rsid w:val="0066500A"/>
    <w:rsid w:val="0066626B"/>
    <w:rsid w:val="006673BE"/>
    <w:rsid w:val="006700D1"/>
    <w:rsid w:val="00671523"/>
    <w:rsid w:val="006715A9"/>
    <w:rsid w:val="0067212E"/>
    <w:rsid w:val="00672640"/>
    <w:rsid w:val="00672F0C"/>
    <w:rsid w:val="00672F6C"/>
    <w:rsid w:val="0067345A"/>
    <w:rsid w:val="0067358B"/>
    <w:rsid w:val="0067383B"/>
    <w:rsid w:val="00675443"/>
    <w:rsid w:val="00676DDE"/>
    <w:rsid w:val="00676E54"/>
    <w:rsid w:val="00676FD9"/>
    <w:rsid w:val="00677693"/>
    <w:rsid w:val="00677959"/>
    <w:rsid w:val="00677BCC"/>
    <w:rsid w:val="00680A51"/>
    <w:rsid w:val="00680D20"/>
    <w:rsid w:val="00680E59"/>
    <w:rsid w:val="00681035"/>
    <w:rsid w:val="00681039"/>
    <w:rsid w:val="00682009"/>
    <w:rsid w:val="00682428"/>
    <w:rsid w:val="00682558"/>
    <w:rsid w:val="0068256F"/>
    <w:rsid w:val="006827E2"/>
    <w:rsid w:val="00682934"/>
    <w:rsid w:val="00682C6A"/>
    <w:rsid w:val="00683B07"/>
    <w:rsid w:val="00683F98"/>
    <w:rsid w:val="00684413"/>
    <w:rsid w:val="00684C6D"/>
    <w:rsid w:val="00685BDE"/>
    <w:rsid w:val="00686AE0"/>
    <w:rsid w:val="00686C25"/>
    <w:rsid w:val="00687023"/>
    <w:rsid w:val="006879D7"/>
    <w:rsid w:val="00687CD3"/>
    <w:rsid w:val="00690AEA"/>
    <w:rsid w:val="00690E5E"/>
    <w:rsid w:val="00691534"/>
    <w:rsid w:val="00692475"/>
    <w:rsid w:val="00692AEB"/>
    <w:rsid w:val="006930CF"/>
    <w:rsid w:val="00693534"/>
    <w:rsid w:val="0069375A"/>
    <w:rsid w:val="006938B2"/>
    <w:rsid w:val="006945A3"/>
    <w:rsid w:val="00695790"/>
    <w:rsid w:val="00695A14"/>
    <w:rsid w:val="00695E4A"/>
    <w:rsid w:val="00696BE1"/>
    <w:rsid w:val="00696C82"/>
    <w:rsid w:val="00697051"/>
    <w:rsid w:val="00697191"/>
    <w:rsid w:val="00697E32"/>
    <w:rsid w:val="006A013D"/>
    <w:rsid w:val="006A0BA7"/>
    <w:rsid w:val="006A2B18"/>
    <w:rsid w:val="006A2DC1"/>
    <w:rsid w:val="006A32B3"/>
    <w:rsid w:val="006A3861"/>
    <w:rsid w:val="006A43F0"/>
    <w:rsid w:val="006A50E2"/>
    <w:rsid w:val="006A5551"/>
    <w:rsid w:val="006A59A2"/>
    <w:rsid w:val="006A663F"/>
    <w:rsid w:val="006A6AC1"/>
    <w:rsid w:val="006A7BE7"/>
    <w:rsid w:val="006B06FB"/>
    <w:rsid w:val="006B0B19"/>
    <w:rsid w:val="006B0BC8"/>
    <w:rsid w:val="006B137C"/>
    <w:rsid w:val="006B25BC"/>
    <w:rsid w:val="006B2941"/>
    <w:rsid w:val="006B42E4"/>
    <w:rsid w:val="006B615F"/>
    <w:rsid w:val="006B6916"/>
    <w:rsid w:val="006B6CB9"/>
    <w:rsid w:val="006B6FC5"/>
    <w:rsid w:val="006B76CA"/>
    <w:rsid w:val="006B7BBD"/>
    <w:rsid w:val="006B7D02"/>
    <w:rsid w:val="006C040C"/>
    <w:rsid w:val="006C16F9"/>
    <w:rsid w:val="006C213B"/>
    <w:rsid w:val="006C23B0"/>
    <w:rsid w:val="006C29B5"/>
    <w:rsid w:val="006C2F2E"/>
    <w:rsid w:val="006C3107"/>
    <w:rsid w:val="006C31C5"/>
    <w:rsid w:val="006C3B01"/>
    <w:rsid w:val="006C4376"/>
    <w:rsid w:val="006C4685"/>
    <w:rsid w:val="006C4DDA"/>
    <w:rsid w:val="006C56DC"/>
    <w:rsid w:val="006C5718"/>
    <w:rsid w:val="006C6ACC"/>
    <w:rsid w:val="006C7239"/>
    <w:rsid w:val="006C7597"/>
    <w:rsid w:val="006D0CAC"/>
    <w:rsid w:val="006D26AA"/>
    <w:rsid w:val="006D3F12"/>
    <w:rsid w:val="006D4034"/>
    <w:rsid w:val="006D4498"/>
    <w:rsid w:val="006D48AD"/>
    <w:rsid w:val="006D58B8"/>
    <w:rsid w:val="006D6012"/>
    <w:rsid w:val="006D679A"/>
    <w:rsid w:val="006E0447"/>
    <w:rsid w:val="006E21CC"/>
    <w:rsid w:val="006E29BE"/>
    <w:rsid w:val="006E3CC7"/>
    <w:rsid w:val="006E4391"/>
    <w:rsid w:val="006E46AD"/>
    <w:rsid w:val="006E61BA"/>
    <w:rsid w:val="006E6764"/>
    <w:rsid w:val="006E6E44"/>
    <w:rsid w:val="006E7E86"/>
    <w:rsid w:val="006F0026"/>
    <w:rsid w:val="006F0A4B"/>
    <w:rsid w:val="006F0DE9"/>
    <w:rsid w:val="006F15F9"/>
    <w:rsid w:val="006F1CC5"/>
    <w:rsid w:val="006F2D43"/>
    <w:rsid w:val="006F349D"/>
    <w:rsid w:val="006F368C"/>
    <w:rsid w:val="006F3ADC"/>
    <w:rsid w:val="006F3BE8"/>
    <w:rsid w:val="006F5C57"/>
    <w:rsid w:val="006F6BBE"/>
    <w:rsid w:val="006F7939"/>
    <w:rsid w:val="00700BB6"/>
    <w:rsid w:val="007013CF"/>
    <w:rsid w:val="00701B6F"/>
    <w:rsid w:val="00701D03"/>
    <w:rsid w:val="00701DC5"/>
    <w:rsid w:val="00702537"/>
    <w:rsid w:val="0070298C"/>
    <w:rsid w:val="00703078"/>
    <w:rsid w:val="007032C6"/>
    <w:rsid w:val="00703528"/>
    <w:rsid w:val="00703D28"/>
    <w:rsid w:val="00705507"/>
    <w:rsid w:val="00705A64"/>
    <w:rsid w:val="00706110"/>
    <w:rsid w:val="007066BC"/>
    <w:rsid w:val="0070690D"/>
    <w:rsid w:val="00706E3D"/>
    <w:rsid w:val="00707504"/>
    <w:rsid w:val="00707F22"/>
    <w:rsid w:val="00710A19"/>
    <w:rsid w:val="00710D48"/>
    <w:rsid w:val="007113E8"/>
    <w:rsid w:val="007120E5"/>
    <w:rsid w:val="0071364A"/>
    <w:rsid w:val="0071398F"/>
    <w:rsid w:val="00713BA5"/>
    <w:rsid w:val="00713D93"/>
    <w:rsid w:val="00713EDC"/>
    <w:rsid w:val="007140CF"/>
    <w:rsid w:val="00714C73"/>
    <w:rsid w:val="00715319"/>
    <w:rsid w:val="007158C6"/>
    <w:rsid w:val="007163C4"/>
    <w:rsid w:val="0071669E"/>
    <w:rsid w:val="0071696C"/>
    <w:rsid w:val="00716D28"/>
    <w:rsid w:val="007178EA"/>
    <w:rsid w:val="00717A5D"/>
    <w:rsid w:val="00717BCE"/>
    <w:rsid w:val="00720327"/>
    <w:rsid w:val="007206C3"/>
    <w:rsid w:val="007213D6"/>
    <w:rsid w:val="00721FA3"/>
    <w:rsid w:val="007228FE"/>
    <w:rsid w:val="0072370C"/>
    <w:rsid w:val="0072395F"/>
    <w:rsid w:val="00724116"/>
    <w:rsid w:val="0072457B"/>
    <w:rsid w:val="0072485B"/>
    <w:rsid w:val="00725E3D"/>
    <w:rsid w:val="00726927"/>
    <w:rsid w:val="00726CC5"/>
    <w:rsid w:val="00726FF1"/>
    <w:rsid w:val="00730059"/>
    <w:rsid w:val="007305F6"/>
    <w:rsid w:val="00730616"/>
    <w:rsid w:val="00730E8D"/>
    <w:rsid w:val="007310AD"/>
    <w:rsid w:val="00731730"/>
    <w:rsid w:val="0073216A"/>
    <w:rsid w:val="007327E7"/>
    <w:rsid w:val="0073370E"/>
    <w:rsid w:val="00733DC5"/>
    <w:rsid w:val="007342EE"/>
    <w:rsid w:val="007347DC"/>
    <w:rsid w:val="00735649"/>
    <w:rsid w:val="0073567A"/>
    <w:rsid w:val="007362A5"/>
    <w:rsid w:val="00736C9B"/>
    <w:rsid w:val="0073747F"/>
    <w:rsid w:val="0074008E"/>
    <w:rsid w:val="00740332"/>
    <w:rsid w:val="00740636"/>
    <w:rsid w:val="00740B95"/>
    <w:rsid w:val="00740CA4"/>
    <w:rsid w:val="00740ECC"/>
    <w:rsid w:val="00742DE2"/>
    <w:rsid w:val="00742DFB"/>
    <w:rsid w:val="0074355B"/>
    <w:rsid w:val="00745386"/>
    <w:rsid w:val="00745548"/>
    <w:rsid w:val="00745B40"/>
    <w:rsid w:val="00745DD8"/>
    <w:rsid w:val="00746057"/>
    <w:rsid w:val="0074686A"/>
    <w:rsid w:val="00747323"/>
    <w:rsid w:val="007479AA"/>
    <w:rsid w:val="00750321"/>
    <w:rsid w:val="007508CB"/>
    <w:rsid w:val="00751227"/>
    <w:rsid w:val="00751555"/>
    <w:rsid w:val="00752EEA"/>
    <w:rsid w:val="0075342A"/>
    <w:rsid w:val="00753850"/>
    <w:rsid w:val="007548DC"/>
    <w:rsid w:val="007551C4"/>
    <w:rsid w:val="0075541E"/>
    <w:rsid w:val="007555FA"/>
    <w:rsid w:val="007573AF"/>
    <w:rsid w:val="00757B4B"/>
    <w:rsid w:val="007616B8"/>
    <w:rsid w:val="007619CF"/>
    <w:rsid w:val="00761D4D"/>
    <w:rsid w:val="00761F23"/>
    <w:rsid w:val="007621CD"/>
    <w:rsid w:val="0076464F"/>
    <w:rsid w:val="00764AA0"/>
    <w:rsid w:val="00765149"/>
    <w:rsid w:val="007651C5"/>
    <w:rsid w:val="00765E3C"/>
    <w:rsid w:val="00766A75"/>
    <w:rsid w:val="00770131"/>
    <w:rsid w:val="00770AAA"/>
    <w:rsid w:val="00770E37"/>
    <w:rsid w:val="007713D3"/>
    <w:rsid w:val="00771E27"/>
    <w:rsid w:val="00771E87"/>
    <w:rsid w:val="00772F8F"/>
    <w:rsid w:val="007735E5"/>
    <w:rsid w:val="0077363B"/>
    <w:rsid w:val="007737CD"/>
    <w:rsid w:val="00773C33"/>
    <w:rsid w:val="00774155"/>
    <w:rsid w:val="007741D6"/>
    <w:rsid w:val="007747E0"/>
    <w:rsid w:val="00774A9F"/>
    <w:rsid w:val="00775228"/>
    <w:rsid w:val="00776609"/>
    <w:rsid w:val="00776BE5"/>
    <w:rsid w:val="0077707D"/>
    <w:rsid w:val="00777196"/>
    <w:rsid w:val="00777431"/>
    <w:rsid w:val="00777A63"/>
    <w:rsid w:val="00780229"/>
    <w:rsid w:val="00780351"/>
    <w:rsid w:val="00780939"/>
    <w:rsid w:val="00781E11"/>
    <w:rsid w:val="00782A1D"/>
    <w:rsid w:val="00782A50"/>
    <w:rsid w:val="00783A85"/>
    <w:rsid w:val="00784399"/>
    <w:rsid w:val="007849F6"/>
    <w:rsid w:val="00784C6F"/>
    <w:rsid w:val="00784E3A"/>
    <w:rsid w:val="00785920"/>
    <w:rsid w:val="00785FAA"/>
    <w:rsid w:val="0078621C"/>
    <w:rsid w:val="007862A3"/>
    <w:rsid w:val="00786BDE"/>
    <w:rsid w:val="007878B5"/>
    <w:rsid w:val="00787C7C"/>
    <w:rsid w:val="00790025"/>
    <w:rsid w:val="00790436"/>
    <w:rsid w:val="0079104C"/>
    <w:rsid w:val="00791774"/>
    <w:rsid w:val="007919CE"/>
    <w:rsid w:val="00791D3F"/>
    <w:rsid w:val="00791D8B"/>
    <w:rsid w:val="007920B2"/>
    <w:rsid w:val="00793086"/>
    <w:rsid w:val="00793A00"/>
    <w:rsid w:val="00795B7A"/>
    <w:rsid w:val="00795FD5"/>
    <w:rsid w:val="0079685D"/>
    <w:rsid w:val="00796A9E"/>
    <w:rsid w:val="00796D79"/>
    <w:rsid w:val="00797216"/>
    <w:rsid w:val="007A08DC"/>
    <w:rsid w:val="007A1542"/>
    <w:rsid w:val="007A191F"/>
    <w:rsid w:val="007A1ABE"/>
    <w:rsid w:val="007A2099"/>
    <w:rsid w:val="007A2352"/>
    <w:rsid w:val="007A2816"/>
    <w:rsid w:val="007A2F38"/>
    <w:rsid w:val="007A48D9"/>
    <w:rsid w:val="007A4BD5"/>
    <w:rsid w:val="007A5173"/>
    <w:rsid w:val="007A539F"/>
    <w:rsid w:val="007A5627"/>
    <w:rsid w:val="007A71D3"/>
    <w:rsid w:val="007A72D9"/>
    <w:rsid w:val="007A7BB4"/>
    <w:rsid w:val="007A7CEE"/>
    <w:rsid w:val="007A7FF7"/>
    <w:rsid w:val="007B0B9F"/>
    <w:rsid w:val="007B0F59"/>
    <w:rsid w:val="007B20EC"/>
    <w:rsid w:val="007B41E4"/>
    <w:rsid w:val="007B4766"/>
    <w:rsid w:val="007B4E45"/>
    <w:rsid w:val="007B59A6"/>
    <w:rsid w:val="007B5C7B"/>
    <w:rsid w:val="007B5F46"/>
    <w:rsid w:val="007B6532"/>
    <w:rsid w:val="007B6C01"/>
    <w:rsid w:val="007B71DF"/>
    <w:rsid w:val="007B7373"/>
    <w:rsid w:val="007B7499"/>
    <w:rsid w:val="007B7AC6"/>
    <w:rsid w:val="007C0466"/>
    <w:rsid w:val="007C049D"/>
    <w:rsid w:val="007C06C8"/>
    <w:rsid w:val="007C07B4"/>
    <w:rsid w:val="007C0B20"/>
    <w:rsid w:val="007C28CB"/>
    <w:rsid w:val="007C2929"/>
    <w:rsid w:val="007C2991"/>
    <w:rsid w:val="007C4677"/>
    <w:rsid w:val="007C5F05"/>
    <w:rsid w:val="007C5F71"/>
    <w:rsid w:val="007C6387"/>
    <w:rsid w:val="007C697D"/>
    <w:rsid w:val="007D0A99"/>
    <w:rsid w:val="007D2923"/>
    <w:rsid w:val="007D3C19"/>
    <w:rsid w:val="007D47F9"/>
    <w:rsid w:val="007D4894"/>
    <w:rsid w:val="007D5B5B"/>
    <w:rsid w:val="007D6000"/>
    <w:rsid w:val="007D65EC"/>
    <w:rsid w:val="007D7009"/>
    <w:rsid w:val="007D7FC8"/>
    <w:rsid w:val="007E137B"/>
    <w:rsid w:val="007E1DD1"/>
    <w:rsid w:val="007E2205"/>
    <w:rsid w:val="007E24ED"/>
    <w:rsid w:val="007E2CF1"/>
    <w:rsid w:val="007E31DA"/>
    <w:rsid w:val="007E3BF8"/>
    <w:rsid w:val="007E41A5"/>
    <w:rsid w:val="007E4513"/>
    <w:rsid w:val="007E4AD6"/>
    <w:rsid w:val="007E4B53"/>
    <w:rsid w:val="007E4DA9"/>
    <w:rsid w:val="007E4E5A"/>
    <w:rsid w:val="007E5B9B"/>
    <w:rsid w:val="007E5C22"/>
    <w:rsid w:val="007E5E06"/>
    <w:rsid w:val="007E60BD"/>
    <w:rsid w:val="007E67BC"/>
    <w:rsid w:val="007E6FAA"/>
    <w:rsid w:val="007E7314"/>
    <w:rsid w:val="007E759C"/>
    <w:rsid w:val="007E7C8B"/>
    <w:rsid w:val="007E7D7B"/>
    <w:rsid w:val="007F0ECA"/>
    <w:rsid w:val="007F1A25"/>
    <w:rsid w:val="007F1CE8"/>
    <w:rsid w:val="007F2A16"/>
    <w:rsid w:val="007F2BA2"/>
    <w:rsid w:val="007F2FAF"/>
    <w:rsid w:val="007F381A"/>
    <w:rsid w:val="007F425B"/>
    <w:rsid w:val="007F48FF"/>
    <w:rsid w:val="007F4C2C"/>
    <w:rsid w:val="007F5FF6"/>
    <w:rsid w:val="007F716D"/>
    <w:rsid w:val="007F7460"/>
    <w:rsid w:val="007F7C68"/>
    <w:rsid w:val="008002AD"/>
    <w:rsid w:val="0080103C"/>
    <w:rsid w:val="0080141D"/>
    <w:rsid w:val="008014A8"/>
    <w:rsid w:val="0080380A"/>
    <w:rsid w:val="00803EC7"/>
    <w:rsid w:val="00804C9E"/>
    <w:rsid w:val="00804E83"/>
    <w:rsid w:val="00805C3F"/>
    <w:rsid w:val="00805C75"/>
    <w:rsid w:val="008060A2"/>
    <w:rsid w:val="00806BC8"/>
    <w:rsid w:val="008070FB"/>
    <w:rsid w:val="00807307"/>
    <w:rsid w:val="00807D6B"/>
    <w:rsid w:val="008100D9"/>
    <w:rsid w:val="00810A0F"/>
    <w:rsid w:val="00811381"/>
    <w:rsid w:val="008118A6"/>
    <w:rsid w:val="00811A83"/>
    <w:rsid w:val="00812B4F"/>
    <w:rsid w:val="008138EB"/>
    <w:rsid w:val="0081452D"/>
    <w:rsid w:val="008147B3"/>
    <w:rsid w:val="008149C9"/>
    <w:rsid w:val="008149F4"/>
    <w:rsid w:val="008163E5"/>
    <w:rsid w:val="00816574"/>
    <w:rsid w:val="008172F8"/>
    <w:rsid w:val="0081730F"/>
    <w:rsid w:val="00822394"/>
    <w:rsid w:val="00822542"/>
    <w:rsid w:val="00823368"/>
    <w:rsid w:val="00824510"/>
    <w:rsid w:val="008246FE"/>
    <w:rsid w:val="00824F75"/>
    <w:rsid w:val="00824FB3"/>
    <w:rsid w:val="008256F9"/>
    <w:rsid w:val="00825CF9"/>
    <w:rsid w:val="00825F79"/>
    <w:rsid w:val="00825FD5"/>
    <w:rsid w:val="00826FB6"/>
    <w:rsid w:val="00827E5F"/>
    <w:rsid w:val="00830233"/>
    <w:rsid w:val="008305CE"/>
    <w:rsid w:val="00830915"/>
    <w:rsid w:val="00830CC4"/>
    <w:rsid w:val="00831EA5"/>
    <w:rsid w:val="0083203F"/>
    <w:rsid w:val="00832562"/>
    <w:rsid w:val="00832B91"/>
    <w:rsid w:val="00833222"/>
    <w:rsid w:val="00833933"/>
    <w:rsid w:val="00833B8B"/>
    <w:rsid w:val="00834462"/>
    <w:rsid w:val="00834D7D"/>
    <w:rsid w:val="00834EAB"/>
    <w:rsid w:val="00835757"/>
    <w:rsid w:val="00835DF6"/>
    <w:rsid w:val="0083688D"/>
    <w:rsid w:val="008369FF"/>
    <w:rsid w:val="00837B2B"/>
    <w:rsid w:val="00840A73"/>
    <w:rsid w:val="00841C28"/>
    <w:rsid w:val="008425EC"/>
    <w:rsid w:val="0084360D"/>
    <w:rsid w:val="00844377"/>
    <w:rsid w:val="00844A83"/>
    <w:rsid w:val="00844DD5"/>
    <w:rsid w:val="00845C3D"/>
    <w:rsid w:val="008460E0"/>
    <w:rsid w:val="008471E7"/>
    <w:rsid w:val="00850592"/>
    <w:rsid w:val="00850AEC"/>
    <w:rsid w:val="00851427"/>
    <w:rsid w:val="00852B13"/>
    <w:rsid w:val="00852DA0"/>
    <w:rsid w:val="00854266"/>
    <w:rsid w:val="008548DB"/>
    <w:rsid w:val="00854E01"/>
    <w:rsid w:val="00854F3F"/>
    <w:rsid w:val="00855B78"/>
    <w:rsid w:val="00855C50"/>
    <w:rsid w:val="00855EFC"/>
    <w:rsid w:val="00856576"/>
    <w:rsid w:val="00856715"/>
    <w:rsid w:val="00856804"/>
    <w:rsid w:val="00860967"/>
    <w:rsid w:val="008611A7"/>
    <w:rsid w:val="008613D2"/>
    <w:rsid w:val="00862581"/>
    <w:rsid w:val="0086269E"/>
    <w:rsid w:val="00863915"/>
    <w:rsid w:val="00864149"/>
    <w:rsid w:val="00866197"/>
    <w:rsid w:val="00867529"/>
    <w:rsid w:val="00867740"/>
    <w:rsid w:val="00870D3F"/>
    <w:rsid w:val="00871235"/>
    <w:rsid w:val="00871603"/>
    <w:rsid w:val="00872000"/>
    <w:rsid w:val="0087213F"/>
    <w:rsid w:val="00872517"/>
    <w:rsid w:val="0087296F"/>
    <w:rsid w:val="00872B8B"/>
    <w:rsid w:val="00872E54"/>
    <w:rsid w:val="00873AAA"/>
    <w:rsid w:val="00873C89"/>
    <w:rsid w:val="00874535"/>
    <w:rsid w:val="00874DDA"/>
    <w:rsid w:val="00874E1D"/>
    <w:rsid w:val="00875458"/>
    <w:rsid w:val="00875A95"/>
    <w:rsid w:val="00877C5D"/>
    <w:rsid w:val="00877D5B"/>
    <w:rsid w:val="00880D57"/>
    <w:rsid w:val="008817C2"/>
    <w:rsid w:val="00881E93"/>
    <w:rsid w:val="0088227E"/>
    <w:rsid w:val="00882382"/>
    <w:rsid w:val="00882FA0"/>
    <w:rsid w:val="008843D1"/>
    <w:rsid w:val="00884CAB"/>
    <w:rsid w:val="00885395"/>
    <w:rsid w:val="00885AA5"/>
    <w:rsid w:val="00885CBF"/>
    <w:rsid w:val="00885D2F"/>
    <w:rsid w:val="00886A5C"/>
    <w:rsid w:val="0088791C"/>
    <w:rsid w:val="008900D6"/>
    <w:rsid w:val="00890A48"/>
    <w:rsid w:val="00891475"/>
    <w:rsid w:val="00891696"/>
    <w:rsid w:val="00891BEB"/>
    <w:rsid w:val="00892225"/>
    <w:rsid w:val="00892C73"/>
    <w:rsid w:val="00892D65"/>
    <w:rsid w:val="008936D9"/>
    <w:rsid w:val="00893C6B"/>
    <w:rsid w:val="00895B43"/>
    <w:rsid w:val="00895EA7"/>
    <w:rsid w:val="00896F3C"/>
    <w:rsid w:val="00897205"/>
    <w:rsid w:val="00897FC1"/>
    <w:rsid w:val="008A0EF4"/>
    <w:rsid w:val="008A22EE"/>
    <w:rsid w:val="008A2376"/>
    <w:rsid w:val="008A28EF"/>
    <w:rsid w:val="008A2B1A"/>
    <w:rsid w:val="008A2B91"/>
    <w:rsid w:val="008A319A"/>
    <w:rsid w:val="008A3A3F"/>
    <w:rsid w:val="008A424A"/>
    <w:rsid w:val="008A5731"/>
    <w:rsid w:val="008A63F7"/>
    <w:rsid w:val="008A649B"/>
    <w:rsid w:val="008A6C09"/>
    <w:rsid w:val="008B0237"/>
    <w:rsid w:val="008B0AEA"/>
    <w:rsid w:val="008B0EB2"/>
    <w:rsid w:val="008B10FA"/>
    <w:rsid w:val="008B15BA"/>
    <w:rsid w:val="008B17CD"/>
    <w:rsid w:val="008B2C6E"/>
    <w:rsid w:val="008B35B4"/>
    <w:rsid w:val="008B4F08"/>
    <w:rsid w:val="008B581C"/>
    <w:rsid w:val="008B5AB7"/>
    <w:rsid w:val="008B5AEC"/>
    <w:rsid w:val="008B5DC8"/>
    <w:rsid w:val="008B6277"/>
    <w:rsid w:val="008B767C"/>
    <w:rsid w:val="008C0487"/>
    <w:rsid w:val="008C06F6"/>
    <w:rsid w:val="008C1424"/>
    <w:rsid w:val="008C144D"/>
    <w:rsid w:val="008C19B3"/>
    <w:rsid w:val="008C1F4F"/>
    <w:rsid w:val="008C2D7D"/>
    <w:rsid w:val="008C4F06"/>
    <w:rsid w:val="008C58DA"/>
    <w:rsid w:val="008C605B"/>
    <w:rsid w:val="008C6812"/>
    <w:rsid w:val="008C6D9A"/>
    <w:rsid w:val="008C6EA0"/>
    <w:rsid w:val="008C7672"/>
    <w:rsid w:val="008C7EAE"/>
    <w:rsid w:val="008D1CAD"/>
    <w:rsid w:val="008D1CFD"/>
    <w:rsid w:val="008D254D"/>
    <w:rsid w:val="008D2CD8"/>
    <w:rsid w:val="008D332A"/>
    <w:rsid w:val="008D3638"/>
    <w:rsid w:val="008D3858"/>
    <w:rsid w:val="008D396F"/>
    <w:rsid w:val="008D39F9"/>
    <w:rsid w:val="008D3EBB"/>
    <w:rsid w:val="008D3F99"/>
    <w:rsid w:val="008D499F"/>
    <w:rsid w:val="008D4F44"/>
    <w:rsid w:val="008D5A16"/>
    <w:rsid w:val="008D6A2C"/>
    <w:rsid w:val="008D71B1"/>
    <w:rsid w:val="008D7EF0"/>
    <w:rsid w:val="008E04F1"/>
    <w:rsid w:val="008E1B20"/>
    <w:rsid w:val="008E1DAD"/>
    <w:rsid w:val="008E2EFF"/>
    <w:rsid w:val="008E3D1C"/>
    <w:rsid w:val="008E48BA"/>
    <w:rsid w:val="008E5979"/>
    <w:rsid w:val="008E5F58"/>
    <w:rsid w:val="008E608B"/>
    <w:rsid w:val="008E6B0E"/>
    <w:rsid w:val="008E6C28"/>
    <w:rsid w:val="008E713A"/>
    <w:rsid w:val="008F0B56"/>
    <w:rsid w:val="008F1D02"/>
    <w:rsid w:val="008F1D41"/>
    <w:rsid w:val="008F306C"/>
    <w:rsid w:val="008F3273"/>
    <w:rsid w:val="008F45E9"/>
    <w:rsid w:val="008F766C"/>
    <w:rsid w:val="008F769C"/>
    <w:rsid w:val="008F7739"/>
    <w:rsid w:val="008F7FF5"/>
    <w:rsid w:val="009001E6"/>
    <w:rsid w:val="0090021E"/>
    <w:rsid w:val="00901220"/>
    <w:rsid w:val="0090194C"/>
    <w:rsid w:val="00901CF4"/>
    <w:rsid w:val="00901DB5"/>
    <w:rsid w:val="0090204C"/>
    <w:rsid w:val="0090225A"/>
    <w:rsid w:val="009047E2"/>
    <w:rsid w:val="00905CB6"/>
    <w:rsid w:val="00906269"/>
    <w:rsid w:val="009063A7"/>
    <w:rsid w:val="0090655C"/>
    <w:rsid w:val="00906635"/>
    <w:rsid w:val="00906BF9"/>
    <w:rsid w:val="009070E2"/>
    <w:rsid w:val="009075FA"/>
    <w:rsid w:val="00907A37"/>
    <w:rsid w:val="00910828"/>
    <w:rsid w:val="009112BF"/>
    <w:rsid w:val="00911BE5"/>
    <w:rsid w:val="00911E19"/>
    <w:rsid w:val="009130AF"/>
    <w:rsid w:val="009140DE"/>
    <w:rsid w:val="00915659"/>
    <w:rsid w:val="00915B6A"/>
    <w:rsid w:val="00916097"/>
    <w:rsid w:val="00916A00"/>
    <w:rsid w:val="009204E6"/>
    <w:rsid w:val="0092154C"/>
    <w:rsid w:val="009215CD"/>
    <w:rsid w:val="00923356"/>
    <w:rsid w:val="009242A1"/>
    <w:rsid w:val="00924598"/>
    <w:rsid w:val="00924BF4"/>
    <w:rsid w:val="00924FE3"/>
    <w:rsid w:val="0092513D"/>
    <w:rsid w:val="00925594"/>
    <w:rsid w:val="0092577E"/>
    <w:rsid w:val="009265F7"/>
    <w:rsid w:val="00926938"/>
    <w:rsid w:val="00926E52"/>
    <w:rsid w:val="00926FF2"/>
    <w:rsid w:val="00927402"/>
    <w:rsid w:val="00927407"/>
    <w:rsid w:val="00927A6F"/>
    <w:rsid w:val="00927C0A"/>
    <w:rsid w:val="00927F4C"/>
    <w:rsid w:val="0093085C"/>
    <w:rsid w:val="009308C2"/>
    <w:rsid w:val="00930B96"/>
    <w:rsid w:val="00930CD4"/>
    <w:rsid w:val="00931A2E"/>
    <w:rsid w:val="00933224"/>
    <w:rsid w:val="00934AA3"/>
    <w:rsid w:val="009359E7"/>
    <w:rsid w:val="009361FC"/>
    <w:rsid w:val="009377DE"/>
    <w:rsid w:val="009406DC"/>
    <w:rsid w:val="00940F52"/>
    <w:rsid w:val="00941BB9"/>
    <w:rsid w:val="0094293F"/>
    <w:rsid w:val="00943C50"/>
    <w:rsid w:val="00944ED9"/>
    <w:rsid w:val="0094524B"/>
    <w:rsid w:val="0094578F"/>
    <w:rsid w:val="00945BA0"/>
    <w:rsid w:val="00946D5D"/>
    <w:rsid w:val="00950086"/>
    <w:rsid w:val="00950CC1"/>
    <w:rsid w:val="009516ED"/>
    <w:rsid w:val="00951AC8"/>
    <w:rsid w:val="009521B9"/>
    <w:rsid w:val="00952B55"/>
    <w:rsid w:val="00953168"/>
    <w:rsid w:val="00953F53"/>
    <w:rsid w:val="0095410F"/>
    <w:rsid w:val="00954534"/>
    <w:rsid w:val="00954583"/>
    <w:rsid w:val="00954B4B"/>
    <w:rsid w:val="00954BFF"/>
    <w:rsid w:val="009550E5"/>
    <w:rsid w:val="00955546"/>
    <w:rsid w:val="0095620A"/>
    <w:rsid w:val="00956620"/>
    <w:rsid w:val="00956956"/>
    <w:rsid w:val="00956BF3"/>
    <w:rsid w:val="00957DD3"/>
    <w:rsid w:val="00957FF9"/>
    <w:rsid w:val="009600C2"/>
    <w:rsid w:val="009608BF"/>
    <w:rsid w:val="0096182A"/>
    <w:rsid w:val="00961D49"/>
    <w:rsid w:val="00962544"/>
    <w:rsid w:val="00962D2B"/>
    <w:rsid w:val="00964310"/>
    <w:rsid w:val="00964611"/>
    <w:rsid w:val="00965127"/>
    <w:rsid w:val="0096612B"/>
    <w:rsid w:val="00966A06"/>
    <w:rsid w:val="00966AAF"/>
    <w:rsid w:val="00966E9A"/>
    <w:rsid w:val="0096709B"/>
    <w:rsid w:val="009673C8"/>
    <w:rsid w:val="009674E1"/>
    <w:rsid w:val="009677CA"/>
    <w:rsid w:val="009677CC"/>
    <w:rsid w:val="00967A35"/>
    <w:rsid w:val="00970970"/>
    <w:rsid w:val="009714A9"/>
    <w:rsid w:val="00971954"/>
    <w:rsid w:val="00972562"/>
    <w:rsid w:val="009734EC"/>
    <w:rsid w:val="00973E87"/>
    <w:rsid w:val="009745E2"/>
    <w:rsid w:val="00975044"/>
    <w:rsid w:val="0097689A"/>
    <w:rsid w:val="00977586"/>
    <w:rsid w:val="00977977"/>
    <w:rsid w:val="00980FF2"/>
    <w:rsid w:val="00982164"/>
    <w:rsid w:val="00982B07"/>
    <w:rsid w:val="00982EFC"/>
    <w:rsid w:val="009832FE"/>
    <w:rsid w:val="00983CFE"/>
    <w:rsid w:val="00983E52"/>
    <w:rsid w:val="009846EC"/>
    <w:rsid w:val="0098614F"/>
    <w:rsid w:val="00986A31"/>
    <w:rsid w:val="00986F04"/>
    <w:rsid w:val="00987AE6"/>
    <w:rsid w:val="00992723"/>
    <w:rsid w:val="009941D4"/>
    <w:rsid w:val="0099653B"/>
    <w:rsid w:val="00996622"/>
    <w:rsid w:val="00996C53"/>
    <w:rsid w:val="009973EC"/>
    <w:rsid w:val="00997D3D"/>
    <w:rsid w:val="009A0520"/>
    <w:rsid w:val="009A3328"/>
    <w:rsid w:val="009A352E"/>
    <w:rsid w:val="009A49ED"/>
    <w:rsid w:val="009A772D"/>
    <w:rsid w:val="009A77E8"/>
    <w:rsid w:val="009B0322"/>
    <w:rsid w:val="009B06E8"/>
    <w:rsid w:val="009B14E1"/>
    <w:rsid w:val="009B424F"/>
    <w:rsid w:val="009B492B"/>
    <w:rsid w:val="009B4A8A"/>
    <w:rsid w:val="009B4D59"/>
    <w:rsid w:val="009B4EA9"/>
    <w:rsid w:val="009B5093"/>
    <w:rsid w:val="009B572F"/>
    <w:rsid w:val="009B6AD8"/>
    <w:rsid w:val="009B721F"/>
    <w:rsid w:val="009B7255"/>
    <w:rsid w:val="009B725E"/>
    <w:rsid w:val="009C073C"/>
    <w:rsid w:val="009C08A2"/>
    <w:rsid w:val="009C0B42"/>
    <w:rsid w:val="009C0BC8"/>
    <w:rsid w:val="009C17B6"/>
    <w:rsid w:val="009C2435"/>
    <w:rsid w:val="009C2525"/>
    <w:rsid w:val="009C28C5"/>
    <w:rsid w:val="009C2AB1"/>
    <w:rsid w:val="009C3920"/>
    <w:rsid w:val="009C3A34"/>
    <w:rsid w:val="009C40F4"/>
    <w:rsid w:val="009C42A8"/>
    <w:rsid w:val="009C5364"/>
    <w:rsid w:val="009C5BC1"/>
    <w:rsid w:val="009C65D1"/>
    <w:rsid w:val="009C7654"/>
    <w:rsid w:val="009C78E2"/>
    <w:rsid w:val="009D0144"/>
    <w:rsid w:val="009D0738"/>
    <w:rsid w:val="009D17DA"/>
    <w:rsid w:val="009D1CAF"/>
    <w:rsid w:val="009D1D58"/>
    <w:rsid w:val="009D232A"/>
    <w:rsid w:val="009D266F"/>
    <w:rsid w:val="009D27E8"/>
    <w:rsid w:val="009D2F0C"/>
    <w:rsid w:val="009D2FF5"/>
    <w:rsid w:val="009D35B1"/>
    <w:rsid w:val="009D369F"/>
    <w:rsid w:val="009D3AED"/>
    <w:rsid w:val="009D3EC1"/>
    <w:rsid w:val="009D4128"/>
    <w:rsid w:val="009D4177"/>
    <w:rsid w:val="009D42E1"/>
    <w:rsid w:val="009D4BCC"/>
    <w:rsid w:val="009D53D1"/>
    <w:rsid w:val="009D66E8"/>
    <w:rsid w:val="009D6A69"/>
    <w:rsid w:val="009D6F80"/>
    <w:rsid w:val="009D6FEC"/>
    <w:rsid w:val="009D78C4"/>
    <w:rsid w:val="009D7AC3"/>
    <w:rsid w:val="009D7D0D"/>
    <w:rsid w:val="009E048E"/>
    <w:rsid w:val="009E0ADE"/>
    <w:rsid w:val="009E0FB0"/>
    <w:rsid w:val="009E0FD9"/>
    <w:rsid w:val="009E14E5"/>
    <w:rsid w:val="009E153F"/>
    <w:rsid w:val="009E175B"/>
    <w:rsid w:val="009E17D9"/>
    <w:rsid w:val="009E1E00"/>
    <w:rsid w:val="009E24D8"/>
    <w:rsid w:val="009E280D"/>
    <w:rsid w:val="009E2832"/>
    <w:rsid w:val="009E286A"/>
    <w:rsid w:val="009E2D34"/>
    <w:rsid w:val="009E2E9C"/>
    <w:rsid w:val="009E3082"/>
    <w:rsid w:val="009E437B"/>
    <w:rsid w:val="009E446C"/>
    <w:rsid w:val="009E48AA"/>
    <w:rsid w:val="009E5543"/>
    <w:rsid w:val="009E603B"/>
    <w:rsid w:val="009E6163"/>
    <w:rsid w:val="009E72D5"/>
    <w:rsid w:val="009E7903"/>
    <w:rsid w:val="009E7F93"/>
    <w:rsid w:val="009F0A37"/>
    <w:rsid w:val="009F0E22"/>
    <w:rsid w:val="009F19B7"/>
    <w:rsid w:val="009F1DD5"/>
    <w:rsid w:val="009F2B7C"/>
    <w:rsid w:val="009F3295"/>
    <w:rsid w:val="009F3952"/>
    <w:rsid w:val="009F3C6B"/>
    <w:rsid w:val="009F4890"/>
    <w:rsid w:val="009F4A62"/>
    <w:rsid w:val="009F4CE1"/>
    <w:rsid w:val="009F53D5"/>
    <w:rsid w:val="009F6D05"/>
    <w:rsid w:val="009F74FD"/>
    <w:rsid w:val="009F774D"/>
    <w:rsid w:val="00A00735"/>
    <w:rsid w:val="00A00EFF"/>
    <w:rsid w:val="00A01206"/>
    <w:rsid w:val="00A0179B"/>
    <w:rsid w:val="00A020C7"/>
    <w:rsid w:val="00A0267B"/>
    <w:rsid w:val="00A027CD"/>
    <w:rsid w:val="00A02A3B"/>
    <w:rsid w:val="00A035F4"/>
    <w:rsid w:val="00A0394E"/>
    <w:rsid w:val="00A0476D"/>
    <w:rsid w:val="00A0503E"/>
    <w:rsid w:val="00A05500"/>
    <w:rsid w:val="00A0620A"/>
    <w:rsid w:val="00A06B34"/>
    <w:rsid w:val="00A0729A"/>
    <w:rsid w:val="00A0759B"/>
    <w:rsid w:val="00A078B7"/>
    <w:rsid w:val="00A10265"/>
    <w:rsid w:val="00A10A0B"/>
    <w:rsid w:val="00A116EE"/>
    <w:rsid w:val="00A11900"/>
    <w:rsid w:val="00A11EC2"/>
    <w:rsid w:val="00A12FE7"/>
    <w:rsid w:val="00A137A0"/>
    <w:rsid w:val="00A13A2B"/>
    <w:rsid w:val="00A14159"/>
    <w:rsid w:val="00A150F9"/>
    <w:rsid w:val="00A1535C"/>
    <w:rsid w:val="00A15644"/>
    <w:rsid w:val="00A15B2E"/>
    <w:rsid w:val="00A15C5F"/>
    <w:rsid w:val="00A1661E"/>
    <w:rsid w:val="00A167B4"/>
    <w:rsid w:val="00A16815"/>
    <w:rsid w:val="00A20038"/>
    <w:rsid w:val="00A20BF2"/>
    <w:rsid w:val="00A2128F"/>
    <w:rsid w:val="00A216DF"/>
    <w:rsid w:val="00A21B91"/>
    <w:rsid w:val="00A226F5"/>
    <w:rsid w:val="00A22DD8"/>
    <w:rsid w:val="00A23B10"/>
    <w:rsid w:val="00A23EF8"/>
    <w:rsid w:val="00A246EB"/>
    <w:rsid w:val="00A24D97"/>
    <w:rsid w:val="00A26719"/>
    <w:rsid w:val="00A267C6"/>
    <w:rsid w:val="00A27451"/>
    <w:rsid w:val="00A27DA7"/>
    <w:rsid w:val="00A31838"/>
    <w:rsid w:val="00A31C51"/>
    <w:rsid w:val="00A31DDB"/>
    <w:rsid w:val="00A31F78"/>
    <w:rsid w:val="00A3200A"/>
    <w:rsid w:val="00A335F4"/>
    <w:rsid w:val="00A33788"/>
    <w:rsid w:val="00A33827"/>
    <w:rsid w:val="00A33CA8"/>
    <w:rsid w:val="00A341CE"/>
    <w:rsid w:val="00A35224"/>
    <w:rsid w:val="00A359A6"/>
    <w:rsid w:val="00A36041"/>
    <w:rsid w:val="00A36BD0"/>
    <w:rsid w:val="00A36D24"/>
    <w:rsid w:val="00A37045"/>
    <w:rsid w:val="00A37767"/>
    <w:rsid w:val="00A3782B"/>
    <w:rsid w:val="00A37DB1"/>
    <w:rsid w:val="00A37FA5"/>
    <w:rsid w:val="00A403C1"/>
    <w:rsid w:val="00A40832"/>
    <w:rsid w:val="00A411B9"/>
    <w:rsid w:val="00A415BB"/>
    <w:rsid w:val="00A429AE"/>
    <w:rsid w:val="00A42AF6"/>
    <w:rsid w:val="00A42D6C"/>
    <w:rsid w:val="00A433C0"/>
    <w:rsid w:val="00A43657"/>
    <w:rsid w:val="00A439CB"/>
    <w:rsid w:val="00A43AAE"/>
    <w:rsid w:val="00A44B3B"/>
    <w:rsid w:val="00A44D2D"/>
    <w:rsid w:val="00A45113"/>
    <w:rsid w:val="00A453DE"/>
    <w:rsid w:val="00A459EF"/>
    <w:rsid w:val="00A45C81"/>
    <w:rsid w:val="00A45F98"/>
    <w:rsid w:val="00A46248"/>
    <w:rsid w:val="00A46B13"/>
    <w:rsid w:val="00A4700D"/>
    <w:rsid w:val="00A471D1"/>
    <w:rsid w:val="00A47B48"/>
    <w:rsid w:val="00A50589"/>
    <w:rsid w:val="00A51364"/>
    <w:rsid w:val="00A525AE"/>
    <w:rsid w:val="00A525DE"/>
    <w:rsid w:val="00A5328C"/>
    <w:rsid w:val="00A537B0"/>
    <w:rsid w:val="00A5467A"/>
    <w:rsid w:val="00A54B1B"/>
    <w:rsid w:val="00A560AA"/>
    <w:rsid w:val="00A5649C"/>
    <w:rsid w:val="00A56A58"/>
    <w:rsid w:val="00A56D0A"/>
    <w:rsid w:val="00A57F39"/>
    <w:rsid w:val="00A60878"/>
    <w:rsid w:val="00A6103C"/>
    <w:rsid w:val="00A627FF"/>
    <w:rsid w:val="00A63670"/>
    <w:rsid w:val="00A63E80"/>
    <w:rsid w:val="00A64457"/>
    <w:rsid w:val="00A6742D"/>
    <w:rsid w:val="00A674AA"/>
    <w:rsid w:val="00A67AA0"/>
    <w:rsid w:val="00A67AEF"/>
    <w:rsid w:val="00A7008A"/>
    <w:rsid w:val="00A700DE"/>
    <w:rsid w:val="00A701C7"/>
    <w:rsid w:val="00A708F6"/>
    <w:rsid w:val="00A71610"/>
    <w:rsid w:val="00A71B30"/>
    <w:rsid w:val="00A72470"/>
    <w:rsid w:val="00A724E2"/>
    <w:rsid w:val="00A729C3"/>
    <w:rsid w:val="00A72B68"/>
    <w:rsid w:val="00A72BF0"/>
    <w:rsid w:val="00A7375B"/>
    <w:rsid w:val="00A752C8"/>
    <w:rsid w:val="00A75FD1"/>
    <w:rsid w:val="00A766F2"/>
    <w:rsid w:val="00A76EBD"/>
    <w:rsid w:val="00A7723C"/>
    <w:rsid w:val="00A7744E"/>
    <w:rsid w:val="00A805D3"/>
    <w:rsid w:val="00A81B1C"/>
    <w:rsid w:val="00A81C75"/>
    <w:rsid w:val="00A81CE8"/>
    <w:rsid w:val="00A81E89"/>
    <w:rsid w:val="00A81EF1"/>
    <w:rsid w:val="00A81F65"/>
    <w:rsid w:val="00A81FFB"/>
    <w:rsid w:val="00A82287"/>
    <w:rsid w:val="00A82414"/>
    <w:rsid w:val="00A8311E"/>
    <w:rsid w:val="00A836E5"/>
    <w:rsid w:val="00A83B3F"/>
    <w:rsid w:val="00A84EAA"/>
    <w:rsid w:val="00A8583F"/>
    <w:rsid w:val="00A85973"/>
    <w:rsid w:val="00A85A08"/>
    <w:rsid w:val="00A86251"/>
    <w:rsid w:val="00A86966"/>
    <w:rsid w:val="00A87654"/>
    <w:rsid w:val="00A92E97"/>
    <w:rsid w:val="00A9318B"/>
    <w:rsid w:val="00A9349B"/>
    <w:rsid w:val="00A93712"/>
    <w:rsid w:val="00A9455E"/>
    <w:rsid w:val="00A94690"/>
    <w:rsid w:val="00A94D80"/>
    <w:rsid w:val="00A956E8"/>
    <w:rsid w:val="00A959E0"/>
    <w:rsid w:val="00A95B6A"/>
    <w:rsid w:val="00A96118"/>
    <w:rsid w:val="00A962B7"/>
    <w:rsid w:val="00A97115"/>
    <w:rsid w:val="00A97C9C"/>
    <w:rsid w:val="00A97D78"/>
    <w:rsid w:val="00A97EEF"/>
    <w:rsid w:val="00AA0834"/>
    <w:rsid w:val="00AA10A7"/>
    <w:rsid w:val="00AA1286"/>
    <w:rsid w:val="00AA2B3D"/>
    <w:rsid w:val="00AA2F36"/>
    <w:rsid w:val="00AA3817"/>
    <w:rsid w:val="00AA3CD4"/>
    <w:rsid w:val="00AA42B3"/>
    <w:rsid w:val="00AA459B"/>
    <w:rsid w:val="00AA4CE4"/>
    <w:rsid w:val="00AA5C58"/>
    <w:rsid w:val="00AA6344"/>
    <w:rsid w:val="00AA6BED"/>
    <w:rsid w:val="00AA6D0A"/>
    <w:rsid w:val="00AA6FE2"/>
    <w:rsid w:val="00AA7E95"/>
    <w:rsid w:val="00AB22A2"/>
    <w:rsid w:val="00AB24A2"/>
    <w:rsid w:val="00AB30BB"/>
    <w:rsid w:val="00AB3716"/>
    <w:rsid w:val="00AB519A"/>
    <w:rsid w:val="00AB52DA"/>
    <w:rsid w:val="00AB572F"/>
    <w:rsid w:val="00AB61DD"/>
    <w:rsid w:val="00AB63ED"/>
    <w:rsid w:val="00AB6939"/>
    <w:rsid w:val="00AB6E28"/>
    <w:rsid w:val="00AB7878"/>
    <w:rsid w:val="00AB7AAB"/>
    <w:rsid w:val="00AB7D70"/>
    <w:rsid w:val="00AB7E6F"/>
    <w:rsid w:val="00AC0DAA"/>
    <w:rsid w:val="00AC209A"/>
    <w:rsid w:val="00AC25E7"/>
    <w:rsid w:val="00AC2C84"/>
    <w:rsid w:val="00AC3C0B"/>
    <w:rsid w:val="00AC4A21"/>
    <w:rsid w:val="00AC4B76"/>
    <w:rsid w:val="00AC5448"/>
    <w:rsid w:val="00AC56C2"/>
    <w:rsid w:val="00AC723D"/>
    <w:rsid w:val="00AC74AD"/>
    <w:rsid w:val="00AC786D"/>
    <w:rsid w:val="00AD054C"/>
    <w:rsid w:val="00AD057B"/>
    <w:rsid w:val="00AD13AD"/>
    <w:rsid w:val="00AD23BC"/>
    <w:rsid w:val="00AD4B84"/>
    <w:rsid w:val="00AD509F"/>
    <w:rsid w:val="00AD5F56"/>
    <w:rsid w:val="00AD5F82"/>
    <w:rsid w:val="00AD64C7"/>
    <w:rsid w:val="00AD65D5"/>
    <w:rsid w:val="00AD6EB6"/>
    <w:rsid w:val="00AD73F4"/>
    <w:rsid w:val="00AD778F"/>
    <w:rsid w:val="00AD79DB"/>
    <w:rsid w:val="00AE0515"/>
    <w:rsid w:val="00AE15CC"/>
    <w:rsid w:val="00AE1D83"/>
    <w:rsid w:val="00AE34F5"/>
    <w:rsid w:val="00AE39BE"/>
    <w:rsid w:val="00AE4181"/>
    <w:rsid w:val="00AE472A"/>
    <w:rsid w:val="00AE4AFD"/>
    <w:rsid w:val="00AE5421"/>
    <w:rsid w:val="00AE66A1"/>
    <w:rsid w:val="00AE6C39"/>
    <w:rsid w:val="00AE7395"/>
    <w:rsid w:val="00AE79C1"/>
    <w:rsid w:val="00AF0BCA"/>
    <w:rsid w:val="00AF1218"/>
    <w:rsid w:val="00AF13E0"/>
    <w:rsid w:val="00AF1EF1"/>
    <w:rsid w:val="00AF1F81"/>
    <w:rsid w:val="00AF353C"/>
    <w:rsid w:val="00AF39C0"/>
    <w:rsid w:val="00AF4546"/>
    <w:rsid w:val="00AF5663"/>
    <w:rsid w:val="00AF588E"/>
    <w:rsid w:val="00AF6050"/>
    <w:rsid w:val="00AF60E3"/>
    <w:rsid w:val="00AF64D7"/>
    <w:rsid w:val="00AF6F88"/>
    <w:rsid w:val="00AF7AAA"/>
    <w:rsid w:val="00AF7DF5"/>
    <w:rsid w:val="00B015A8"/>
    <w:rsid w:val="00B0162D"/>
    <w:rsid w:val="00B01BC5"/>
    <w:rsid w:val="00B024A5"/>
    <w:rsid w:val="00B0251C"/>
    <w:rsid w:val="00B032A0"/>
    <w:rsid w:val="00B032DD"/>
    <w:rsid w:val="00B0342C"/>
    <w:rsid w:val="00B03F88"/>
    <w:rsid w:val="00B04092"/>
    <w:rsid w:val="00B044FF"/>
    <w:rsid w:val="00B05932"/>
    <w:rsid w:val="00B05DB2"/>
    <w:rsid w:val="00B065E5"/>
    <w:rsid w:val="00B06C44"/>
    <w:rsid w:val="00B06EA4"/>
    <w:rsid w:val="00B07C3A"/>
    <w:rsid w:val="00B10255"/>
    <w:rsid w:val="00B10D78"/>
    <w:rsid w:val="00B1174C"/>
    <w:rsid w:val="00B11E46"/>
    <w:rsid w:val="00B12B2A"/>
    <w:rsid w:val="00B13457"/>
    <w:rsid w:val="00B14019"/>
    <w:rsid w:val="00B1423F"/>
    <w:rsid w:val="00B14AC6"/>
    <w:rsid w:val="00B14C65"/>
    <w:rsid w:val="00B14CCF"/>
    <w:rsid w:val="00B16755"/>
    <w:rsid w:val="00B20592"/>
    <w:rsid w:val="00B21DC8"/>
    <w:rsid w:val="00B21FDE"/>
    <w:rsid w:val="00B232F8"/>
    <w:rsid w:val="00B23A49"/>
    <w:rsid w:val="00B23E9E"/>
    <w:rsid w:val="00B24533"/>
    <w:rsid w:val="00B2460E"/>
    <w:rsid w:val="00B24F77"/>
    <w:rsid w:val="00B24FB1"/>
    <w:rsid w:val="00B2572C"/>
    <w:rsid w:val="00B25FD0"/>
    <w:rsid w:val="00B2619C"/>
    <w:rsid w:val="00B26E3F"/>
    <w:rsid w:val="00B300D4"/>
    <w:rsid w:val="00B30461"/>
    <w:rsid w:val="00B31408"/>
    <w:rsid w:val="00B31751"/>
    <w:rsid w:val="00B32640"/>
    <w:rsid w:val="00B32F28"/>
    <w:rsid w:val="00B330FF"/>
    <w:rsid w:val="00B33744"/>
    <w:rsid w:val="00B33A36"/>
    <w:rsid w:val="00B33E9B"/>
    <w:rsid w:val="00B34576"/>
    <w:rsid w:val="00B346BC"/>
    <w:rsid w:val="00B35406"/>
    <w:rsid w:val="00B3615C"/>
    <w:rsid w:val="00B361F9"/>
    <w:rsid w:val="00B3630A"/>
    <w:rsid w:val="00B369AB"/>
    <w:rsid w:val="00B40E92"/>
    <w:rsid w:val="00B4335E"/>
    <w:rsid w:val="00B43B29"/>
    <w:rsid w:val="00B44B0A"/>
    <w:rsid w:val="00B45B94"/>
    <w:rsid w:val="00B45BFB"/>
    <w:rsid w:val="00B5003C"/>
    <w:rsid w:val="00B50072"/>
    <w:rsid w:val="00B50B34"/>
    <w:rsid w:val="00B50BA8"/>
    <w:rsid w:val="00B51F04"/>
    <w:rsid w:val="00B522E5"/>
    <w:rsid w:val="00B523CE"/>
    <w:rsid w:val="00B524A9"/>
    <w:rsid w:val="00B524BE"/>
    <w:rsid w:val="00B524D3"/>
    <w:rsid w:val="00B527BB"/>
    <w:rsid w:val="00B52CC7"/>
    <w:rsid w:val="00B53B19"/>
    <w:rsid w:val="00B5408C"/>
    <w:rsid w:val="00B548E0"/>
    <w:rsid w:val="00B549F2"/>
    <w:rsid w:val="00B554DC"/>
    <w:rsid w:val="00B55FE7"/>
    <w:rsid w:val="00B563B1"/>
    <w:rsid w:val="00B56535"/>
    <w:rsid w:val="00B56811"/>
    <w:rsid w:val="00B60E3A"/>
    <w:rsid w:val="00B61819"/>
    <w:rsid w:val="00B61FF7"/>
    <w:rsid w:val="00B62FD8"/>
    <w:rsid w:val="00B63930"/>
    <w:rsid w:val="00B63C55"/>
    <w:rsid w:val="00B63EED"/>
    <w:rsid w:val="00B64663"/>
    <w:rsid w:val="00B64729"/>
    <w:rsid w:val="00B64D7D"/>
    <w:rsid w:val="00B64E08"/>
    <w:rsid w:val="00B6522C"/>
    <w:rsid w:val="00B6548F"/>
    <w:rsid w:val="00B65A82"/>
    <w:rsid w:val="00B65EA7"/>
    <w:rsid w:val="00B670D5"/>
    <w:rsid w:val="00B70D61"/>
    <w:rsid w:val="00B713A1"/>
    <w:rsid w:val="00B71B8D"/>
    <w:rsid w:val="00B71E92"/>
    <w:rsid w:val="00B721CA"/>
    <w:rsid w:val="00B72386"/>
    <w:rsid w:val="00B72B7E"/>
    <w:rsid w:val="00B73485"/>
    <w:rsid w:val="00B73FA9"/>
    <w:rsid w:val="00B74413"/>
    <w:rsid w:val="00B744FC"/>
    <w:rsid w:val="00B7506C"/>
    <w:rsid w:val="00B75538"/>
    <w:rsid w:val="00B757EF"/>
    <w:rsid w:val="00B758AE"/>
    <w:rsid w:val="00B75FF4"/>
    <w:rsid w:val="00B76AF6"/>
    <w:rsid w:val="00B772F9"/>
    <w:rsid w:val="00B7737E"/>
    <w:rsid w:val="00B77FE6"/>
    <w:rsid w:val="00B81220"/>
    <w:rsid w:val="00B8132A"/>
    <w:rsid w:val="00B8133B"/>
    <w:rsid w:val="00B81F66"/>
    <w:rsid w:val="00B82338"/>
    <w:rsid w:val="00B82BBC"/>
    <w:rsid w:val="00B82D7F"/>
    <w:rsid w:val="00B8377C"/>
    <w:rsid w:val="00B8377F"/>
    <w:rsid w:val="00B849C0"/>
    <w:rsid w:val="00B849F4"/>
    <w:rsid w:val="00B84C8F"/>
    <w:rsid w:val="00B84E05"/>
    <w:rsid w:val="00B854D5"/>
    <w:rsid w:val="00B86980"/>
    <w:rsid w:val="00B86CB7"/>
    <w:rsid w:val="00B8765F"/>
    <w:rsid w:val="00B87699"/>
    <w:rsid w:val="00B87946"/>
    <w:rsid w:val="00B9121C"/>
    <w:rsid w:val="00B91D4C"/>
    <w:rsid w:val="00B91F4D"/>
    <w:rsid w:val="00B92740"/>
    <w:rsid w:val="00B92B33"/>
    <w:rsid w:val="00B92DDF"/>
    <w:rsid w:val="00B93590"/>
    <w:rsid w:val="00B93BF3"/>
    <w:rsid w:val="00B93E50"/>
    <w:rsid w:val="00B93FA8"/>
    <w:rsid w:val="00B9442A"/>
    <w:rsid w:val="00B95CA4"/>
    <w:rsid w:val="00B963F1"/>
    <w:rsid w:val="00B969E9"/>
    <w:rsid w:val="00B96A00"/>
    <w:rsid w:val="00B96D4C"/>
    <w:rsid w:val="00B971D3"/>
    <w:rsid w:val="00B972D7"/>
    <w:rsid w:val="00B97A2D"/>
    <w:rsid w:val="00BA061E"/>
    <w:rsid w:val="00BA0753"/>
    <w:rsid w:val="00BA0815"/>
    <w:rsid w:val="00BA08B5"/>
    <w:rsid w:val="00BA0FD3"/>
    <w:rsid w:val="00BA1140"/>
    <w:rsid w:val="00BA15D2"/>
    <w:rsid w:val="00BA16CD"/>
    <w:rsid w:val="00BA2041"/>
    <w:rsid w:val="00BA2F7E"/>
    <w:rsid w:val="00BA3002"/>
    <w:rsid w:val="00BA3318"/>
    <w:rsid w:val="00BA36AD"/>
    <w:rsid w:val="00BA3964"/>
    <w:rsid w:val="00BA4216"/>
    <w:rsid w:val="00BA52C0"/>
    <w:rsid w:val="00BA5968"/>
    <w:rsid w:val="00BA5C99"/>
    <w:rsid w:val="00BA5E1C"/>
    <w:rsid w:val="00BA5F08"/>
    <w:rsid w:val="00BA644B"/>
    <w:rsid w:val="00BA658E"/>
    <w:rsid w:val="00BA69DD"/>
    <w:rsid w:val="00BA6F68"/>
    <w:rsid w:val="00BA7A7B"/>
    <w:rsid w:val="00BB0C73"/>
    <w:rsid w:val="00BB1414"/>
    <w:rsid w:val="00BB165A"/>
    <w:rsid w:val="00BB1CCD"/>
    <w:rsid w:val="00BB417B"/>
    <w:rsid w:val="00BB4383"/>
    <w:rsid w:val="00BB4D13"/>
    <w:rsid w:val="00BB4E6A"/>
    <w:rsid w:val="00BB4ED2"/>
    <w:rsid w:val="00BB4F9F"/>
    <w:rsid w:val="00BB4FCE"/>
    <w:rsid w:val="00BB52B9"/>
    <w:rsid w:val="00BB62E7"/>
    <w:rsid w:val="00BB67F8"/>
    <w:rsid w:val="00BB6AED"/>
    <w:rsid w:val="00BB6B71"/>
    <w:rsid w:val="00BB728A"/>
    <w:rsid w:val="00BC0E3A"/>
    <w:rsid w:val="00BC21E9"/>
    <w:rsid w:val="00BC260C"/>
    <w:rsid w:val="00BC32A8"/>
    <w:rsid w:val="00BC3B0C"/>
    <w:rsid w:val="00BC4CA3"/>
    <w:rsid w:val="00BC55A5"/>
    <w:rsid w:val="00BC6337"/>
    <w:rsid w:val="00BC63E4"/>
    <w:rsid w:val="00BC7547"/>
    <w:rsid w:val="00BC75B5"/>
    <w:rsid w:val="00BD0552"/>
    <w:rsid w:val="00BD094F"/>
    <w:rsid w:val="00BD1AAC"/>
    <w:rsid w:val="00BD2024"/>
    <w:rsid w:val="00BD20ED"/>
    <w:rsid w:val="00BD24BD"/>
    <w:rsid w:val="00BD40E7"/>
    <w:rsid w:val="00BD43A9"/>
    <w:rsid w:val="00BD453B"/>
    <w:rsid w:val="00BD4839"/>
    <w:rsid w:val="00BD4B25"/>
    <w:rsid w:val="00BD500C"/>
    <w:rsid w:val="00BD523F"/>
    <w:rsid w:val="00BD584B"/>
    <w:rsid w:val="00BD5986"/>
    <w:rsid w:val="00BD5B1C"/>
    <w:rsid w:val="00BD6EF8"/>
    <w:rsid w:val="00BD736C"/>
    <w:rsid w:val="00BD7FEC"/>
    <w:rsid w:val="00BE1AA5"/>
    <w:rsid w:val="00BE1C23"/>
    <w:rsid w:val="00BE2CC5"/>
    <w:rsid w:val="00BE2EA6"/>
    <w:rsid w:val="00BE3130"/>
    <w:rsid w:val="00BE369B"/>
    <w:rsid w:val="00BE6C1E"/>
    <w:rsid w:val="00BE6FBE"/>
    <w:rsid w:val="00BE7447"/>
    <w:rsid w:val="00BE7A6D"/>
    <w:rsid w:val="00BE7CCD"/>
    <w:rsid w:val="00BF00C6"/>
    <w:rsid w:val="00BF0552"/>
    <w:rsid w:val="00BF0643"/>
    <w:rsid w:val="00BF195A"/>
    <w:rsid w:val="00BF1C22"/>
    <w:rsid w:val="00BF1F08"/>
    <w:rsid w:val="00BF2BD0"/>
    <w:rsid w:val="00BF399E"/>
    <w:rsid w:val="00BF3E14"/>
    <w:rsid w:val="00BF4D7E"/>
    <w:rsid w:val="00BF5F65"/>
    <w:rsid w:val="00BF6228"/>
    <w:rsid w:val="00BF6588"/>
    <w:rsid w:val="00BF6B1F"/>
    <w:rsid w:val="00C0043E"/>
    <w:rsid w:val="00C0085D"/>
    <w:rsid w:val="00C008B5"/>
    <w:rsid w:val="00C00DB3"/>
    <w:rsid w:val="00C00FC2"/>
    <w:rsid w:val="00C011E2"/>
    <w:rsid w:val="00C01431"/>
    <w:rsid w:val="00C0195C"/>
    <w:rsid w:val="00C01D11"/>
    <w:rsid w:val="00C02AED"/>
    <w:rsid w:val="00C032D6"/>
    <w:rsid w:val="00C03303"/>
    <w:rsid w:val="00C03861"/>
    <w:rsid w:val="00C03B4C"/>
    <w:rsid w:val="00C04B8B"/>
    <w:rsid w:val="00C050DC"/>
    <w:rsid w:val="00C058C5"/>
    <w:rsid w:val="00C06206"/>
    <w:rsid w:val="00C06270"/>
    <w:rsid w:val="00C07CAE"/>
    <w:rsid w:val="00C11C38"/>
    <w:rsid w:val="00C124E6"/>
    <w:rsid w:val="00C12EFC"/>
    <w:rsid w:val="00C13136"/>
    <w:rsid w:val="00C13563"/>
    <w:rsid w:val="00C13A32"/>
    <w:rsid w:val="00C13D39"/>
    <w:rsid w:val="00C14048"/>
    <w:rsid w:val="00C147DD"/>
    <w:rsid w:val="00C14F38"/>
    <w:rsid w:val="00C1528D"/>
    <w:rsid w:val="00C1556C"/>
    <w:rsid w:val="00C157F8"/>
    <w:rsid w:val="00C165B3"/>
    <w:rsid w:val="00C166CE"/>
    <w:rsid w:val="00C16A3B"/>
    <w:rsid w:val="00C1732A"/>
    <w:rsid w:val="00C175A2"/>
    <w:rsid w:val="00C1767C"/>
    <w:rsid w:val="00C179D2"/>
    <w:rsid w:val="00C211C4"/>
    <w:rsid w:val="00C2199B"/>
    <w:rsid w:val="00C21F9A"/>
    <w:rsid w:val="00C22486"/>
    <w:rsid w:val="00C2272D"/>
    <w:rsid w:val="00C23EA9"/>
    <w:rsid w:val="00C24362"/>
    <w:rsid w:val="00C24C1A"/>
    <w:rsid w:val="00C24CF5"/>
    <w:rsid w:val="00C25A8E"/>
    <w:rsid w:val="00C265FE"/>
    <w:rsid w:val="00C273A3"/>
    <w:rsid w:val="00C27626"/>
    <w:rsid w:val="00C27822"/>
    <w:rsid w:val="00C305F6"/>
    <w:rsid w:val="00C3175D"/>
    <w:rsid w:val="00C33481"/>
    <w:rsid w:val="00C337C6"/>
    <w:rsid w:val="00C33FA4"/>
    <w:rsid w:val="00C34E54"/>
    <w:rsid w:val="00C36BE5"/>
    <w:rsid w:val="00C36EDF"/>
    <w:rsid w:val="00C36F41"/>
    <w:rsid w:val="00C37048"/>
    <w:rsid w:val="00C37855"/>
    <w:rsid w:val="00C40A35"/>
    <w:rsid w:val="00C41559"/>
    <w:rsid w:val="00C41BBE"/>
    <w:rsid w:val="00C432B9"/>
    <w:rsid w:val="00C43B58"/>
    <w:rsid w:val="00C44A39"/>
    <w:rsid w:val="00C4541D"/>
    <w:rsid w:val="00C47D1F"/>
    <w:rsid w:val="00C500A6"/>
    <w:rsid w:val="00C51049"/>
    <w:rsid w:val="00C51AD6"/>
    <w:rsid w:val="00C51E1B"/>
    <w:rsid w:val="00C5237B"/>
    <w:rsid w:val="00C5329F"/>
    <w:rsid w:val="00C532DE"/>
    <w:rsid w:val="00C5387F"/>
    <w:rsid w:val="00C54278"/>
    <w:rsid w:val="00C5456B"/>
    <w:rsid w:val="00C549E5"/>
    <w:rsid w:val="00C5526B"/>
    <w:rsid w:val="00C55319"/>
    <w:rsid w:val="00C56470"/>
    <w:rsid w:val="00C56641"/>
    <w:rsid w:val="00C56F69"/>
    <w:rsid w:val="00C57877"/>
    <w:rsid w:val="00C60AAF"/>
    <w:rsid w:val="00C613A8"/>
    <w:rsid w:val="00C622EE"/>
    <w:rsid w:val="00C627C1"/>
    <w:rsid w:val="00C62B8B"/>
    <w:rsid w:val="00C63EDA"/>
    <w:rsid w:val="00C64519"/>
    <w:rsid w:val="00C6479D"/>
    <w:rsid w:val="00C64C83"/>
    <w:rsid w:val="00C64FAC"/>
    <w:rsid w:val="00C65100"/>
    <w:rsid w:val="00C657C5"/>
    <w:rsid w:val="00C658F7"/>
    <w:rsid w:val="00C6657E"/>
    <w:rsid w:val="00C666C1"/>
    <w:rsid w:val="00C67655"/>
    <w:rsid w:val="00C701AC"/>
    <w:rsid w:val="00C701C6"/>
    <w:rsid w:val="00C70A1C"/>
    <w:rsid w:val="00C711A1"/>
    <w:rsid w:val="00C71A38"/>
    <w:rsid w:val="00C71E5E"/>
    <w:rsid w:val="00C72E51"/>
    <w:rsid w:val="00C74432"/>
    <w:rsid w:val="00C74555"/>
    <w:rsid w:val="00C75CFC"/>
    <w:rsid w:val="00C75F98"/>
    <w:rsid w:val="00C76839"/>
    <w:rsid w:val="00C76D0A"/>
    <w:rsid w:val="00C77352"/>
    <w:rsid w:val="00C8032E"/>
    <w:rsid w:val="00C8078B"/>
    <w:rsid w:val="00C80D37"/>
    <w:rsid w:val="00C80F17"/>
    <w:rsid w:val="00C820CC"/>
    <w:rsid w:val="00C8211D"/>
    <w:rsid w:val="00C841DC"/>
    <w:rsid w:val="00C8469E"/>
    <w:rsid w:val="00C84712"/>
    <w:rsid w:val="00C849D0"/>
    <w:rsid w:val="00C84AF1"/>
    <w:rsid w:val="00C85352"/>
    <w:rsid w:val="00C86817"/>
    <w:rsid w:val="00C87181"/>
    <w:rsid w:val="00C87466"/>
    <w:rsid w:val="00C87C45"/>
    <w:rsid w:val="00C90FD7"/>
    <w:rsid w:val="00C91F76"/>
    <w:rsid w:val="00C927CD"/>
    <w:rsid w:val="00C93CE8"/>
    <w:rsid w:val="00C950DA"/>
    <w:rsid w:val="00C953D1"/>
    <w:rsid w:val="00C9568F"/>
    <w:rsid w:val="00C9572E"/>
    <w:rsid w:val="00C95E63"/>
    <w:rsid w:val="00C97C4A"/>
    <w:rsid w:val="00CA005A"/>
    <w:rsid w:val="00CA211D"/>
    <w:rsid w:val="00CA4054"/>
    <w:rsid w:val="00CA46AB"/>
    <w:rsid w:val="00CA53EB"/>
    <w:rsid w:val="00CA5416"/>
    <w:rsid w:val="00CA63C3"/>
    <w:rsid w:val="00CA72C9"/>
    <w:rsid w:val="00CB022C"/>
    <w:rsid w:val="00CB0758"/>
    <w:rsid w:val="00CB23B9"/>
    <w:rsid w:val="00CB27CB"/>
    <w:rsid w:val="00CB3043"/>
    <w:rsid w:val="00CB3919"/>
    <w:rsid w:val="00CB3BC6"/>
    <w:rsid w:val="00CB3E71"/>
    <w:rsid w:val="00CB4F3F"/>
    <w:rsid w:val="00CB52B7"/>
    <w:rsid w:val="00CB56A2"/>
    <w:rsid w:val="00CB5716"/>
    <w:rsid w:val="00CB66CB"/>
    <w:rsid w:val="00CB6E62"/>
    <w:rsid w:val="00CB7A98"/>
    <w:rsid w:val="00CB7E11"/>
    <w:rsid w:val="00CC040B"/>
    <w:rsid w:val="00CC0DC7"/>
    <w:rsid w:val="00CC1013"/>
    <w:rsid w:val="00CC11F9"/>
    <w:rsid w:val="00CC16B5"/>
    <w:rsid w:val="00CC219A"/>
    <w:rsid w:val="00CC2385"/>
    <w:rsid w:val="00CC4956"/>
    <w:rsid w:val="00CC4B67"/>
    <w:rsid w:val="00CC52C9"/>
    <w:rsid w:val="00CC6AD2"/>
    <w:rsid w:val="00CC6CA9"/>
    <w:rsid w:val="00CC733B"/>
    <w:rsid w:val="00CC79E9"/>
    <w:rsid w:val="00CD09C5"/>
    <w:rsid w:val="00CD0C6B"/>
    <w:rsid w:val="00CD0CF8"/>
    <w:rsid w:val="00CD0FD8"/>
    <w:rsid w:val="00CD169D"/>
    <w:rsid w:val="00CD1953"/>
    <w:rsid w:val="00CD2223"/>
    <w:rsid w:val="00CD222F"/>
    <w:rsid w:val="00CD2B4F"/>
    <w:rsid w:val="00CD44C1"/>
    <w:rsid w:val="00CD4611"/>
    <w:rsid w:val="00CD4625"/>
    <w:rsid w:val="00CD47D4"/>
    <w:rsid w:val="00CD569A"/>
    <w:rsid w:val="00CD58C6"/>
    <w:rsid w:val="00CD6AC6"/>
    <w:rsid w:val="00CD7645"/>
    <w:rsid w:val="00CD76DD"/>
    <w:rsid w:val="00CE093A"/>
    <w:rsid w:val="00CE17E7"/>
    <w:rsid w:val="00CE1900"/>
    <w:rsid w:val="00CE1DBB"/>
    <w:rsid w:val="00CE1E5D"/>
    <w:rsid w:val="00CE1EB9"/>
    <w:rsid w:val="00CE2C6C"/>
    <w:rsid w:val="00CE37FD"/>
    <w:rsid w:val="00CE3D0A"/>
    <w:rsid w:val="00CE4859"/>
    <w:rsid w:val="00CE4C4D"/>
    <w:rsid w:val="00CE5539"/>
    <w:rsid w:val="00CE5A96"/>
    <w:rsid w:val="00CE5D93"/>
    <w:rsid w:val="00CE61C4"/>
    <w:rsid w:val="00CE6BD5"/>
    <w:rsid w:val="00CE6E11"/>
    <w:rsid w:val="00CE748A"/>
    <w:rsid w:val="00CE74EF"/>
    <w:rsid w:val="00CE7812"/>
    <w:rsid w:val="00CF0732"/>
    <w:rsid w:val="00CF085E"/>
    <w:rsid w:val="00CF142D"/>
    <w:rsid w:val="00CF207A"/>
    <w:rsid w:val="00CF2511"/>
    <w:rsid w:val="00CF2AC7"/>
    <w:rsid w:val="00CF2F0E"/>
    <w:rsid w:val="00CF38AF"/>
    <w:rsid w:val="00CF57E8"/>
    <w:rsid w:val="00CF58FF"/>
    <w:rsid w:val="00CF60F4"/>
    <w:rsid w:val="00CF6277"/>
    <w:rsid w:val="00CF67AA"/>
    <w:rsid w:val="00CF6E45"/>
    <w:rsid w:val="00CF6EDD"/>
    <w:rsid w:val="00CF7662"/>
    <w:rsid w:val="00D00262"/>
    <w:rsid w:val="00D00A2E"/>
    <w:rsid w:val="00D00D1B"/>
    <w:rsid w:val="00D0111C"/>
    <w:rsid w:val="00D024C7"/>
    <w:rsid w:val="00D03725"/>
    <w:rsid w:val="00D04FB1"/>
    <w:rsid w:val="00D05542"/>
    <w:rsid w:val="00D05664"/>
    <w:rsid w:val="00D05D56"/>
    <w:rsid w:val="00D06D6B"/>
    <w:rsid w:val="00D07977"/>
    <w:rsid w:val="00D11A82"/>
    <w:rsid w:val="00D13AB4"/>
    <w:rsid w:val="00D14209"/>
    <w:rsid w:val="00D14749"/>
    <w:rsid w:val="00D14820"/>
    <w:rsid w:val="00D14AD0"/>
    <w:rsid w:val="00D14D15"/>
    <w:rsid w:val="00D156D0"/>
    <w:rsid w:val="00D164C6"/>
    <w:rsid w:val="00D1710E"/>
    <w:rsid w:val="00D17FB8"/>
    <w:rsid w:val="00D20FC0"/>
    <w:rsid w:val="00D2190F"/>
    <w:rsid w:val="00D21F83"/>
    <w:rsid w:val="00D22713"/>
    <w:rsid w:val="00D22785"/>
    <w:rsid w:val="00D22B3F"/>
    <w:rsid w:val="00D22FBD"/>
    <w:rsid w:val="00D240DE"/>
    <w:rsid w:val="00D252EC"/>
    <w:rsid w:val="00D2765E"/>
    <w:rsid w:val="00D277D0"/>
    <w:rsid w:val="00D27F02"/>
    <w:rsid w:val="00D306F3"/>
    <w:rsid w:val="00D309C1"/>
    <w:rsid w:val="00D309E6"/>
    <w:rsid w:val="00D311B2"/>
    <w:rsid w:val="00D31F81"/>
    <w:rsid w:val="00D3266C"/>
    <w:rsid w:val="00D32EDA"/>
    <w:rsid w:val="00D32EFF"/>
    <w:rsid w:val="00D32FE2"/>
    <w:rsid w:val="00D337C5"/>
    <w:rsid w:val="00D33BB0"/>
    <w:rsid w:val="00D33D5E"/>
    <w:rsid w:val="00D345BA"/>
    <w:rsid w:val="00D34856"/>
    <w:rsid w:val="00D34EE2"/>
    <w:rsid w:val="00D35B6E"/>
    <w:rsid w:val="00D3612C"/>
    <w:rsid w:val="00D366E3"/>
    <w:rsid w:val="00D373CC"/>
    <w:rsid w:val="00D3796A"/>
    <w:rsid w:val="00D37A0A"/>
    <w:rsid w:val="00D37A35"/>
    <w:rsid w:val="00D37C2C"/>
    <w:rsid w:val="00D40860"/>
    <w:rsid w:val="00D42F2D"/>
    <w:rsid w:val="00D42FD2"/>
    <w:rsid w:val="00D430A9"/>
    <w:rsid w:val="00D435EB"/>
    <w:rsid w:val="00D43B28"/>
    <w:rsid w:val="00D44090"/>
    <w:rsid w:val="00D4477B"/>
    <w:rsid w:val="00D44795"/>
    <w:rsid w:val="00D44CEF"/>
    <w:rsid w:val="00D45250"/>
    <w:rsid w:val="00D465FE"/>
    <w:rsid w:val="00D46BE6"/>
    <w:rsid w:val="00D46FF3"/>
    <w:rsid w:val="00D51009"/>
    <w:rsid w:val="00D516A1"/>
    <w:rsid w:val="00D52A1A"/>
    <w:rsid w:val="00D52F4F"/>
    <w:rsid w:val="00D53052"/>
    <w:rsid w:val="00D53452"/>
    <w:rsid w:val="00D54293"/>
    <w:rsid w:val="00D558E8"/>
    <w:rsid w:val="00D55C92"/>
    <w:rsid w:val="00D55E05"/>
    <w:rsid w:val="00D56492"/>
    <w:rsid w:val="00D56899"/>
    <w:rsid w:val="00D60094"/>
    <w:rsid w:val="00D6039C"/>
    <w:rsid w:val="00D605BB"/>
    <w:rsid w:val="00D60BAB"/>
    <w:rsid w:val="00D61354"/>
    <w:rsid w:val="00D623CC"/>
    <w:rsid w:val="00D62651"/>
    <w:rsid w:val="00D6270C"/>
    <w:rsid w:val="00D62C98"/>
    <w:rsid w:val="00D62F66"/>
    <w:rsid w:val="00D63BFB"/>
    <w:rsid w:val="00D64064"/>
    <w:rsid w:val="00D64104"/>
    <w:rsid w:val="00D65904"/>
    <w:rsid w:val="00D669F2"/>
    <w:rsid w:val="00D66B5E"/>
    <w:rsid w:val="00D67803"/>
    <w:rsid w:val="00D67CB4"/>
    <w:rsid w:val="00D71A94"/>
    <w:rsid w:val="00D71DD5"/>
    <w:rsid w:val="00D728D6"/>
    <w:rsid w:val="00D7308A"/>
    <w:rsid w:val="00D734E6"/>
    <w:rsid w:val="00D737CD"/>
    <w:rsid w:val="00D740FF"/>
    <w:rsid w:val="00D74A9B"/>
    <w:rsid w:val="00D74E00"/>
    <w:rsid w:val="00D7532A"/>
    <w:rsid w:val="00D753CF"/>
    <w:rsid w:val="00D759AA"/>
    <w:rsid w:val="00D75D0D"/>
    <w:rsid w:val="00D7637A"/>
    <w:rsid w:val="00D76864"/>
    <w:rsid w:val="00D76C38"/>
    <w:rsid w:val="00D76D00"/>
    <w:rsid w:val="00D76F52"/>
    <w:rsid w:val="00D7714F"/>
    <w:rsid w:val="00D77C5A"/>
    <w:rsid w:val="00D80904"/>
    <w:rsid w:val="00D80C52"/>
    <w:rsid w:val="00D80E22"/>
    <w:rsid w:val="00D80EB1"/>
    <w:rsid w:val="00D81096"/>
    <w:rsid w:val="00D81553"/>
    <w:rsid w:val="00D82821"/>
    <w:rsid w:val="00D831C9"/>
    <w:rsid w:val="00D84571"/>
    <w:rsid w:val="00D84D94"/>
    <w:rsid w:val="00D850C8"/>
    <w:rsid w:val="00D85F1E"/>
    <w:rsid w:val="00D86E5F"/>
    <w:rsid w:val="00D87344"/>
    <w:rsid w:val="00D876EF"/>
    <w:rsid w:val="00D90940"/>
    <w:rsid w:val="00D913EC"/>
    <w:rsid w:val="00D923A7"/>
    <w:rsid w:val="00D92A63"/>
    <w:rsid w:val="00D92BC2"/>
    <w:rsid w:val="00D93A22"/>
    <w:rsid w:val="00D93C52"/>
    <w:rsid w:val="00D93DC2"/>
    <w:rsid w:val="00D94EB2"/>
    <w:rsid w:val="00D954D0"/>
    <w:rsid w:val="00D969A7"/>
    <w:rsid w:val="00D9705F"/>
    <w:rsid w:val="00D9706C"/>
    <w:rsid w:val="00D979AC"/>
    <w:rsid w:val="00DA045A"/>
    <w:rsid w:val="00DA0A15"/>
    <w:rsid w:val="00DA2E87"/>
    <w:rsid w:val="00DA2F06"/>
    <w:rsid w:val="00DA3F7F"/>
    <w:rsid w:val="00DA41C9"/>
    <w:rsid w:val="00DA4A6D"/>
    <w:rsid w:val="00DA52D0"/>
    <w:rsid w:val="00DA5D9A"/>
    <w:rsid w:val="00DA62C3"/>
    <w:rsid w:val="00DA6570"/>
    <w:rsid w:val="00DA6A10"/>
    <w:rsid w:val="00DA6C9F"/>
    <w:rsid w:val="00DB06A0"/>
    <w:rsid w:val="00DB1A93"/>
    <w:rsid w:val="00DB1BDA"/>
    <w:rsid w:val="00DB285C"/>
    <w:rsid w:val="00DB4294"/>
    <w:rsid w:val="00DB4EE2"/>
    <w:rsid w:val="00DB5466"/>
    <w:rsid w:val="00DB5F48"/>
    <w:rsid w:val="00DB63E3"/>
    <w:rsid w:val="00DB6624"/>
    <w:rsid w:val="00DB78F3"/>
    <w:rsid w:val="00DC0801"/>
    <w:rsid w:val="00DC09CD"/>
    <w:rsid w:val="00DC0BFB"/>
    <w:rsid w:val="00DC0F2E"/>
    <w:rsid w:val="00DC1A85"/>
    <w:rsid w:val="00DC21B1"/>
    <w:rsid w:val="00DC38E3"/>
    <w:rsid w:val="00DC41C4"/>
    <w:rsid w:val="00DC4AA8"/>
    <w:rsid w:val="00DC4CE5"/>
    <w:rsid w:val="00DC612D"/>
    <w:rsid w:val="00DC618B"/>
    <w:rsid w:val="00DC6891"/>
    <w:rsid w:val="00DC6BE7"/>
    <w:rsid w:val="00DC7B5D"/>
    <w:rsid w:val="00DC7E73"/>
    <w:rsid w:val="00DD07A1"/>
    <w:rsid w:val="00DD092E"/>
    <w:rsid w:val="00DD0FC7"/>
    <w:rsid w:val="00DD14DC"/>
    <w:rsid w:val="00DD163D"/>
    <w:rsid w:val="00DD1877"/>
    <w:rsid w:val="00DD1981"/>
    <w:rsid w:val="00DD1C81"/>
    <w:rsid w:val="00DD2118"/>
    <w:rsid w:val="00DD2D4A"/>
    <w:rsid w:val="00DD3961"/>
    <w:rsid w:val="00DD3D07"/>
    <w:rsid w:val="00DD417F"/>
    <w:rsid w:val="00DD54EA"/>
    <w:rsid w:val="00DD6108"/>
    <w:rsid w:val="00DE0142"/>
    <w:rsid w:val="00DE0A85"/>
    <w:rsid w:val="00DE0F1D"/>
    <w:rsid w:val="00DE1063"/>
    <w:rsid w:val="00DE1157"/>
    <w:rsid w:val="00DE3DD9"/>
    <w:rsid w:val="00DE4409"/>
    <w:rsid w:val="00DE49A1"/>
    <w:rsid w:val="00DE49BB"/>
    <w:rsid w:val="00DE4C31"/>
    <w:rsid w:val="00DE4D7A"/>
    <w:rsid w:val="00DE4FBF"/>
    <w:rsid w:val="00DE541D"/>
    <w:rsid w:val="00DE552E"/>
    <w:rsid w:val="00DE5961"/>
    <w:rsid w:val="00DE5BFC"/>
    <w:rsid w:val="00DE687D"/>
    <w:rsid w:val="00DE71B6"/>
    <w:rsid w:val="00DE74BD"/>
    <w:rsid w:val="00DE7A58"/>
    <w:rsid w:val="00DE7EA5"/>
    <w:rsid w:val="00DF0243"/>
    <w:rsid w:val="00DF17D8"/>
    <w:rsid w:val="00DF1FC7"/>
    <w:rsid w:val="00DF203A"/>
    <w:rsid w:val="00DF2094"/>
    <w:rsid w:val="00DF216B"/>
    <w:rsid w:val="00DF21CC"/>
    <w:rsid w:val="00DF22F3"/>
    <w:rsid w:val="00DF3A91"/>
    <w:rsid w:val="00DF51CC"/>
    <w:rsid w:val="00E0010C"/>
    <w:rsid w:val="00E007E0"/>
    <w:rsid w:val="00E00DA4"/>
    <w:rsid w:val="00E01189"/>
    <w:rsid w:val="00E014B5"/>
    <w:rsid w:val="00E017CB"/>
    <w:rsid w:val="00E01EA5"/>
    <w:rsid w:val="00E035BB"/>
    <w:rsid w:val="00E03A48"/>
    <w:rsid w:val="00E03EAF"/>
    <w:rsid w:val="00E04695"/>
    <w:rsid w:val="00E04E34"/>
    <w:rsid w:val="00E055B8"/>
    <w:rsid w:val="00E05710"/>
    <w:rsid w:val="00E05DDD"/>
    <w:rsid w:val="00E0678A"/>
    <w:rsid w:val="00E06FA4"/>
    <w:rsid w:val="00E07225"/>
    <w:rsid w:val="00E1026C"/>
    <w:rsid w:val="00E10580"/>
    <w:rsid w:val="00E1063F"/>
    <w:rsid w:val="00E116FC"/>
    <w:rsid w:val="00E121BD"/>
    <w:rsid w:val="00E12885"/>
    <w:rsid w:val="00E12AB3"/>
    <w:rsid w:val="00E13486"/>
    <w:rsid w:val="00E13FB9"/>
    <w:rsid w:val="00E15123"/>
    <w:rsid w:val="00E16C5A"/>
    <w:rsid w:val="00E17861"/>
    <w:rsid w:val="00E17C5F"/>
    <w:rsid w:val="00E20516"/>
    <w:rsid w:val="00E2096B"/>
    <w:rsid w:val="00E20BD1"/>
    <w:rsid w:val="00E20C38"/>
    <w:rsid w:val="00E20EEA"/>
    <w:rsid w:val="00E215EA"/>
    <w:rsid w:val="00E22993"/>
    <w:rsid w:val="00E278F5"/>
    <w:rsid w:val="00E2796D"/>
    <w:rsid w:val="00E30144"/>
    <w:rsid w:val="00E308FE"/>
    <w:rsid w:val="00E30D07"/>
    <w:rsid w:val="00E30E71"/>
    <w:rsid w:val="00E3108B"/>
    <w:rsid w:val="00E3184F"/>
    <w:rsid w:val="00E3201A"/>
    <w:rsid w:val="00E34309"/>
    <w:rsid w:val="00E34762"/>
    <w:rsid w:val="00E34982"/>
    <w:rsid w:val="00E349B7"/>
    <w:rsid w:val="00E349F8"/>
    <w:rsid w:val="00E359FC"/>
    <w:rsid w:val="00E35D9D"/>
    <w:rsid w:val="00E35F8D"/>
    <w:rsid w:val="00E3627B"/>
    <w:rsid w:val="00E367F1"/>
    <w:rsid w:val="00E3682E"/>
    <w:rsid w:val="00E37F7F"/>
    <w:rsid w:val="00E40012"/>
    <w:rsid w:val="00E408BD"/>
    <w:rsid w:val="00E40DE8"/>
    <w:rsid w:val="00E4119E"/>
    <w:rsid w:val="00E4189B"/>
    <w:rsid w:val="00E41EDE"/>
    <w:rsid w:val="00E4207A"/>
    <w:rsid w:val="00E42A59"/>
    <w:rsid w:val="00E42B8A"/>
    <w:rsid w:val="00E43BE3"/>
    <w:rsid w:val="00E43DDC"/>
    <w:rsid w:val="00E455EA"/>
    <w:rsid w:val="00E46E80"/>
    <w:rsid w:val="00E47021"/>
    <w:rsid w:val="00E500B8"/>
    <w:rsid w:val="00E501D3"/>
    <w:rsid w:val="00E507D6"/>
    <w:rsid w:val="00E510B4"/>
    <w:rsid w:val="00E51406"/>
    <w:rsid w:val="00E51A98"/>
    <w:rsid w:val="00E5221A"/>
    <w:rsid w:val="00E52738"/>
    <w:rsid w:val="00E52AAC"/>
    <w:rsid w:val="00E53229"/>
    <w:rsid w:val="00E53503"/>
    <w:rsid w:val="00E53554"/>
    <w:rsid w:val="00E53FFC"/>
    <w:rsid w:val="00E548C2"/>
    <w:rsid w:val="00E557DC"/>
    <w:rsid w:val="00E5604D"/>
    <w:rsid w:val="00E57463"/>
    <w:rsid w:val="00E579FC"/>
    <w:rsid w:val="00E60689"/>
    <w:rsid w:val="00E60AC5"/>
    <w:rsid w:val="00E61B31"/>
    <w:rsid w:val="00E62105"/>
    <w:rsid w:val="00E62291"/>
    <w:rsid w:val="00E6450E"/>
    <w:rsid w:val="00E64E0D"/>
    <w:rsid w:val="00E6500C"/>
    <w:rsid w:val="00E65434"/>
    <w:rsid w:val="00E65813"/>
    <w:rsid w:val="00E65CBB"/>
    <w:rsid w:val="00E65F07"/>
    <w:rsid w:val="00E7151F"/>
    <w:rsid w:val="00E7158E"/>
    <w:rsid w:val="00E71CD4"/>
    <w:rsid w:val="00E71DC6"/>
    <w:rsid w:val="00E722A6"/>
    <w:rsid w:val="00E725E4"/>
    <w:rsid w:val="00E72EDA"/>
    <w:rsid w:val="00E73229"/>
    <w:rsid w:val="00E740B1"/>
    <w:rsid w:val="00E74B60"/>
    <w:rsid w:val="00E74B6F"/>
    <w:rsid w:val="00E75BD0"/>
    <w:rsid w:val="00E760E6"/>
    <w:rsid w:val="00E76A04"/>
    <w:rsid w:val="00E77497"/>
    <w:rsid w:val="00E8061A"/>
    <w:rsid w:val="00E814CF"/>
    <w:rsid w:val="00E81CB7"/>
    <w:rsid w:val="00E8257B"/>
    <w:rsid w:val="00E83102"/>
    <w:rsid w:val="00E83121"/>
    <w:rsid w:val="00E83180"/>
    <w:rsid w:val="00E83582"/>
    <w:rsid w:val="00E83603"/>
    <w:rsid w:val="00E83637"/>
    <w:rsid w:val="00E83F3F"/>
    <w:rsid w:val="00E83F65"/>
    <w:rsid w:val="00E84120"/>
    <w:rsid w:val="00E84323"/>
    <w:rsid w:val="00E844D8"/>
    <w:rsid w:val="00E84828"/>
    <w:rsid w:val="00E84B75"/>
    <w:rsid w:val="00E84D6C"/>
    <w:rsid w:val="00E854CC"/>
    <w:rsid w:val="00E85DE1"/>
    <w:rsid w:val="00E85EFD"/>
    <w:rsid w:val="00E865CA"/>
    <w:rsid w:val="00E866E7"/>
    <w:rsid w:val="00E86BE1"/>
    <w:rsid w:val="00E86CE9"/>
    <w:rsid w:val="00E87BD6"/>
    <w:rsid w:val="00E91C72"/>
    <w:rsid w:val="00E91E57"/>
    <w:rsid w:val="00E92412"/>
    <w:rsid w:val="00E9273E"/>
    <w:rsid w:val="00E9297E"/>
    <w:rsid w:val="00E93278"/>
    <w:rsid w:val="00E93E1C"/>
    <w:rsid w:val="00E94C17"/>
    <w:rsid w:val="00E95275"/>
    <w:rsid w:val="00E95B08"/>
    <w:rsid w:val="00E970CB"/>
    <w:rsid w:val="00E97A96"/>
    <w:rsid w:val="00EA1492"/>
    <w:rsid w:val="00EA1B91"/>
    <w:rsid w:val="00EA22A0"/>
    <w:rsid w:val="00EA3BF0"/>
    <w:rsid w:val="00EA431C"/>
    <w:rsid w:val="00EA4647"/>
    <w:rsid w:val="00EA4C5C"/>
    <w:rsid w:val="00EA6679"/>
    <w:rsid w:val="00EA6E3A"/>
    <w:rsid w:val="00EA70C6"/>
    <w:rsid w:val="00EA7530"/>
    <w:rsid w:val="00EB010D"/>
    <w:rsid w:val="00EB10F8"/>
    <w:rsid w:val="00EB1476"/>
    <w:rsid w:val="00EB18A4"/>
    <w:rsid w:val="00EB213F"/>
    <w:rsid w:val="00EB2142"/>
    <w:rsid w:val="00EB2408"/>
    <w:rsid w:val="00EB29AB"/>
    <w:rsid w:val="00EB2AB8"/>
    <w:rsid w:val="00EB326A"/>
    <w:rsid w:val="00EB4FF0"/>
    <w:rsid w:val="00EB5861"/>
    <w:rsid w:val="00EB5C53"/>
    <w:rsid w:val="00EB5CBD"/>
    <w:rsid w:val="00EB5F1D"/>
    <w:rsid w:val="00EB61A6"/>
    <w:rsid w:val="00EB65FF"/>
    <w:rsid w:val="00EB6865"/>
    <w:rsid w:val="00EB6DD8"/>
    <w:rsid w:val="00EC0881"/>
    <w:rsid w:val="00EC0C96"/>
    <w:rsid w:val="00EC145D"/>
    <w:rsid w:val="00EC243A"/>
    <w:rsid w:val="00EC25F5"/>
    <w:rsid w:val="00EC26A5"/>
    <w:rsid w:val="00EC2FDB"/>
    <w:rsid w:val="00EC4359"/>
    <w:rsid w:val="00EC4AE1"/>
    <w:rsid w:val="00EC4B16"/>
    <w:rsid w:val="00EC4C72"/>
    <w:rsid w:val="00EC5205"/>
    <w:rsid w:val="00EC5275"/>
    <w:rsid w:val="00EC5AA6"/>
    <w:rsid w:val="00EC5B2B"/>
    <w:rsid w:val="00EC5ED0"/>
    <w:rsid w:val="00EC646D"/>
    <w:rsid w:val="00EC6E24"/>
    <w:rsid w:val="00EC7BE2"/>
    <w:rsid w:val="00EC7C63"/>
    <w:rsid w:val="00ED0587"/>
    <w:rsid w:val="00ED1976"/>
    <w:rsid w:val="00ED1C21"/>
    <w:rsid w:val="00ED1C3F"/>
    <w:rsid w:val="00ED2DDE"/>
    <w:rsid w:val="00ED37B0"/>
    <w:rsid w:val="00ED4A0E"/>
    <w:rsid w:val="00ED4B7C"/>
    <w:rsid w:val="00ED54C4"/>
    <w:rsid w:val="00ED54D7"/>
    <w:rsid w:val="00ED5B0D"/>
    <w:rsid w:val="00ED636C"/>
    <w:rsid w:val="00ED6C58"/>
    <w:rsid w:val="00ED6F79"/>
    <w:rsid w:val="00EE1161"/>
    <w:rsid w:val="00EE1FAD"/>
    <w:rsid w:val="00EE2134"/>
    <w:rsid w:val="00EE243B"/>
    <w:rsid w:val="00EE30D0"/>
    <w:rsid w:val="00EE4321"/>
    <w:rsid w:val="00EE45B4"/>
    <w:rsid w:val="00EE4CAC"/>
    <w:rsid w:val="00EE548B"/>
    <w:rsid w:val="00EE561E"/>
    <w:rsid w:val="00EE56EA"/>
    <w:rsid w:val="00EE5954"/>
    <w:rsid w:val="00EE6422"/>
    <w:rsid w:val="00EE663B"/>
    <w:rsid w:val="00EE7D94"/>
    <w:rsid w:val="00EF1300"/>
    <w:rsid w:val="00EF23A0"/>
    <w:rsid w:val="00EF243C"/>
    <w:rsid w:val="00EF291C"/>
    <w:rsid w:val="00EF2C86"/>
    <w:rsid w:val="00EF30AD"/>
    <w:rsid w:val="00EF4EFE"/>
    <w:rsid w:val="00EF525D"/>
    <w:rsid w:val="00EF5B83"/>
    <w:rsid w:val="00EF5F99"/>
    <w:rsid w:val="00EF6242"/>
    <w:rsid w:val="00EF6F67"/>
    <w:rsid w:val="00EF6F75"/>
    <w:rsid w:val="00EF7002"/>
    <w:rsid w:val="00EF7AB2"/>
    <w:rsid w:val="00EF7D41"/>
    <w:rsid w:val="00EF7EC2"/>
    <w:rsid w:val="00F00E6E"/>
    <w:rsid w:val="00F01FC9"/>
    <w:rsid w:val="00F01FF7"/>
    <w:rsid w:val="00F02E71"/>
    <w:rsid w:val="00F02F5A"/>
    <w:rsid w:val="00F030DE"/>
    <w:rsid w:val="00F04455"/>
    <w:rsid w:val="00F04844"/>
    <w:rsid w:val="00F048C1"/>
    <w:rsid w:val="00F04966"/>
    <w:rsid w:val="00F04F3B"/>
    <w:rsid w:val="00F05C2A"/>
    <w:rsid w:val="00F05CB4"/>
    <w:rsid w:val="00F0608A"/>
    <w:rsid w:val="00F064FF"/>
    <w:rsid w:val="00F066D9"/>
    <w:rsid w:val="00F07CE3"/>
    <w:rsid w:val="00F101AA"/>
    <w:rsid w:val="00F10C87"/>
    <w:rsid w:val="00F10F40"/>
    <w:rsid w:val="00F117A5"/>
    <w:rsid w:val="00F1299E"/>
    <w:rsid w:val="00F12A45"/>
    <w:rsid w:val="00F13D77"/>
    <w:rsid w:val="00F13DC2"/>
    <w:rsid w:val="00F13DE6"/>
    <w:rsid w:val="00F13EA2"/>
    <w:rsid w:val="00F13EDA"/>
    <w:rsid w:val="00F1420B"/>
    <w:rsid w:val="00F14AE7"/>
    <w:rsid w:val="00F15C12"/>
    <w:rsid w:val="00F1716F"/>
    <w:rsid w:val="00F20438"/>
    <w:rsid w:val="00F217DE"/>
    <w:rsid w:val="00F21F6B"/>
    <w:rsid w:val="00F2203A"/>
    <w:rsid w:val="00F225A7"/>
    <w:rsid w:val="00F2262B"/>
    <w:rsid w:val="00F22A4A"/>
    <w:rsid w:val="00F22D3E"/>
    <w:rsid w:val="00F22E55"/>
    <w:rsid w:val="00F238BC"/>
    <w:rsid w:val="00F23E1A"/>
    <w:rsid w:val="00F24269"/>
    <w:rsid w:val="00F2481F"/>
    <w:rsid w:val="00F24854"/>
    <w:rsid w:val="00F248F2"/>
    <w:rsid w:val="00F24A6F"/>
    <w:rsid w:val="00F24C63"/>
    <w:rsid w:val="00F24D02"/>
    <w:rsid w:val="00F25B5E"/>
    <w:rsid w:val="00F2669B"/>
    <w:rsid w:val="00F26B8C"/>
    <w:rsid w:val="00F27897"/>
    <w:rsid w:val="00F279E9"/>
    <w:rsid w:val="00F3082F"/>
    <w:rsid w:val="00F31472"/>
    <w:rsid w:val="00F31932"/>
    <w:rsid w:val="00F3199C"/>
    <w:rsid w:val="00F31E0F"/>
    <w:rsid w:val="00F33653"/>
    <w:rsid w:val="00F337FE"/>
    <w:rsid w:val="00F33B30"/>
    <w:rsid w:val="00F34200"/>
    <w:rsid w:val="00F34272"/>
    <w:rsid w:val="00F349CF"/>
    <w:rsid w:val="00F34FED"/>
    <w:rsid w:val="00F35119"/>
    <w:rsid w:val="00F352A3"/>
    <w:rsid w:val="00F35FC1"/>
    <w:rsid w:val="00F36522"/>
    <w:rsid w:val="00F374F1"/>
    <w:rsid w:val="00F37D12"/>
    <w:rsid w:val="00F400AB"/>
    <w:rsid w:val="00F41315"/>
    <w:rsid w:val="00F4169E"/>
    <w:rsid w:val="00F42356"/>
    <w:rsid w:val="00F42733"/>
    <w:rsid w:val="00F42D3F"/>
    <w:rsid w:val="00F42E03"/>
    <w:rsid w:val="00F432E0"/>
    <w:rsid w:val="00F445D2"/>
    <w:rsid w:val="00F446B4"/>
    <w:rsid w:val="00F44D3C"/>
    <w:rsid w:val="00F451FD"/>
    <w:rsid w:val="00F45E44"/>
    <w:rsid w:val="00F4648F"/>
    <w:rsid w:val="00F46CEB"/>
    <w:rsid w:val="00F475A9"/>
    <w:rsid w:val="00F47EC4"/>
    <w:rsid w:val="00F504E8"/>
    <w:rsid w:val="00F51DA3"/>
    <w:rsid w:val="00F524B8"/>
    <w:rsid w:val="00F529CE"/>
    <w:rsid w:val="00F52DF0"/>
    <w:rsid w:val="00F54285"/>
    <w:rsid w:val="00F55328"/>
    <w:rsid w:val="00F555F0"/>
    <w:rsid w:val="00F55ED8"/>
    <w:rsid w:val="00F55F7A"/>
    <w:rsid w:val="00F567F5"/>
    <w:rsid w:val="00F56A83"/>
    <w:rsid w:val="00F57072"/>
    <w:rsid w:val="00F5759A"/>
    <w:rsid w:val="00F57F0E"/>
    <w:rsid w:val="00F6087F"/>
    <w:rsid w:val="00F6110C"/>
    <w:rsid w:val="00F623C8"/>
    <w:rsid w:val="00F62679"/>
    <w:rsid w:val="00F626D5"/>
    <w:rsid w:val="00F629F4"/>
    <w:rsid w:val="00F62FCD"/>
    <w:rsid w:val="00F63F23"/>
    <w:rsid w:val="00F65457"/>
    <w:rsid w:val="00F65B9D"/>
    <w:rsid w:val="00F65C4F"/>
    <w:rsid w:val="00F662C0"/>
    <w:rsid w:val="00F665F2"/>
    <w:rsid w:val="00F66A8A"/>
    <w:rsid w:val="00F6767E"/>
    <w:rsid w:val="00F71BD4"/>
    <w:rsid w:val="00F724E1"/>
    <w:rsid w:val="00F73029"/>
    <w:rsid w:val="00F730F1"/>
    <w:rsid w:val="00F73651"/>
    <w:rsid w:val="00F7527F"/>
    <w:rsid w:val="00F756BB"/>
    <w:rsid w:val="00F75AC2"/>
    <w:rsid w:val="00F7756B"/>
    <w:rsid w:val="00F80D21"/>
    <w:rsid w:val="00F814E8"/>
    <w:rsid w:val="00F814F1"/>
    <w:rsid w:val="00F8270D"/>
    <w:rsid w:val="00F82D40"/>
    <w:rsid w:val="00F844EF"/>
    <w:rsid w:val="00F84D6D"/>
    <w:rsid w:val="00F84EE4"/>
    <w:rsid w:val="00F854AD"/>
    <w:rsid w:val="00F86F5B"/>
    <w:rsid w:val="00F87A64"/>
    <w:rsid w:val="00F87D62"/>
    <w:rsid w:val="00F87DDB"/>
    <w:rsid w:val="00F90723"/>
    <w:rsid w:val="00F90854"/>
    <w:rsid w:val="00F908DC"/>
    <w:rsid w:val="00F90A03"/>
    <w:rsid w:val="00F90F07"/>
    <w:rsid w:val="00F9144F"/>
    <w:rsid w:val="00F92807"/>
    <w:rsid w:val="00F92D76"/>
    <w:rsid w:val="00F9334F"/>
    <w:rsid w:val="00F93749"/>
    <w:rsid w:val="00F94478"/>
    <w:rsid w:val="00F947BD"/>
    <w:rsid w:val="00F9484E"/>
    <w:rsid w:val="00F949DF"/>
    <w:rsid w:val="00F95B01"/>
    <w:rsid w:val="00F964A0"/>
    <w:rsid w:val="00F977F2"/>
    <w:rsid w:val="00F97BE8"/>
    <w:rsid w:val="00F97E15"/>
    <w:rsid w:val="00FA00AA"/>
    <w:rsid w:val="00FA066C"/>
    <w:rsid w:val="00FA07D7"/>
    <w:rsid w:val="00FA0D54"/>
    <w:rsid w:val="00FA1759"/>
    <w:rsid w:val="00FA1AAA"/>
    <w:rsid w:val="00FA1E63"/>
    <w:rsid w:val="00FA21DC"/>
    <w:rsid w:val="00FA2A7A"/>
    <w:rsid w:val="00FA3CA3"/>
    <w:rsid w:val="00FA4254"/>
    <w:rsid w:val="00FA44C7"/>
    <w:rsid w:val="00FA5ABB"/>
    <w:rsid w:val="00FA5F3F"/>
    <w:rsid w:val="00FA6204"/>
    <w:rsid w:val="00FA6AA7"/>
    <w:rsid w:val="00FA6CA1"/>
    <w:rsid w:val="00FA7179"/>
    <w:rsid w:val="00FA75F1"/>
    <w:rsid w:val="00FA7ACA"/>
    <w:rsid w:val="00FA7D38"/>
    <w:rsid w:val="00FA7EAA"/>
    <w:rsid w:val="00FB0557"/>
    <w:rsid w:val="00FB0FB4"/>
    <w:rsid w:val="00FB1398"/>
    <w:rsid w:val="00FB1997"/>
    <w:rsid w:val="00FB1C8C"/>
    <w:rsid w:val="00FB1CA4"/>
    <w:rsid w:val="00FB1F58"/>
    <w:rsid w:val="00FB2125"/>
    <w:rsid w:val="00FB261D"/>
    <w:rsid w:val="00FB28CE"/>
    <w:rsid w:val="00FB2F85"/>
    <w:rsid w:val="00FB3E03"/>
    <w:rsid w:val="00FB5043"/>
    <w:rsid w:val="00FB5A4D"/>
    <w:rsid w:val="00FB62A5"/>
    <w:rsid w:val="00FB64D4"/>
    <w:rsid w:val="00FB6D04"/>
    <w:rsid w:val="00FB6F5D"/>
    <w:rsid w:val="00FC0A03"/>
    <w:rsid w:val="00FC122F"/>
    <w:rsid w:val="00FC128C"/>
    <w:rsid w:val="00FC1B14"/>
    <w:rsid w:val="00FC1E39"/>
    <w:rsid w:val="00FC225D"/>
    <w:rsid w:val="00FC25A1"/>
    <w:rsid w:val="00FC26B7"/>
    <w:rsid w:val="00FC29FD"/>
    <w:rsid w:val="00FC2E75"/>
    <w:rsid w:val="00FC36A4"/>
    <w:rsid w:val="00FC41E2"/>
    <w:rsid w:val="00FC4494"/>
    <w:rsid w:val="00FC4A9A"/>
    <w:rsid w:val="00FC4B3D"/>
    <w:rsid w:val="00FC4E98"/>
    <w:rsid w:val="00FC50D8"/>
    <w:rsid w:val="00FC5897"/>
    <w:rsid w:val="00FC6F34"/>
    <w:rsid w:val="00FC73F1"/>
    <w:rsid w:val="00FD02B8"/>
    <w:rsid w:val="00FD049D"/>
    <w:rsid w:val="00FD0877"/>
    <w:rsid w:val="00FD10F5"/>
    <w:rsid w:val="00FD1768"/>
    <w:rsid w:val="00FD1CEC"/>
    <w:rsid w:val="00FD2A4F"/>
    <w:rsid w:val="00FD2AC4"/>
    <w:rsid w:val="00FD3E9E"/>
    <w:rsid w:val="00FD3F90"/>
    <w:rsid w:val="00FD48D7"/>
    <w:rsid w:val="00FD5B36"/>
    <w:rsid w:val="00FD665C"/>
    <w:rsid w:val="00FD7956"/>
    <w:rsid w:val="00FD7EE2"/>
    <w:rsid w:val="00FE0A9F"/>
    <w:rsid w:val="00FE1985"/>
    <w:rsid w:val="00FE2240"/>
    <w:rsid w:val="00FE270A"/>
    <w:rsid w:val="00FE3FBC"/>
    <w:rsid w:val="00FE4FA6"/>
    <w:rsid w:val="00FE51E4"/>
    <w:rsid w:val="00FE5417"/>
    <w:rsid w:val="00FE56C5"/>
    <w:rsid w:val="00FE5A04"/>
    <w:rsid w:val="00FE5A55"/>
    <w:rsid w:val="00FE5E4A"/>
    <w:rsid w:val="00FE62CB"/>
    <w:rsid w:val="00FE6386"/>
    <w:rsid w:val="00FE6692"/>
    <w:rsid w:val="00FE69E4"/>
    <w:rsid w:val="00FF01EB"/>
    <w:rsid w:val="00FF0B29"/>
    <w:rsid w:val="00FF16F3"/>
    <w:rsid w:val="00FF27C2"/>
    <w:rsid w:val="00FF463D"/>
    <w:rsid w:val="00FF48C4"/>
    <w:rsid w:val="00FF4DB0"/>
    <w:rsid w:val="00FF6AA7"/>
    <w:rsid w:val="00FF7018"/>
    <w:rsid w:val="00FF7201"/>
    <w:rsid w:val="00FF78F6"/>
    <w:rsid w:val="00FF7BBB"/>
    <w:rsid w:val="00FF7D28"/>
    <w:rsid w:val="03151F99"/>
    <w:rsid w:val="03356F2B"/>
    <w:rsid w:val="03F011A9"/>
    <w:rsid w:val="0514B534"/>
    <w:rsid w:val="075E99E3"/>
    <w:rsid w:val="0988793B"/>
    <w:rsid w:val="0B080E3D"/>
    <w:rsid w:val="0B6C01C4"/>
    <w:rsid w:val="0C02DC3B"/>
    <w:rsid w:val="0C0D379D"/>
    <w:rsid w:val="0E471ED2"/>
    <w:rsid w:val="0E983069"/>
    <w:rsid w:val="0F0AE3F9"/>
    <w:rsid w:val="104EA4E3"/>
    <w:rsid w:val="109FF6BF"/>
    <w:rsid w:val="11559664"/>
    <w:rsid w:val="11ABD477"/>
    <w:rsid w:val="11FA0134"/>
    <w:rsid w:val="123BC720"/>
    <w:rsid w:val="124284BB"/>
    <w:rsid w:val="137B28C1"/>
    <w:rsid w:val="155466D2"/>
    <w:rsid w:val="170F3843"/>
    <w:rsid w:val="178E38B9"/>
    <w:rsid w:val="181D2C29"/>
    <w:rsid w:val="18A45640"/>
    <w:rsid w:val="1DF404A5"/>
    <w:rsid w:val="1E59145D"/>
    <w:rsid w:val="1FD4932E"/>
    <w:rsid w:val="1FF4E4BE"/>
    <w:rsid w:val="223890B7"/>
    <w:rsid w:val="2282DE05"/>
    <w:rsid w:val="22FCC32A"/>
    <w:rsid w:val="259836CD"/>
    <w:rsid w:val="269AD6B7"/>
    <w:rsid w:val="282648DA"/>
    <w:rsid w:val="2847F80D"/>
    <w:rsid w:val="28CFD78F"/>
    <w:rsid w:val="2C482895"/>
    <w:rsid w:val="2DEA1E11"/>
    <w:rsid w:val="2E674F93"/>
    <w:rsid w:val="2F1F331B"/>
    <w:rsid w:val="2F74573A"/>
    <w:rsid w:val="325C190C"/>
    <w:rsid w:val="332BC0BD"/>
    <w:rsid w:val="3410584F"/>
    <w:rsid w:val="3532C222"/>
    <w:rsid w:val="358E749F"/>
    <w:rsid w:val="37EE0F9F"/>
    <w:rsid w:val="38C1E4BD"/>
    <w:rsid w:val="38D433E2"/>
    <w:rsid w:val="3A069C89"/>
    <w:rsid w:val="3A7D29A5"/>
    <w:rsid w:val="3A9F7B46"/>
    <w:rsid w:val="3AE85F9D"/>
    <w:rsid w:val="3B39F9E6"/>
    <w:rsid w:val="3CF79E32"/>
    <w:rsid w:val="3DC42626"/>
    <w:rsid w:val="3E6340E9"/>
    <w:rsid w:val="3EFA7B2D"/>
    <w:rsid w:val="3F1FB43F"/>
    <w:rsid w:val="3FC0DB4A"/>
    <w:rsid w:val="3FC8DA9C"/>
    <w:rsid w:val="439ED06E"/>
    <w:rsid w:val="43E14600"/>
    <w:rsid w:val="4483BC53"/>
    <w:rsid w:val="471A4082"/>
    <w:rsid w:val="4788A7A3"/>
    <w:rsid w:val="4A163761"/>
    <w:rsid w:val="4AC83E26"/>
    <w:rsid w:val="4B997AF7"/>
    <w:rsid w:val="4C50EDF3"/>
    <w:rsid w:val="4C5EB24C"/>
    <w:rsid w:val="4D72B7C0"/>
    <w:rsid w:val="4DE99166"/>
    <w:rsid w:val="4E249AB4"/>
    <w:rsid w:val="4E4A599C"/>
    <w:rsid w:val="4E8F4031"/>
    <w:rsid w:val="4F18F81F"/>
    <w:rsid w:val="4F34B75F"/>
    <w:rsid w:val="5050B9A8"/>
    <w:rsid w:val="50A334E8"/>
    <w:rsid w:val="54583695"/>
    <w:rsid w:val="54AADFB8"/>
    <w:rsid w:val="54D5C984"/>
    <w:rsid w:val="5704C4D8"/>
    <w:rsid w:val="57786D16"/>
    <w:rsid w:val="59168577"/>
    <w:rsid w:val="5A2988B5"/>
    <w:rsid w:val="5A8DBABB"/>
    <w:rsid w:val="5B874117"/>
    <w:rsid w:val="5B9279A5"/>
    <w:rsid w:val="5BBA10E8"/>
    <w:rsid w:val="5BDCFE70"/>
    <w:rsid w:val="5C6ADF47"/>
    <w:rsid w:val="5FB56E8E"/>
    <w:rsid w:val="605A3335"/>
    <w:rsid w:val="60FD0B23"/>
    <w:rsid w:val="616B4C81"/>
    <w:rsid w:val="61DA0926"/>
    <w:rsid w:val="64BD20AE"/>
    <w:rsid w:val="67DD1FCC"/>
    <w:rsid w:val="67ED5A51"/>
    <w:rsid w:val="683BAE0F"/>
    <w:rsid w:val="6879D81C"/>
    <w:rsid w:val="69B098C5"/>
    <w:rsid w:val="6B1CC895"/>
    <w:rsid w:val="6CB8CADA"/>
    <w:rsid w:val="710EC62F"/>
    <w:rsid w:val="71D0A5EE"/>
    <w:rsid w:val="7341FA18"/>
    <w:rsid w:val="7348D521"/>
    <w:rsid w:val="739FB9C5"/>
    <w:rsid w:val="73DE1B64"/>
    <w:rsid w:val="73F3E68B"/>
    <w:rsid w:val="753F32C7"/>
    <w:rsid w:val="77B30A30"/>
    <w:rsid w:val="7876D389"/>
    <w:rsid w:val="7886CC30"/>
    <w:rsid w:val="7A623711"/>
    <w:rsid w:val="7ADBC73B"/>
    <w:rsid w:val="7C4C8E22"/>
    <w:rsid w:val="7D186CAE"/>
    <w:rsid w:val="7D8C8E1F"/>
    <w:rsid w:val="7E27EE89"/>
    <w:rsid w:val="7E9BF00D"/>
    <w:rsid w:val="7EF51576"/>
    <w:rsid w:val="7F310049"/>
    <w:rsid w:val="7F633151"/>
    <w:rsid w:val="7F69E32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8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4AF1"/>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5409C0"/>
    <w:pPr>
      <w:keepNext/>
      <w:keepLines/>
      <w:pBdr>
        <w:bottom w:val="single" w:sz="18" w:space="3" w:color="115F67"/>
      </w:pBdr>
      <w:tabs>
        <w:tab w:val="left" w:pos="709"/>
      </w:tabs>
      <w:spacing w:before="480"/>
      <w:outlineLvl w:val="0"/>
    </w:pPr>
    <w:rPr>
      <w:rFonts w:eastAsiaTheme="majorEastAsia" w:cstheme="majorBidi"/>
      <w:b/>
      <w:bCs w:val="0"/>
      <w:color w:val="115F67"/>
      <w:sz w:val="40"/>
      <w:szCs w:val="32"/>
    </w:rPr>
  </w:style>
  <w:style w:type="paragraph" w:styleId="Kop2">
    <w:name w:val="heading 2"/>
    <w:basedOn w:val="Standaard"/>
    <w:next w:val="Standaard"/>
    <w:link w:val="Kop2Char"/>
    <w:autoRedefine/>
    <w:uiPriority w:val="9"/>
    <w:unhideWhenUsed/>
    <w:qFormat/>
    <w:rsid w:val="00FD665C"/>
    <w:pPr>
      <w:keepNext/>
      <w:keepLines/>
      <w:spacing w:before="40" w:after="120"/>
      <w:outlineLvl w:val="1"/>
    </w:pPr>
    <w:rPr>
      <w:rFonts w:eastAsiaTheme="minorEastAsia" w:cstheme="majorBidi"/>
      <w:b/>
      <w:bCs w:val="0"/>
      <w:color w:val="115F67"/>
      <w:sz w:val="32"/>
      <w:szCs w:val="26"/>
      <w:lang w:val="nl-BE"/>
    </w:rPr>
  </w:style>
  <w:style w:type="paragraph" w:styleId="Kop3">
    <w:name w:val="heading 3"/>
    <w:basedOn w:val="Standaard"/>
    <w:next w:val="Standaard"/>
    <w:link w:val="Kop3Char"/>
    <w:uiPriority w:val="9"/>
    <w:unhideWhenUsed/>
    <w:qFormat/>
    <w:rsid w:val="007E3BF8"/>
    <w:pPr>
      <w:keepNext/>
      <w:keepLines/>
      <w:spacing w:before="360" w:after="120"/>
      <w:outlineLvl w:val="2"/>
    </w:pPr>
    <w:rPr>
      <w:rFonts w:eastAsiaTheme="majorEastAsia" w:cstheme="majorBidi"/>
      <w:b/>
      <w:color w:val="auto"/>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qFormat/>
    <w:rsid w:val="00C175A2"/>
    <w:pPr>
      <w:keepNext/>
      <w:keepLines/>
      <w:numPr>
        <w:ilvl w:val="4"/>
        <w:numId w:val="35"/>
      </w:numPr>
      <w:spacing w:before="40" w:after="0"/>
      <w:outlineLvl w:val="4"/>
    </w:pPr>
    <w:rPr>
      <w:rFonts w:asciiTheme="majorHAnsi" w:eastAsiaTheme="majorEastAsia" w:hAnsiTheme="majorHAnsi" w:cstheme="majorBidi"/>
      <w:color w:val="115F67" w:themeColor="accent1"/>
    </w:rPr>
  </w:style>
  <w:style w:type="paragraph" w:styleId="Kop6">
    <w:name w:val="heading 6"/>
    <w:basedOn w:val="Standaard"/>
    <w:next w:val="Standaard"/>
    <w:link w:val="Kop6Char"/>
    <w:uiPriority w:val="9"/>
    <w:semiHidden/>
    <w:unhideWhenUsed/>
    <w:qFormat/>
    <w:rsid w:val="00C175A2"/>
    <w:pPr>
      <w:keepNext/>
      <w:keepLines/>
      <w:numPr>
        <w:ilvl w:val="5"/>
        <w:numId w:val="35"/>
      </w:numPr>
      <w:spacing w:before="40" w:after="0"/>
      <w:outlineLvl w:val="5"/>
    </w:pPr>
    <w:rPr>
      <w:rFonts w:asciiTheme="majorHAnsi" w:eastAsiaTheme="majorEastAsia" w:hAnsiTheme="majorHAnsi" w:cstheme="majorBidi"/>
      <w:color w:val="115F67" w:themeColor="accent1"/>
    </w:rPr>
  </w:style>
  <w:style w:type="paragraph" w:styleId="Kop7">
    <w:name w:val="heading 7"/>
    <w:basedOn w:val="Standaard"/>
    <w:next w:val="Standaard"/>
    <w:link w:val="Kop7Char"/>
    <w:uiPriority w:val="9"/>
    <w:semiHidden/>
    <w:unhideWhenUsed/>
    <w:qFormat/>
    <w:rsid w:val="00C175A2"/>
    <w:pPr>
      <w:keepNext/>
      <w:keepLines/>
      <w:numPr>
        <w:ilvl w:val="6"/>
        <w:numId w:val="35"/>
      </w:numPr>
      <w:spacing w:before="40" w:after="0"/>
      <w:outlineLvl w:val="6"/>
    </w:pPr>
    <w:rPr>
      <w:rFonts w:asciiTheme="majorHAnsi" w:eastAsiaTheme="majorEastAsia" w:hAnsiTheme="majorHAnsi" w:cstheme="majorBidi"/>
      <w:i/>
      <w:iCs/>
      <w:color w:val="115F67" w:themeColor="accent1"/>
    </w:rPr>
  </w:style>
  <w:style w:type="paragraph" w:styleId="Kop8">
    <w:name w:val="heading 8"/>
    <w:basedOn w:val="Standaard"/>
    <w:next w:val="Standaard"/>
    <w:link w:val="Kop8Char"/>
    <w:uiPriority w:val="9"/>
    <w:semiHidden/>
    <w:unhideWhenUsed/>
    <w:qFormat/>
    <w:rsid w:val="00C175A2"/>
    <w:pPr>
      <w:keepNext/>
      <w:keepLines/>
      <w:numPr>
        <w:ilvl w:val="7"/>
        <w:numId w:val="35"/>
      </w:numPr>
      <w:spacing w:before="40" w:after="0"/>
      <w:outlineLvl w:val="7"/>
    </w:pPr>
    <w:rPr>
      <w:rFonts w:asciiTheme="majorHAnsi" w:eastAsiaTheme="majorEastAsia" w:hAnsiTheme="majorHAnsi" w:cstheme="majorBidi"/>
      <w:sz w:val="21"/>
      <w:szCs w:val="21"/>
    </w:rPr>
  </w:style>
  <w:style w:type="paragraph" w:styleId="Kop9">
    <w:name w:val="heading 9"/>
    <w:basedOn w:val="Standaard"/>
    <w:next w:val="Standaard"/>
    <w:link w:val="Kop9Char"/>
    <w:uiPriority w:val="9"/>
    <w:semiHidden/>
    <w:unhideWhenUsed/>
    <w:qFormat/>
    <w:rsid w:val="00C175A2"/>
    <w:pPr>
      <w:keepNext/>
      <w:keepLines/>
      <w:numPr>
        <w:ilvl w:val="8"/>
        <w:numId w:val="35"/>
      </w:numPr>
      <w:spacing w:before="40" w:after="0"/>
      <w:outlineLvl w:val="8"/>
    </w:pPr>
    <w:rPr>
      <w:rFonts w:asciiTheme="majorHAnsi" w:eastAsiaTheme="majorEastAsia" w:hAnsiTheme="majorHAnsi" w:cstheme="majorBidi"/>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BB62E7"/>
    <w:rPr>
      <w:rFonts w:ascii="Verdana" w:eastAsiaTheme="majorEastAsia" w:hAnsi="Verdana" w:cstheme="majorBidi"/>
      <w:color w:val="115F67"/>
      <w:sz w:val="40"/>
      <w:szCs w:val="32"/>
    </w:rPr>
  </w:style>
  <w:style w:type="paragraph" w:styleId="Kopvaninhoudsopgave">
    <w:name w:val="TOC Heading"/>
    <w:basedOn w:val="Kop1"/>
    <w:next w:val="Standaard"/>
    <w:uiPriority w:val="39"/>
    <w:unhideWhenUsed/>
    <w:qFormat/>
    <w:rsid w:val="00807307"/>
    <w:pPr>
      <w:outlineLvl w:val="9"/>
    </w:pPr>
    <w:rPr>
      <w:lang w:eastAsia="nl-NL"/>
    </w:rPr>
  </w:style>
  <w:style w:type="paragraph" w:styleId="Inhopg1">
    <w:name w:val="toc 1"/>
    <w:aliases w:val="opmaak niv1"/>
    <w:basedOn w:val="Standaard"/>
    <w:next w:val="Kop1"/>
    <w:link w:val="Inhopg1Char"/>
    <w:autoRedefine/>
    <w:uiPriority w:val="39"/>
    <w:unhideWhenUsed/>
    <w:qFormat/>
    <w:rsid w:val="00273115"/>
    <w:pPr>
      <w:tabs>
        <w:tab w:val="right" w:leader="dot" w:pos="8152"/>
      </w:tabs>
      <w:spacing w:before="120" w:after="0"/>
    </w:pPr>
    <w:rPr>
      <w:b/>
      <w:noProof/>
      <w:sz w:val="22"/>
      <w:szCs w:val="22"/>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FD665C"/>
    <w:rPr>
      <w:rFonts w:ascii="Verdana" w:eastAsiaTheme="minorEastAsia" w:hAnsi="Verdana" w:cstheme="majorBidi"/>
      <w:color w:val="115F67"/>
      <w:sz w:val="32"/>
      <w:szCs w:val="26"/>
      <w:lang w:val="nl-BE"/>
    </w:rPr>
  </w:style>
  <w:style w:type="character" w:customStyle="1" w:styleId="Kop3Char">
    <w:name w:val="Kop 3 Char"/>
    <w:basedOn w:val="Standaardalinea-lettertype"/>
    <w:link w:val="Kop3"/>
    <w:uiPriority w:val="9"/>
    <w:rsid w:val="007E3BF8"/>
    <w:rPr>
      <w:rFonts w:ascii="Verdana" w:eastAsiaTheme="majorEastAsia" w:hAnsi="Verdana" w:cstheme="majorBidi"/>
      <w:bCs/>
      <w:color w:val="auto"/>
      <w:sz w:val="28"/>
      <w:szCs w:val="28"/>
    </w:rPr>
  </w:style>
  <w:style w:type="paragraph" w:styleId="Inhopg2">
    <w:name w:val="toc 2"/>
    <w:aliases w:val="inh niv2"/>
    <w:basedOn w:val="Inhgroenvet"/>
    <w:next w:val="Inhgroenvet"/>
    <w:autoRedefine/>
    <w:uiPriority w:val="39"/>
    <w:unhideWhenUsed/>
    <w:rsid w:val="00E53FFC"/>
    <w:pPr>
      <w:framePr w:wrap="auto"/>
      <w:tabs>
        <w:tab w:val="clear" w:pos="477"/>
      </w:tabs>
      <w:ind w:left="240"/>
    </w:pPr>
    <w:rPr>
      <w:b/>
      <w:bCs/>
      <w:i/>
      <w:iCs/>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bCs/>
      <w:color w:val="115F67" w:themeColor="accent1"/>
      <w:sz w:val="24"/>
      <w:szCs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bCs/>
      <w:color w:val="115F67" w:themeColor="accent1"/>
      <w:sz w:val="24"/>
      <w:szCs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bCs/>
      <w:i/>
      <w:iCs/>
      <w:color w:val="115F67" w:themeColor="accent1"/>
      <w:sz w:val="24"/>
      <w:szCs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bCs/>
      <w:color w:val="000000" w:themeColor="text1"/>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bCs/>
      <w:i/>
      <w:iCs/>
      <w:color w:val="000000" w:themeColor="text1"/>
      <w:sz w:val="21"/>
      <w:szCs w:val="21"/>
    </w:rPr>
  </w:style>
  <w:style w:type="character" w:customStyle="1" w:styleId="Onopgelostemelding1">
    <w:name w:val="Onopgeloste melding1"/>
    <w:basedOn w:val="Standaardalinea-lettertype"/>
    <w:uiPriority w:val="99"/>
    <w:semiHidden/>
    <w:unhideWhenUsed/>
    <w:rsid w:val="002974BE"/>
    <w:rPr>
      <w:color w:val="605E5C"/>
      <w:shd w:val="clear" w:color="auto" w:fill="E1DFDD"/>
    </w:rPr>
  </w:style>
  <w:style w:type="paragraph" w:styleId="Inhopg3">
    <w:name w:val="toc 3"/>
    <w:basedOn w:val="inhoudstafelniv3"/>
    <w:next w:val="Standaard"/>
    <w:autoRedefine/>
    <w:uiPriority w:val="39"/>
    <w:unhideWhenUsed/>
    <w:rsid w:val="007B7AC6"/>
    <w:pPr>
      <w:tabs>
        <w:tab w:val="clear" w:pos="477"/>
        <w:tab w:val="clear" w:pos="720"/>
        <w:tab w:val="clear" w:pos="8152"/>
      </w:tabs>
      <w:spacing w:after="0"/>
      <w:ind w:left="480"/>
    </w:pPr>
    <w:rPr>
      <w:rFonts w:asciiTheme="minorHAnsi" w:hAnsiTheme="minorHAnsi"/>
      <w:b w:val="0"/>
      <w:noProof w:val="0"/>
      <w:sz w:val="20"/>
      <w:szCs w:val="20"/>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724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57B"/>
    <w:rPr>
      <w:rFonts w:ascii="Verdana" w:hAnsi="Verdana"/>
      <w:b w:val="0"/>
      <w:color w:val="auto"/>
      <w:sz w:val="24"/>
    </w:rPr>
  </w:style>
  <w:style w:type="paragraph" w:customStyle="1" w:styleId="Opsommingniv1">
    <w:name w:val="Opsomming niv1"/>
    <w:basedOn w:val="Lijstalinea"/>
    <w:link w:val="Opsommingniv1Char"/>
    <w:qFormat/>
    <w:rsid w:val="0034013F"/>
    <w:pPr>
      <w:numPr>
        <w:numId w:val="2"/>
      </w:numPr>
      <w:spacing w:after="120"/>
      <w:contextualSpacing w:val="0"/>
    </w:pPr>
  </w:style>
  <w:style w:type="paragraph" w:customStyle="1" w:styleId="opsommingniveau2">
    <w:name w:val="opsomming niveau2"/>
    <w:basedOn w:val="Lijstalinea"/>
    <w:link w:val="opsommingniveau2Char"/>
    <w:qFormat/>
    <w:rsid w:val="009C0B42"/>
    <w:pPr>
      <w:numPr>
        <w:numId w:val="3"/>
      </w:numPr>
      <w:spacing w:before="120" w:after="120"/>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eau2Char">
    <w:name w:val="opsomming niveau2 Char"/>
    <w:basedOn w:val="LijstalineaChar"/>
    <w:link w:val="opsommingniveau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Titelhoofddoc">
    <w:name w:val="Titel hoofddoc"/>
    <w:basedOn w:val="Titel"/>
    <w:link w:val="Titelhoofddoc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TitelhoofddocChar">
    <w:name w:val="Titel hoofddoc Char"/>
    <w:basedOn w:val="TitelChar"/>
    <w:link w:val="Titelhoofddoc"/>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hAnchor="text"/>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val="0"/>
      <w:bCs/>
      <w:color w:val="FFFFFF" w:themeColor="background1"/>
      <w:spacing w:val="-10"/>
      <w:kern w:val="28"/>
      <w:sz w:val="32"/>
      <w:szCs w:val="32"/>
      <w:lang w:val="nl-BE"/>
    </w:rPr>
  </w:style>
  <w:style w:type="paragraph" w:customStyle="1" w:styleId="inhoudstafelniv3">
    <w:name w:val="inhoudstafel niv3"/>
    <w:basedOn w:val="Standaard"/>
    <w:link w:val="inhoudstafelniv3Char"/>
    <w:qFormat/>
    <w:rsid w:val="005B4069"/>
    <w:pPr>
      <w:tabs>
        <w:tab w:val="left" w:pos="477"/>
        <w:tab w:val="left" w:pos="720"/>
        <w:tab w:val="right" w:leader="dot" w:pos="8152"/>
      </w:tabs>
      <w:spacing w:after="100"/>
      <w:ind w:left="477"/>
    </w:pPr>
    <w:rPr>
      <w:b/>
      <w:bCs w:val="0"/>
      <w:noProof/>
    </w:rPr>
  </w:style>
  <w:style w:type="character" w:customStyle="1" w:styleId="Inhopg1Char">
    <w:name w:val="Inhopg 1 Char"/>
    <w:aliases w:val="opmaak niv1 Char"/>
    <w:basedOn w:val="Standaardalinea-lettertype"/>
    <w:link w:val="Inhopg1"/>
    <w:uiPriority w:val="39"/>
    <w:rsid w:val="00273115"/>
    <w:rPr>
      <w:rFonts w:ascii="Verdana" w:hAnsi="Verdana" w:cs="Arial"/>
      <w:bCs/>
      <w:noProof/>
      <w:color w:val="000000" w:themeColor="text1"/>
      <w:sz w:val="22"/>
      <w:szCs w:val="22"/>
    </w:rPr>
  </w:style>
  <w:style w:type="character" w:customStyle="1" w:styleId="noozotekstChar">
    <w:name w:val="noozotekst Char"/>
    <w:basedOn w:val="Inhopg1Char"/>
    <w:link w:val="noozotekst"/>
    <w:rsid w:val="005B4069"/>
    <w:rPr>
      <w:rFonts w:ascii="Arial" w:hAnsi="Arial" w:cs="Arial"/>
      <w:b w:val="0"/>
      <w:bCs w:val="0"/>
      <w:i w:val="0"/>
      <w:i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oudstafelniv3Char">
    <w:name w:val="inhoudstafel niv3 Char"/>
    <w:basedOn w:val="noozotekstChar"/>
    <w:link w:val="inhoudstafelniv3"/>
    <w:rsid w:val="005B4069"/>
    <w:rPr>
      <w:rFonts w:ascii="Arial" w:hAnsi="Arial" w:cs="Arial"/>
      <w:b w:val="0"/>
      <w:bCs w:val="0"/>
      <w:i w:val="0"/>
      <w:iCs w:val="0"/>
      <w:noProof/>
      <w:color w:val="595959" w:themeColor="text1" w:themeTint="A6"/>
      <w:sz w:val="24"/>
      <w:szCs w:val="24"/>
    </w:rPr>
  </w:style>
  <w:style w:type="character" w:customStyle="1" w:styleId="InhgroenvetChar">
    <w:name w:val="Inh groen &amp; vet Char"/>
    <w:basedOn w:val="noozotekstChar"/>
    <w:link w:val="Inhgroenvet"/>
    <w:rsid w:val="005B4069"/>
    <w:rPr>
      <w:rFonts w:ascii="Arial" w:hAnsi="Arial" w:cs="Arial"/>
      <w:b w:val="0"/>
      <w:bCs w:val="0"/>
      <w:i w:val="0"/>
      <w:i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3">
    <w:name w:val="Opsomming n3"/>
    <w:basedOn w:val="opsommingniveau2"/>
    <w:link w:val="Opsommingn3Char"/>
    <w:qFormat/>
    <w:rsid w:val="009C0B42"/>
    <w:pPr>
      <w:numPr>
        <w:ilvl w:val="1"/>
      </w:numPr>
    </w:pPr>
  </w:style>
  <w:style w:type="character" w:customStyle="1" w:styleId="Opsommingn3Char">
    <w:name w:val="Opsomming n3 Char"/>
    <w:basedOn w:val="opsommingniveau2Char"/>
    <w:link w:val="Opsommingn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0"/>
      <w:ind w:left="720"/>
    </w:pPr>
    <w:rPr>
      <w:rFonts w:asciiTheme="minorHAnsi" w:hAnsiTheme="minorHAnsi"/>
      <w:bCs w:val="0"/>
      <w:sz w:val="20"/>
      <w:szCs w:val="20"/>
    </w:rPr>
  </w:style>
  <w:style w:type="paragraph" w:customStyle="1" w:styleId="Opsommingaanbeveling">
    <w:name w:val="Opsomming aanbeveling"/>
    <w:basedOn w:val="Noozo"/>
    <w:link w:val="OpsommingaanbevelingChar"/>
    <w:qFormat/>
    <w:rsid w:val="00941BB9"/>
    <w:pPr>
      <w:numPr>
        <w:numId w:val="4"/>
      </w:numPr>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styleId="Eindnoottekst">
    <w:name w:val="endnote text"/>
    <w:basedOn w:val="Standaard"/>
    <w:link w:val="EindnoottekstChar"/>
    <w:uiPriority w:val="99"/>
    <w:semiHidden/>
    <w:unhideWhenUsed/>
    <w:rsid w:val="008B0EB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B0EB2"/>
    <w:rPr>
      <w:rFonts w:ascii="Verdana" w:hAnsi="Verdana" w:cs="Arial"/>
      <w:b w:val="0"/>
      <w:bCs/>
      <w:color w:val="000000" w:themeColor="text1"/>
      <w:sz w:val="20"/>
      <w:szCs w:val="20"/>
    </w:rPr>
  </w:style>
  <w:style w:type="character" w:styleId="Eindnootmarkering">
    <w:name w:val="endnote reference"/>
    <w:basedOn w:val="Standaardalinea-lettertype"/>
    <w:uiPriority w:val="99"/>
    <w:semiHidden/>
    <w:unhideWhenUsed/>
    <w:rsid w:val="008B0EB2"/>
    <w:rPr>
      <w:vertAlign w:val="superscript"/>
    </w:rPr>
  </w:style>
  <w:style w:type="character" w:styleId="Verwijzingopmerking">
    <w:name w:val="annotation reference"/>
    <w:basedOn w:val="Standaardalinea-lettertype"/>
    <w:uiPriority w:val="99"/>
    <w:semiHidden/>
    <w:unhideWhenUsed/>
    <w:rsid w:val="002B34F2"/>
    <w:rPr>
      <w:sz w:val="16"/>
      <w:szCs w:val="16"/>
    </w:rPr>
  </w:style>
  <w:style w:type="paragraph" w:styleId="Tekstopmerking">
    <w:name w:val="annotation text"/>
    <w:basedOn w:val="Standaard"/>
    <w:link w:val="TekstopmerkingChar"/>
    <w:uiPriority w:val="99"/>
    <w:semiHidden/>
    <w:unhideWhenUsed/>
    <w:rsid w:val="002B34F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34F2"/>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E20EEA"/>
    <w:rPr>
      <w:b/>
    </w:rPr>
  </w:style>
  <w:style w:type="character" w:customStyle="1" w:styleId="OnderwerpvanopmerkingChar">
    <w:name w:val="Onderwerp van opmerking Char"/>
    <w:basedOn w:val="TekstopmerkingChar"/>
    <w:link w:val="Onderwerpvanopmerking"/>
    <w:uiPriority w:val="99"/>
    <w:semiHidden/>
    <w:rsid w:val="00E20EEA"/>
    <w:rPr>
      <w:rFonts w:ascii="Verdana" w:hAnsi="Verdana" w:cs="Arial"/>
      <w:b/>
      <w:bCs/>
      <w:color w:val="000000" w:themeColor="text1"/>
      <w:sz w:val="20"/>
      <w:szCs w:val="20"/>
    </w:rPr>
  </w:style>
  <w:style w:type="character" w:styleId="GevolgdeHyperlink">
    <w:name w:val="FollowedHyperlink"/>
    <w:basedOn w:val="Standaardalinea-lettertype"/>
    <w:uiPriority w:val="99"/>
    <w:semiHidden/>
    <w:unhideWhenUsed/>
    <w:rsid w:val="00A226F5"/>
    <w:rPr>
      <w:color w:val="115F67" w:themeColor="followedHyperlink"/>
      <w:u w:val="single"/>
    </w:rPr>
  </w:style>
  <w:style w:type="paragraph" w:styleId="Voetnoottekst">
    <w:name w:val="footnote text"/>
    <w:basedOn w:val="Standaard"/>
    <w:link w:val="VoetnoottekstChar"/>
    <w:uiPriority w:val="99"/>
    <w:unhideWhenUsed/>
    <w:rsid w:val="00A226F5"/>
    <w:pPr>
      <w:spacing w:after="0" w:line="240" w:lineRule="auto"/>
    </w:pPr>
    <w:rPr>
      <w:sz w:val="20"/>
      <w:szCs w:val="20"/>
    </w:rPr>
  </w:style>
  <w:style w:type="character" w:customStyle="1" w:styleId="VoetnoottekstChar">
    <w:name w:val="Voetnoottekst Char"/>
    <w:basedOn w:val="Standaardalinea-lettertype"/>
    <w:link w:val="Voetnoottekst"/>
    <w:uiPriority w:val="99"/>
    <w:rsid w:val="00A226F5"/>
    <w:rPr>
      <w:rFonts w:ascii="Verdana" w:hAnsi="Verdana" w:cs="Arial"/>
      <w:b w:val="0"/>
      <w:bCs/>
      <w:color w:val="000000" w:themeColor="text1"/>
      <w:sz w:val="20"/>
      <w:szCs w:val="20"/>
    </w:rPr>
  </w:style>
  <w:style w:type="character" w:styleId="Voetnootmarkering">
    <w:name w:val="footnote reference"/>
    <w:basedOn w:val="Standaardalinea-lettertype"/>
    <w:uiPriority w:val="99"/>
    <w:semiHidden/>
    <w:unhideWhenUsed/>
    <w:rsid w:val="00A226F5"/>
    <w:rPr>
      <w:vertAlign w:val="superscript"/>
    </w:rPr>
  </w:style>
  <w:style w:type="paragraph" w:styleId="Revisie">
    <w:name w:val="Revision"/>
    <w:hidden/>
    <w:uiPriority w:val="99"/>
    <w:semiHidden/>
    <w:rsid w:val="00D46BE6"/>
    <w:pPr>
      <w:spacing w:after="0" w:line="240" w:lineRule="auto"/>
    </w:pPr>
    <w:rPr>
      <w:rFonts w:ascii="Verdana" w:hAnsi="Verdana" w:cs="Arial"/>
      <w:b w:val="0"/>
      <w:bCs/>
      <w:color w:val="000000" w:themeColor="text1"/>
      <w:sz w:val="24"/>
      <w:szCs w:val="24"/>
    </w:rPr>
  </w:style>
  <w:style w:type="character" w:customStyle="1" w:styleId="eop">
    <w:name w:val="eop"/>
    <w:basedOn w:val="Standaardalinea-lettertype"/>
    <w:rsid w:val="009130AF"/>
  </w:style>
  <w:style w:type="paragraph" w:styleId="Ballontekst">
    <w:name w:val="Balloon Text"/>
    <w:basedOn w:val="Standaard"/>
    <w:link w:val="BallontekstChar"/>
    <w:uiPriority w:val="99"/>
    <w:semiHidden/>
    <w:unhideWhenUsed/>
    <w:rsid w:val="009130A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130AF"/>
    <w:rPr>
      <w:b w:val="0"/>
      <w:bCs/>
      <w:color w:val="000000" w:themeColor="text1"/>
      <w:sz w:val="18"/>
      <w:szCs w:val="18"/>
    </w:rPr>
  </w:style>
  <w:style w:type="paragraph" w:customStyle="1" w:styleId="paragraph">
    <w:name w:val="paragraph"/>
    <w:basedOn w:val="Standaard"/>
    <w:rsid w:val="00BD1AAC"/>
    <w:pPr>
      <w:spacing w:before="100" w:beforeAutospacing="1" w:after="100" w:afterAutospacing="1" w:line="240" w:lineRule="auto"/>
    </w:pPr>
    <w:rPr>
      <w:rFonts w:ascii="Times New Roman" w:eastAsia="Times New Roman" w:hAnsi="Times New Roman" w:cs="Times New Roman"/>
      <w:bCs w:val="0"/>
      <w:color w:val="auto"/>
      <w:lang w:val="nl-BE" w:eastAsia="nl-NL"/>
    </w:rPr>
  </w:style>
  <w:style w:type="character" w:customStyle="1" w:styleId="spellingerror">
    <w:name w:val="spellingerror"/>
    <w:basedOn w:val="Standaardalinea-lettertype"/>
    <w:rsid w:val="00BD1AAC"/>
  </w:style>
  <w:style w:type="character" w:customStyle="1" w:styleId="scxo110726582">
    <w:name w:val="scxo110726582"/>
    <w:basedOn w:val="Standaardalinea-lettertype"/>
    <w:rsid w:val="000F3CC7"/>
  </w:style>
  <w:style w:type="character" w:customStyle="1" w:styleId="scxo26775502">
    <w:name w:val="scxo26775502"/>
    <w:basedOn w:val="Standaardalinea-lettertype"/>
    <w:rsid w:val="002B2BBD"/>
  </w:style>
  <w:style w:type="paragraph" w:styleId="Inhopg5">
    <w:name w:val="toc 5"/>
    <w:basedOn w:val="Standaard"/>
    <w:next w:val="Standaard"/>
    <w:autoRedefine/>
    <w:uiPriority w:val="39"/>
    <w:semiHidden/>
    <w:unhideWhenUsed/>
    <w:rsid w:val="00E57463"/>
    <w:pPr>
      <w:spacing w:after="0"/>
      <w:ind w:left="960"/>
    </w:pPr>
    <w:rPr>
      <w:rFonts w:asciiTheme="minorHAnsi" w:hAnsiTheme="minorHAnsi"/>
      <w:bCs w:val="0"/>
      <w:sz w:val="20"/>
      <w:szCs w:val="20"/>
    </w:rPr>
  </w:style>
  <w:style w:type="paragraph" w:styleId="Inhopg6">
    <w:name w:val="toc 6"/>
    <w:basedOn w:val="Standaard"/>
    <w:next w:val="Standaard"/>
    <w:autoRedefine/>
    <w:uiPriority w:val="39"/>
    <w:semiHidden/>
    <w:unhideWhenUsed/>
    <w:rsid w:val="00E57463"/>
    <w:pPr>
      <w:spacing w:after="0"/>
      <w:ind w:left="1200"/>
    </w:pPr>
    <w:rPr>
      <w:rFonts w:asciiTheme="minorHAnsi" w:hAnsiTheme="minorHAnsi"/>
      <w:bCs w:val="0"/>
      <w:sz w:val="20"/>
      <w:szCs w:val="20"/>
    </w:rPr>
  </w:style>
  <w:style w:type="paragraph" w:styleId="Inhopg7">
    <w:name w:val="toc 7"/>
    <w:basedOn w:val="Standaard"/>
    <w:next w:val="Standaard"/>
    <w:autoRedefine/>
    <w:uiPriority w:val="39"/>
    <w:semiHidden/>
    <w:unhideWhenUsed/>
    <w:rsid w:val="00E57463"/>
    <w:pPr>
      <w:spacing w:after="0"/>
      <w:ind w:left="1440"/>
    </w:pPr>
    <w:rPr>
      <w:rFonts w:asciiTheme="minorHAnsi" w:hAnsiTheme="minorHAnsi"/>
      <w:bCs w:val="0"/>
      <w:sz w:val="20"/>
      <w:szCs w:val="20"/>
    </w:rPr>
  </w:style>
  <w:style w:type="paragraph" w:styleId="Inhopg8">
    <w:name w:val="toc 8"/>
    <w:basedOn w:val="Standaard"/>
    <w:next w:val="Standaard"/>
    <w:autoRedefine/>
    <w:uiPriority w:val="39"/>
    <w:semiHidden/>
    <w:unhideWhenUsed/>
    <w:rsid w:val="00E57463"/>
    <w:pPr>
      <w:spacing w:after="0"/>
      <w:ind w:left="1680"/>
    </w:pPr>
    <w:rPr>
      <w:rFonts w:asciiTheme="minorHAnsi" w:hAnsiTheme="minorHAnsi"/>
      <w:bCs w:val="0"/>
      <w:sz w:val="20"/>
      <w:szCs w:val="20"/>
    </w:rPr>
  </w:style>
  <w:style w:type="paragraph" w:styleId="Inhopg9">
    <w:name w:val="toc 9"/>
    <w:basedOn w:val="Standaard"/>
    <w:next w:val="Standaard"/>
    <w:autoRedefine/>
    <w:uiPriority w:val="39"/>
    <w:semiHidden/>
    <w:unhideWhenUsed/>
    <w:rsid w:val="00E57463"/>
    <w:pPr>
      <w:spacing w:after="0"/>
      <w:ind w:left="1920"/>
    </w:pPr>
    <w:rPr>
      <w:rFonts w:asciiTheme="minorHAnsi" w:hAnsiTheme="minorHAnsi"/>
      <w:bCs w:val="0"/>
      <w:sz w:val="20"/>
      <w:szCs w:val="20"/>
    </w:rPr>
  </w:style>
  <w:style w:type="character" w:styleId="Onopgelostemelding">
    <w:name w:val="Unresolved Mention"/>
    <w:basedOn w:val="Standaardalinea-lettertype"/>
    <w:uiPriority w:val="99"/>
    <w:semiHidden/>
    <w:unhideWhenUsed/>
    <w:rsid w:val="00132617"/>
    <w:rPr>
      <w:color w:val="605E5C"/>
      <w:shd w:val="clear" w:color="auto" w:fill="E1DFDD"/>
    </w:rPr>
  </w:style>
  <w:style w:type="character" w:customStyle="1" w:styleId="findhit">
    <w:name w:val="findhit"/>
    <w:basedOn w:val="Standaardalinea-lettertype"/>
    <w:rsid w:val="00C1732A"/>
  </w:style>
  <w:style w:type="paragraph" w:styleId="Normaalweb">
    <w:name w:val="Normal (Web)"/>
    <w:basedOn w:val="Standaard"/>
    <w:uiPriority w:val="99"/>
    <w:semiHidden/>
    <w:unhideWhenUsed/>
    <w:rsid w:val="00D22B3F"/>
    <w:pPr>
      <w:spacing w:before="100" w:beforeAutospacing="1" w:after="100" w:afterAutospacing="1" w:line="240" w:lineRule="auto"/>
    </w:pPr>
    <w:rPr>
      <w:rFonts w:ascii="Times New Roman" w:eastAsia="Times New Roman" w:hAnsi="Times New Roman" w:cs="Times New Roman"/>
      <w:bCs w:val="0"/>
      <w:color w:val="auto"/>
      <w:lang w:val="nl-BE" w:eastAsia="nl-NL"/>
    </w:rPr>
  </w:style>
  <w:style w:type="character" w:customStyle="1" w:styleId="apple-converted-space">
    <w:name w:val="apple-converted-space"/>
    <w:basedOn w:val="Standaardalinea-lettertype"/>
    <w:rsid w:val="00AF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6674">
      <w:bodyDiv w:val="1"/>
      <w:marLeft w:val="0"/>
      <w:marRight w:val="0"/>
      <w:marTop w:val="0"/>
      <w:marBottom w:val="0"/>
      <w:divBdr>
        <w:top w:val="none" w:sz="0" w:space="0" w:color="auto"/>
        <w:left w:val="none" w:sz="0" w:space="0" w:color="auto"/>
        <w:bottom w:val="none" w:sz="0" w:space="0" w:color="auto"/>
        <w:right w:val="none" w:sz="0" w:space="0" w:color="auto"/>
      </w:divBdr>
    </w:div>
    <w:div w:id="55902596">
      <w:bodyDiv w:val="1"/>
      <w:marLeft w:val="0"/>
      <w:marRight w:val="0"/>
      <w:marTop w:val="0"/>
      <w:marBottom w:val="0"/>
      <w:divBdr>
        <w:top w:val="none" w:sz="0" w:space="0" w:color="auto"/>
        <w:left w:val="none" w:sz="0" w:space="0" w:color="auto"/>
        <w:bottom w:val="none" w:sz="0" w:space="0" w:color="auto"/>
        <w:right w:val="none" w:sz="0" w:space="0" w:color="auto"/>
      </w:divBdr>
    </w:div>
    <w:div w:id="76292048">
      <w:bodyDiv w:val="1"/>
      <w:marLeft w:val="0"/>
      <w:marRight w:val="0"/>
      <w:marTop w:val="0"/>
      <w:marBottom w:val="0"/>
      <w:divBdr>
        <w:top w:val="none" w:sz="0" w:space="0" w:color="auto"/>
        <w:left w:val="none" w:sz="0" w:space="0" w:color="auto"/>
        <w:bottom w:val="none" w:sz="0" w:space="0" w:color="auto"/>
        <w:right w:val="none" w:sz="0" w:space="0" w:color="auto"/>
      </w:divBdr>
      <w:divsChild>
        <w:div w:id="56829098">
          <w:marLeft w:val="0"/>
          <w:marRight w:val="0"/>
          <w:marTop w:val="0"/>
          <w:marBottom w:val="0"/>
          <w:divBdr>
            <w:top w:val="none" w:sz="0" w:space="0" w:color="auto"/>
            <w:left w:val="none" w:sz="0" w:space="0" w:color="auto"/>
            <w:bottom w:val="none" w:sz="0" w:space="0" w:color="auto"/>
            <w:right w:val="none" w:sz="0" w:space="0" w:color="auto"/>
          </w:divBdr>
        </w:div>
        <w:div w:id="231083216">
          <w:marLeft w:val="0"/>
          <w:marRight w:val="0"/>
          <w:marTop w:val="0"/>
          <w:marBottom w:val="0"/>
          <w:divBdr>
            <w:top w:val="none" w:sz="0" w:space="0" w:color="auto"/>
            <w:left w:val="none" w:sz="0" w:space="0" w:color="auto"/>
            <w:bottom w:val="none" w:sz="0" w:space="0" w:color="auto"/>
            <w:right w:val="none" w:sz="0" w:space="0" w:color="auto"/>
          </w:divBdr>
        </w:div>
        <w:div w:id="308094031">
          <w:marLeft w:val="0"/>
          <w:marRight w:val="0"/>
          <w:marTop w:val="0"/>
          <w:marBottom w:val="0"/>
          <w:divBdr>
            <w:top w:val="none" w:sz="0" w:space="0" w:color="auto"/>
            <w:left w:val="none" w:sz="0" w:space="0" w:color="auto"/>
            <w:bottom w:val="none" w:sz="0" w:space="0" w:color="auto"/>
            <w:right w:val="none" w:sz="0" w:space="0" w:color="auto"/>
          </w:divBdr>
        </w:div>
        <w:div w:id="408357102">
          <w:marLeft w:val="0"/>
          <w:marRight w:val="0"/>
          <w:marTop w:val="0"/>
          <w:marBottom w:val="0"/>
          <w:divBdr>
            <w:top w:val="none" w:sz="0" w:space="0" w:color="auto"/>
            <w:left w:val="none" w:sz="0" w:space="0" w:color="auto"/>
            <w:bottom w:val="none" w:sz="0" w:space="0" w:color="auto"/>
            <w:right w:val="none" w:sz="0" w:space="0" w:color="auto"/>
          </w:divBdr>
        </w:div>
        <w:div w:id="888223461">
          <w:marLeft w:val="0"/>
          <w:marRight w:val="0"/>
          <w:marTop w:val="0"/>
          <w:marBottom w:val="0"/>
          <w:divBdr>
            <w:top w:val="none" w:sz="0" w:space="0" w:color="auto"/>
            <w:left w:val="none" w:sz="0" w:space="0" w:color="auto"/>
            <w:bottom w:val="none" w:sz="0" w:space="0" w:color="auto"/>
            <w:right w:val="none" w:sz="0" w:space="0" w:color="auto"/>
          </w:divBdr>
        </w:div>
        <w:div w:id="1427144310">
          <w:marLeft w:val="0"/>
          <w:marRight w:val="0"/>
          <w:marTop w:val="0"/>
          <w:marBottom w:val="0"/>
          <w:divBdr>
            <w:top w:val="none" w:sz="0" w:space="0" w:color="auto"/>
            <w:left w:val="none" w:sz="0" w:space="0" w:color="auto"/>
            <w:bottom w:val="none" w:sz="0" w:space="0" w:color="auto"/>
            <w:right w:val="none" w:sz="0" w:space="0" w:color="auto"/>
          </w:divBdr>
        </w:div>
      </w:divsChild>
    </w:div>
    <w:div w:id="95374513">
      <w:bodyDiv w:val="1"/>
      <w:marLeft w:val="0"/>
      <w:marRight w:val="0"/>
      <w:marTop w:val="0"/>
      <w:marBottom w:val="0"/>
      <w:divBdr>
        <w:top w:val="none" w:sz="0" w:space="0" w:color="auto"/>
        <w:left w:val="none" w:sz="0" w:space="0" w:color="auto"/>
        <w:bottom w:val="none" w:sz="0" w:space="0" w:color="auto"/>
        <w:right w:val="none" w:sz="0" w:space="0" w:color="auto"/>
      </w:divBdr>
    </w:div>
    <w:div w:id="122575437">
      <w:bodyDiv w:val="1"/>
      <w:marLeft w:val="0"/>
      <w:marRight w:val="0"/>
      <w:marTop w:val="0"/>
      <w:marBottom w:val="0"/>
      <w:divBdr>
        <w:top w:val="none" w:sz="0" w:space="0" w:color="auto"/>
        <w:left w:val="none" w:sz="0" w:space="0" w:color="auto"/>
        <w:bottom w:val="none" w:sz="0" w:space="0" w:color="auto"/>
        <w:right w:val="none" w:sz="0" w:space="0" w:color="auto"/>
      </w:divBdr>
    </w:div>
    <w:div w:id="133987155">
      <w:bodyDiv w:val="1"/>
      <w:marLeft w:val="0"/>
      <w:marRight w:val="0"/>
      <w:marTop w:val="0"/>
      <w:marBottom w:val="0"/>
      <w:divBdr>
        <w:top w:val="none" w:sz="0" w:space="0" w:color="auto"/>
        <w:left w:val="none" w:sz="0" w:space="0" w:color="auto"/>
        <w:bottom w:val="none" w:sz="0" w:space="0" w:color="auto"/>
        <w:right w:val="none" w:sz="0" w:space="0" w:color="auto"/>
      </w:divBdr>
    </w:div>
    <w:div w:id="145365267">
      <w:bodyDiv w:val="1"/>
      <w:marLeft w:val="0"/>
      <w:marRight w:val="0"/>
      <w:marTop w:val="0"/>
      <w:marBottom w:val="0"/>
      <w:divBdr>
        <w:top w:val="none" w:sz="0" w:space="0" w:color="auto"/>
        <w:left w:val="none" w:sz="0" w:space="0" w:color="auto"/>
        <w:bottom w:val="none" w:sz="0" w:space="0" w:color="auto"/>
        <w:right w:val="none" w:sz="0" w:space="0" w:color="auto"/>
      </w:divBdr>
    </w:div>
    <w:div w:id="150566320">
      <w:bodyDiv w:val="1"/>
      <w:marLeft w:val="0"/>
      <w:marRight w:val="0"/>
      <w:marTop w:val="0"/>
      <w:marBottom w:val="0"/>
      <w:divBdr>
        <w:top w:val="none" w:sz="0" w:space="0" w:color="auto"/>
        <w:left w:val="none" w:sz="0" w:space="0" w:color="auto"/>
        <w:bottom w:val="none" w:sz="0" w:space="0" w:color="auto"/>
        <w:right w:val="none" w:sz="0" w:space="0" w:color="auto"/>
      </w:divBdr>
    </w:div>
    <w:div w:id="183252306">
      <w:bodyDiv w:val="1"/>
      <w:marLeft w:val="0"/>
      <w:marRight w:val="0"/>
      <w:marTop w:val="0"/>
      <w:marBottom w:val="0"/>
      <w:divBdr>
        <w:top w:val="none" w:sz="0" w:space="0" w:color="auto"/>
        <w:left w:val="none" w:sz="0" w:space="0" w:color="auto"/>
        <w:bottom w:val="none" w:sz="0" w:space="0" w:color="auto"/>
        <w:right w:val="none" w:sz="0" w:space="0" w:color="auto"/>
      </w:divBdr>
    </w:div>
    <w:div w:id="336155339">
      <w:bodyDiv w:val="1"/>
      <w:marLeft w:val="0"/>
      <w:marRight w:val="0"/>
      <w:marTop w:val="0"/>
      <w:marBottom w:val="0"/>
      <w:divBdr>
        <w:top w:val="none" w:sz="0" w:space="0" w:color="auto"/>
        <w:left w:val="none" w:sz="0" w:space="0" w:color="auto"/>
        <w:bottom w:val="none" w:sz="0" w:space="0" w:color="auto"/>
        <w:right w:val="none" w:sz="0" w:space="0" w:color="auto"/>
      </w:divBdr>
      <w:divsChild>
        <w:div w:id="37780241">
          <w:marLeft w:val="0"/>
          <w:marRight w:val="0"/>
          <w:marTop w:val="0"/>
          <w:marBottom w:val="0"/>
          <w:divBdr>
            <w:top w:val="none" w:sz="0" w:space="0" w:color="auto"/>
            <w:left w:val="none" w:sz="0" w:space="0" w:color="auto"/>
            <w:bottom w:val="none" w:sz="0" w:space="0" w:color="auto"/>
            <w:right w:val="none" w:sz="0" w:space="0" w:color="auto"/>
          </w:divBdr>
        </w:div>
        <w:div w:id="622462921">
          <w:marLeft w:val="0"/>
          <w:marRight w:val="0"/>
          <w:marTop w:val="0"/>
          <w:marBottom w:val="0"/>
          <w:divBdr>
            <w:top w:val="none" w:sz="0" w:space="0" w:color="auto"/>
            <w:left w:val="none" w:sz="0" w:space="0" w:color="auto"/>
            <w:bottom w:val="none" w:sz="0" w:space="0" w:color="auto"/>
            <w:right w:val="none" w:sz="0" w:space="0" w:color="auto"/>
          </w:divBdr>
        </w:div>
        <w:div w:id="1033114914">
          <w:marLeft w:val="0"/>
          <w:marRight w:val="0"/>
          <w:marTop w:val="0"/>
          <w:marBottom w:val="0"/>
          <w:divBdr>
            <w:top w:val="none" w:sz="0" w:space="0" w:color="auto"/>
            <w:left w:val="none" w:sz="0" w:space="0" w:color="auto"/>
            <w:bottom w:val="none" w:sz="0" w:space="0" w:color="auto"/>
            <w:right w:val="none" w:sz="0" w:space="0" w:color="auto"/>
          </w:divBdr>
        </w:div>
        <w:div w:id="1163737889">
          <w:marLeft w:val="0"/>
          <w:marRight w:val="0"/>
          <w:marTop w:val="0"/>
          <w:marBottom w:val="0"/>
          <w:divBdr>
            <w:top w:val="none" w:sz="0" w:space="0" w:color="auto"/>
            <w:left w:val="none" w:sz="0" w:space="0" w:color="auto"/>
            <w:bottom w:val="none" w:sz="0" w:space="0" w:color="auto"/>
            <w:right w:val="none" w:sz="0" w:space="0" w:color="auto"/>
          </w:divBdr>
        </w:div>
        <w:div w:id="1601647593">
          <w:marLeft w:val="0"/>
          <w:marRight w:val="0"/>
          <w:marTop w:val="0"/>
          <w:marBottom w:val="0"/>
          <w:divBdr>
            <w:top w:val="none" w:sz="0" w:space="0" w:color="auto"/>
            <w:left w:val="none" w:sz="0" w:space="0" w:color="auto"/>
            <w:bottom w:val="none" w:sz="0" w:space="0" w:color="auto"/>
            <w:right w:val="none" w:sz="0" w:space="0" w:color="auto"/>
          </w:divBdr>
        </w:div>
        <w:div w:id="2009822711">
          <w:marLeft w:val="0"/>
          <w:marRight w:val="0"/>
          <w:marTop w:val="0"/>
          <w:marBottom w:val="0"/>
          <w:divBdr>
            <w:top w:val="none" w:sz="0" w:space="0" w:color="auto"/>
            <w:left w:val="none" w:sz="0" w:space="0" w:color="auto"/>
            <w:bottom w:val="none" w:sz="0" w:space="0" w:color="auto"/>
            <w:right w:val="none" w:sz="0" w:space="0" w:color="auto"/>
          </w:divBdr>
        </w:div>
      </w:divsChild>
    </w:div>
    <w:div w:id="358051970">
      <w:bodyDiv w:val="1"/>
      <w:marLeft w:val="0"/>
      <w:marRight w:val="0"/>
      <w:marTop w:val="0"/>
      <w:marBottom w:val="0"/>
      <w:divBdr>
        <w:top w:val="none" w:sz="0" w:space="0" w:color="auto"/>
        <w:left w:val="none" w:sz="0" w:space="0" w:color="auto"/>
        <w:bottom w:val="none" w:sz="0" w:space="0" w:color="auto"/>
        <w:right w:val="none" w:sz="0" w:space="0" w:color="auto"/>
      </w:divBdr>
    </w:div>
    <w:div w:id="396125703">
      <w:bodyDiv w:val="1"/>
      <w:marLeft w:val="0"/>
      <w:marRight w:val="0"/>
      <w:marTop w:val="0"/>
      <w:marBottom w:val="0"/>
      <w:divBdr>
        <w:top w:val="none" w:sz="0" w:space="0" w:color="auto"/>
        <w:left w:val="none" w:sz="0" w:space="0" w:color="auto"/>
        <w:bottom w:val="none" w:sz="0" w:space="0" w:color="auto"/>
        <w:right w:val="none" w:sz="0" w:space="0" w:color="auto"/>
      </w:divBdr>
    </w:div>
    <w:div w:id="424880495">
      <w:bodyDiv w:val="1"/>
      <w:marLeft w:val="0"/>
      <w:marRight w:val="0"/>
      <w:marTop w:val="0"/>
      <w:marBottom w:val="0"/>
      <w:divBdr>
        <w:top w:val="none" w:sz="0" w:space="0" w:color="auto"/>
        <w:left w:val="none" w:sz="0" w:space="0" w:color="auto"/>
        <w:bottom w:val="none" w:sz="0" w:space="0" w:color="auto"/>
        <w:right w:val="none" w:sz="0" w:space="0" w:color="auto"/>
      </w:divBdr>
    </w:div>
    <w:div w:id="455761380">
      <w:bodyDiv w:val="1"/>
      <w:marLeft w:val="0"/>
      <w:marRight w:val="0"/>
      <w:marTop w:val="0"/>
      <w:marBottom w:val="0"/>
      <w:divBdr>
        <w:top w:val="none" w:sz="0" w:space="0" w:color="auto"/>
        <w:left w:val="none" w:sz="0" w:space="0" w:color="auto"/>
        <w:bottom w:val="none" w:sz="0" w:space="0" w:color="auto"/>
        <w:right w:val="none" w:sz="0" w:space="0" w:color="auto"/>
      </w:divBdr>
    </w:div>
    <w:div w:id="459499933">
      <w:bodyDiv w:val="1"/>
      <w:marLeft w:val="0"/>
      <w:marRight w:val="0"/>
      <w:marTop w:val="0"/>
      <w:marBottom w:val="0"/>
      <w:divBdr>
        <w:top w:val="none" w:sz="0" w:space="0" w:color="auto"/>
        <w:left w:val="none" w:sz="0" w:space="0" w:color="auto"/>
        <w:bottom w:val="none" w:sz="0" w:space="0" w:color="auto"/>
        <w:right w:val="none" w:sz="0" w:space="0" w:color="auto"/>
      </w:divBdr>
    </w:div>
    <w:div w:id="487213781">
      <w:bodyDiv w:val="1"/>
      <w:marLeft w:val="0"/>
      <w:marRight w:val="0"/>
      <w:marTop w:val="0"/>
      <w:marBottom w:val="0"/>
      <w:divBdr>
        <w:top w:val="none" w:sz="0" w:space="0" w:color="auto"/>
        <w:left w:val="none" w:sz="0" w:space="0" w:color="auto"/>
        <w:bottom w:val="none" w:sz="0" w:space="0" w:color="auto"/>
        <w:right w:val="none" w:sz="0" w:space="0" w:color="auto"/>
      </w:divBdr>
    </w:div>
    <w:div w:id="489953877">
      <w:bodyDiv w:val="1"/>
      <w:marLeft w:val="0"/>
      <w:marRight w:val="0"/>
      <w:marTop w:val="0"/>
      <w:marBottom w:val="0"/>
      <w:divBdr>
        <w:top w:val="none" w:sz="0" w:space="0" w:color="auto"/>
        <w:left w:val="none" w:sz="0" w:space="0" w:color="auto"/>
        <w:bottom w:val="none" w:sz="0" w:space="0" w:color="auto"/>
        <w:right w:val="none" w:sz="0" w:space="0" w:color="auto"/>
      </w:divBdr>
      <w:divsChild>
        <w:div w:id="558976066">
          <w:marLeft w:val="0"/>
          <w:marRight w:val="0"/>
          <w:marTop w:val="0"/>
          <w:marBottom w:val="0"/>
          <w:divBdr>
            <w:top w:val="none" w:sz="0" w:space="0" w:color="auto"/>
            <w:left w:val="none" w:sz="0" w:space="0" w:color="auto"/>
            <w:bottom w:val="none" w:sz="0" w:space="0" w:color="auto"/>
            <w:right w:val="none" w:sz="0" w:space="0" w:color="auto"/>
          </w:divBdr>
        </w:div>
        <w:div w:id="696542014">
          <w:marLeft w:val="0"/>
          <w:marRight w:val="0"/>
          <w:marTop w:val="0"/>
          <w:marBottom w:val="0"/>
          <w:divBdr>
            <w:top w:val="none" w:sz="0" w:space="0" w:color="auto"/>
            <w:left w:val="none" w:sz="0" w:space="0" w:color="auto"/>
            <w:bottom w:val="none" w:sz="0" w:space="0" w:color="auto"/>
            <w:right w:val="none" w:sz="0" w:space="0" w:color="auto"/>
          </w:divBdr>
        </w:div>
        <w:div w:id="1070814491">
          <w:marLeft w:val="0"/>
          <w:marRight w:val="0"/>
          <w:marTop w:val="0"/>
          <w:marBottom w:val="0"/>
          <w:divBdr>
            <w:top w:val="none" w:sz="0" w:space="0" w:color="auto"/>
            <w:left w:val="none" w:sz="0" w:space="0" w:color="auto"/>
            <w:bottom w:val="none" w:sz="0" w:space="0" w:color="auto"/>
            <w:right w:val="none" w:sz="0" w:space="0" w:color="auto"/>
          </w:divBdr>
        </w:div>
        <w:div w:id="1476602762">
          <w:marLeft w:val="0"/>
          <w:marRight w:val="0"/>
          <w:marTop w:val="0"/>
          <w:marBottom w:val="0"/>
          <w:divBdr>
            <w:top w:val="none" w:sz="0" w:space="0" w:color="auto"/>
            <w:left w:val="none" w:sz="0" w:space="0" w:color="auto"/>
            <w:bottom w:val="none" w:sz="0" w:space="0" w:color="auto"/>
            <w:right w:val="none" w:sz="0" w:space="0" w:color="auto"/>
          </w:divBdr>
        </w:div>
        <w:div w:id="1650279504">
          <w:marLeft w:val="0"/>
          <w:marRight w:val="0"/>
          <w:marTop w:val="0"/>
          <w:marBottom w:val="0"/>
          <w:divBdr>
            <w:top w:val="none" w:sz="0" w:space="0" w:color="auto"/>
            <w:left w:val="none" w:sz="0" w:space="0" w:color="auto"/>
            <w:bottom w:val="none" w:sz="0" w:space="0" w:color="auto"/>
            <w:right w:val="none" w:sz="0" w:space="0" w:color="auto"/>
          </w:divBdr>
        </w:div>
        <w:div w:id="1823883150">
          <w:marLeft w:val="0"/>
          <w:marRight w:val="0"/>
          <w:marTop w:val="0"/>
          <w:marBottom w:val="0"/>
          <w:divBdr>
            <w:top w:val="none" w:sz="0" w:space="0" w:color="auto"/>
            <w:left w:val="none" w:sz="0" w:space="0" w:color="auto"/>
            <w:bottom w:val="none" w:sz="0" w:space="0" w:color="auto"/>
            <w:right w:val="none" w:sz="0" w:space="0" w:color="auto"/>
          </w:divBdr>
        </w:div>
      </w:divsChild>
    </w:div>
    <w:div w:id="569654593">
      <w:bodyDiv w:val="1"/>
      <w:marLeft w:val="0"/>
      <w:marRight w:val="0"/>
      <w:marTop w:val="0"/>
      <w:marBottom w:val="0"/>
      <w:divBdr>
        <w:top w:val="none" w:sz="0" w:space="0" w:color="auto"/>
        <w:left w:val="none" w:sz="0" w:space="0" w:color="auto"/>
        <w:bottom w:val="none" w:sz="0" w:space="0" w:color="auto"/>
        <w:right w:val="none" w:sz="0" w:space="0" w:color="auto"/>
      </w:divBdr>
    </w:div>
    <w:div w:id="588927046">
      <w:bodyDiv w:val="1"/>
      <w:marLeft w:val="0"/>
      <w:marRight w:val="0"/>
      <w:marTop w:val="0"/>
      <w:marBottom w:val="0"/>
      <w:divBdr>
        <w:top w:val="none" w:sz="0" w:space="0" w:color="auto"/>
        <w:left w:val="none" w:sz="0" w:space="0" w:color="auto"/>
        <w:bottom w:val="none" w:sz="0" w:space="0" w:color="auto"/>
        <w:right w:val="none" w:sz="0" w:space="0" w:color="auto"/>
      </w:divBdr>
    </w:div>
    <w:div w:id="662011437">
      <w:bodyDiv w:val="1"/>
      <w:marLeft w:val="0"/>
      <w:marRight w:val="0"/>
      <w:marTop w:val="0"/>
      <w:marBottom w:val="0"/>
      <w:divBdr>
        <w:top w:val="none" w:sz="0" w:space="0" w:color="auto"/>
        <w:left w:val="none" w:sz="0" w:space="0" w:color="auto"/>
        <w:bottom w:val="none" w:sz="0" w:space="0" w:color="auto"/>
        <w:right w:val="none" w:sz="0" w:space="0" w:color="auto"/>
      </w:divBdr>
      <w:divsChild>
        <w:div w:id="45765424">
          <w:marLeft w:val="0"/>
          <w:marRight w:val="0"/>
          <w:marTop w:val="0"/>
          <w:marBottom w:val="0"/>
          <w:divBdr>
            <w:top w:val="none" w:sz="0" w:space="0" w:color="auto"/>
            <w:left w:val="none" w:sz="0" w:space="0" w:color="auto"/>
            <w:bottom w:val="none" w:sz="0" w:space="0" w:color="auto"/>
            <w:right w:val="none" w:sz="0" w:space="0" w:color="auto"/>
          </w:divBdr>
        </w:div>
        <w:div w:id="108087602">
          <w:marLeft w:val="0"/>
          <w:marRight w:val="0"/>
          <w:marTop w:val="0"/>
          <w:marBottom w:val="0"/>
          <w:divBdr>
            <w:top w:val="none" w:sz="0" w:space="0" w:color="auto"/>
            <w:left w:val="none" w:sz="0" w:space="0" w:color="auto"/>
            <w:bottom w:val="none" w:sz="0" w:space="0" w:color="auto"/>
            <w:right w:val="none" w:sz="0" w:space="0" w:color="auto"/>
          </w:divBdr>
        </w:div>
        <w:div w:id="151215106">
          <w:marLeft w:val="0"/>
          <w:marRight w:val="0"/>
          <w:marTop w:val="0"/>
          <w:marBottom w:val="0"/>
          <w:divBdr>
            <w:top w:val="none" w:sz="0" w:space="0" w:color="auto"/>
            <w:left w:val="none" w:sz="0" w:space="0" w:color="auto"/>
            <w:bottom w:val="none" w:sz="0" w:space="0" w:color="auto"/>
            <w:right w:val="none" w:sz="0" w:space="0" w:color="auto"/>
          </w:divBdr>
        </w:div>
        <w:div w:id="956450911">
          <w:marLeft w:val="0"/>
          <w:marRight w:val="0"/>
          <w:marTop w:val="0"/>
          <w:marBottom w:val="0"/>
          <w:divBdr>
            <w:top w:val="none" w:sz="0" w:space="0" w:color="auto"/>
            <w:left w:val="none" w:sz="0" w:space="0" w:color="auto"/>
            <w:bottom w:val="none" w:sz="0" w:space="0" w:color="auto"/>
            <w:right w:val="none" w:sz="0" w:space="0" w:color="auto"/>
          </w:divBdr>
        </w:div>
        <w:div w:id="1530755596">
          <w:marLeft w:val="0"/>
          <w:marRight w:val="0"/>
          <w:marTop w:val="0"/>
          <w:marBottom w:val="0"/>
          <w:divBdr>
            <w:top w:val="none" w:sz="0" w:space="0" w:color="auto"/>
            <w:left w:val="none" w:sz="0" w:space="0" w:color="auto"/>
            <w:bottom w:val="none" w:sz="0" w:space="0" w:color="auto"/>
            <w:right w:val="none" w:sz="0" w:space="0" w:color="auto"/>
          </w:divBdr>
        </w:div>
        <w:div w:id="2109308617">
          <w:marLeft w:val="0"/>
          <w:marRight w:val="0"/>
          <w:marTop w:val="0"/>
          <w:marBottom w:val="0"/>
          <w:divBdr>
            <w:top w:val="none" w:sz="0" w:space="0" w:color="auto"/>
            <w:left w:val="none" w:sz="0" w:space="0" w:color="auto"/>
            <w:bottom w:val="none" w:sz="0" w:space="0" w:color="auto"/>
            <w:right w:val="none" w:sz="0" w:space="0" w:color="auto"/>
          </w:divBdr>
        </w:div>
      </w:divsChild>
    </w:div>
    <w:div w:id="668872700">
      <w:bodyDiv w:val="1"/>
      <w:marLeft w:val="0"/>
      <w:marRight w:val="0"/>
      <w:marTop w:val="0"/>
      <w:marBottom w:val="0"/>
      <w:divBdr>
        <w:top w:val="none" w:sz="0" w:space="0" w:color="auto"/>
        <w:left w:val="none" w:sz="0" w:space="0" w:color="auto"/>
        <w:bottom w:val="none" w:sz="0" w:space="0" w:color="auto"/>
        <w:right w:val="none" w:sz="0" w:space="0" w:color="auto"/>
      </w:divBdr>
    </w:div>
    <w:div w:id="711735721">
      <w:bodyDiv w:val="1"/>
      <w:marLeft w:val="0"/>
      <w:marRight w:val="0"/>
      <w:marTop w:val="0"/>
      <w:marBottom w:val="0"/>
      <w:divBdr>
        <w:top w:val="none" w:sz="0" w:space="0" w:color="auto"/>
        <w:left w:val="none" w:sz="0" w:space="0" w:color="auto"/>
        <w:bottom w:val="none" w:sz="0" w:space="0" w:color="auto"/>
        <w:right w:val="none" w:sz="0" w:space="0" w:color="auto"/>
      </w:divBdr>
    </w:div>
    <w:div w:id="876233175">
      <w:bodyDiv w:val="1"/>
      <w:marLeft w:val="0"/>
      <w:marRight w:val="0"/>
      <w:marTop w:val="0"/>
      <w:marBottom w:val="0"/>
      <w:divBdr>
        <w:top w:val="none" w:sz="0" w:space="0" w:color="auto"/>
        <w:left w:val="none" w:sz="0" w:space="0" w:color="auto"/>
        <w:bottom w:val="none" w:sz="0" w:space="0" w:color="auto"/>
        <w:right w:val="none" w:sz="0" w:space="0" w:color="auto"/>
      </w:divBdr>
    </w:div>
    <w:div w:id="972292249">
      <w:bodyDiv w:val="1"/>
      <w:marLeft w:val="0"/>
      <w:marRight w:val="0"/>
      <w:marTop w:val="0"/>
      <w:marBottom w:val="0"/>
      <w:divBdr>
        <w:top w:val="none" w:sz="0" w:space="0" w:color="auto"/>
        <w:left w:val="none" w:sz="0" w:space="0" w:color="auto"/>
        <w:bottom w:val="none" w:sz="0" w:space="0" w:color="auto"/>
        <w:right w:val="none" w:sz="0" w:space="0" w:color="auto"/>
      </w:divBdr>
    </w:div>
    <w:div w:id="1083337394">
      <w:bodyDiv w:val="1"/>
      <w:marLeft w:val="0"/>
      <w:marRight w:val="0"/>
      <w:marTop w:val="0"/>
      <w:marBottom w:val="0"/>
      <w:divBdr>
        <w:top w:val="none" w:sz="0" w:space="0" w:color="auto"/>
        <w:left w:val="none" w:sz="0" w:space="0" w:color="auto"/>
        <w:bottom w:val="none" w:sz="0" w:space="0" w:color="auto"/>
        <w:right w:val="none" w:sz="0" w:space="0" w:color="auto"/>
      </w:divBdr>
      <w:divsChild>
        <w:div w:id="2125928818">
          <w:marLeft w:val="360"/>
          <w:marRight w:val="0"/>
          <w:marTop w:val="0"/>
          <w:marBottom w:val="0"/>
          <w:divBdr>
            <w:top w:val="none" w:sz="0" w:space="0" w:color="auto"/>
            <w:left w:val="none" w:sz="0" w:space="0" w:color="auto"/>
            <w:bottom w:val="none" w:sz="0" w:space="0" w:color="auto"/>
            <w:right w:val="none" w:sz="0" w:space="0" w:color="auto"/>
          </w:divBdr>
        </w:div>
      </w:divsChild>
    </w:div>
    <w:div w:id="1148279134">
      <w:bodyDiv w:val="1"/>
      <w:marLeft w:val="0"/>
      <w:marRight w:val="0"/>
      <w:marTop w:val="0"/>
      <w:marBottom w:val="0"/>
      <w:divBdr>
        <w:top w:val="none" w:sz="0" w:space="0" w:color="auto"/>
        <w:left w:val="none" w:sz="0" w:space="0" w:color="auto"/>
        <w:bottom w:val="none" w:sz="0" w:space="0" w:color="auto"/>
        <w:right w:val="none" w:sz="0" w:space="0" w:color="auto"/>
      </w:divBdr>
    </w:div>
    <w:div w:id="1248034287">
      <w:bodyDiv w:val="1"/>
      <w:marLeft w:val="0"/>
      <w:marRight w:val="0"/>
      <w:marTop w:val="0"/>
      <w:marBottom w:val="0"/>
      <w:divBdr>
        <w:top w:val="none" w:sz="0" w:space="0" w:color="auto"/>
        <w:left w:val="none" w:sz="0" w:space="0" w:color="auto"/>
        <w:bottom w:val="none" w:sz="0" w:space="0" w:color="auto"/>
        <w:right w:val="none" w:sz="0" w:space="0" w:color="auto"/>
      </w:divBdr>
      <w:divsChild>
        <w:div w:id="632102317">
          <w:marLeft w:val="1166"/>
          <w:marRight w:val="0"/>
          <w:marTop w:val="100"/>
          <w:marBottom w:val="0"/>
          <w:divBdr>
            <w:top w:val="none" w:sz="0" w:space="0" w:color="auto"/>
            <w:left w:val="none" w:sz="0" w:space="0" w:color="auto"/>
            <w:bottom w:val="none" w:sz="0" w:space="0" w:color="auto"/>
            <w:right w:val="none" w:sz="0" w:space="0" w:color="auto"/>
          </w:divBdr>
        </w:div>
        <w:div w:id="638221022">
          <w:marLeft w:val="446"/>
          <w:marRight w:val="0"/>
          <w:marTop w:val="200"/>
          <w:marBottom w:val="0"/>
          <w:divBdr>
            <w:top w:val="none" w:sz="0" w:space="0" w:color="auto"/>
            <w:left w:val="none" w:sz="0" w:space="0" w:color="auto"/>
            <w:bottom w:val="none" w:sz="0" w:space="0" w:color="auto"/>
            <w:right w:val="none" w:sz="0" w:space="0" w:color="auto"/>
          </w:divBdr>
        </w:div>
        <w:div w:id="1593007451">
          <w:marLeft w:val="446"/>
          <w:marRight w:val="0"/>
          <w:marTop w:val="200"/>
          <w:marBottom w:val="0"/>
          <w:divBdr>
            <w:top w:val="none" w:sz="0" w:space="0" w:color="auto"/>
            <w:left w:val="none" w:sz="0" w:space="0" w:color="auto"/>
            <w:bottom w:val="none" w:sz="0" w:space="0" w:color="auto"/>
            <w:right w:val="none" w:sz="0" w:space="0" w:color="auto"/>
          </w:divBdr>
        </w:div>
        <w:div w:id="2099934724">
          <w:marLeft w:val="1166"/>
          <w:marRight w:val="0"/>
          <w:marTop w:val="100"/>
          <w:marBottom w:val="0"/>
          <w:divBdr>
            <w:top w:val="none" w:sz="0" w:space="0" w:color="auto"/>
            <w:left w:val="none" w:sz="0" w:space="0" w:color="auto"/>
            <w:bottom w:val="none" w:sz="0" w:space="0" w:color="auto"/>
            <w:right w:val="none" w:sz="0" w:space="0" w:color="auto"/>
          </w:divBdr>
        </w:div>
      </w:divsChild>
    </w:div>
    <w:div w:id="1398669698">
      <w:bodyDiv w:val="1"/>
      <w:marLeft w:val="0"/>
      <w:marRight w:val="0"/>
      <w:marTop w:val="0"/>
      <w:marBottom w:val="0"/>
      <w:divBdr>
        <w:top w:val="none" w:sz="0" w:space="0" w:color="auto"/>
        <w:left w:val="none" w:sz="0" w:space="0" w:color="auto"/>
        <w:bottom w:val="none" w:sz="0" w:space="0" w:color="auto"/>
        <w:right w:val="none" w:sz="0" w:space="0" w:color="auto"/>
      </w:divBdr>
    </w:div>
    <w:div w:id="1464500036">
      <w:bodyDiv w:val="1"/>
      <w:marLeft w:val="0"/>
      <w:marRight w:val="0"/>
      <w:marTop w:val="0"/>
      <w:marBottom w:val="0"/>
      <w:divBdr>
        <w:top w:val="none" w:sz="0" w:space="0" w:color="auto"/>
        <w:left w:val="none" w:sz="0" w:space="0" w:color="auto"/>
        <w:bottom w:val="none" w:sz="0" w:space="0" w:color="auto"/>
        <w:right w:val="none" w:sz="0" w:space="0" w:color="auto"/>
      </w:divBdr>
    </w:div>
    <w:div w:id="1485122954">
      <w:bodyDiv w:val="1"/>
      <w:marLeft w:val="0"/>
      <w:marRight w:val="0"/>
      <w:marTop w:val="0"/>
      <w:marBottom w:val="0"/>
      <w:divBdr>
        <w:top w:val="none" w:sz="0" w:space="0" w:color="auto"/>
        <w:left w:val="none" w:sz="0" w:space="0" w:color="auto"/>
        <w:bottom w:val="none" w:sz="0" w:space="0" w:color="auto"/>
        <w:right w:val="none" w:sz="0" w:space="0" w:color="auto"/>
      </w:divBdr>
    </w:div>
    <w:div w:id="1587684912">
      <w:bodyDiv w:val="1"/>
      <w:marLeft w:val="0"/>
      <w:marRight w:val="0"/>
      <w:marTop w:val="0"/>
      <w:marBottom w:val="0"/>
      <w:divBdr>
        <w:top w:val="none" w:sz="0" w:space="0" w:color="auto"/>
        <w:left w:val="none" w:sz="0" w:space="0" w:color="auto"/>
        <w:bottom w:val="none" w:sz="0" w:space="0" w:color="auto"/>
        <w:right w:val="none" w:sz="0" w:space="0" w:color="auto"/>
      </w:divBdr>
    </w:div>
    <w:div w:id="1636641678">
      <w:bodyDiv w:val="1"/>
      <w:marLeft w:val="0"/>
      <w:marRight w:val="0"/>
      <w:marTop w:val="0"/>
      <w:marBottom w:val="0"/>
      <w:divBdr>
        <w:top w:val="none" w:sz="0" w:space="0" w:color="auto"/>
        <w:left w:val="none" w:sz="0" w:space="0" w:color="auto"/>
        <w:bottom w:val="none" w:sz="0" w:space="0" w:color="auto"/>
        <w:right w:val="none" w:sz="0" w:space="0" w:color="auto"/>
      </w:divBdr>
    </w:div>
    <w:div w:id="1637376377">
      <w:bodyDiv w:val="1"/>
      <w:marLeft w:val="0"/>
      <w:marRight w:val="0"/>
      <w:marTop w:val="0"/>
      <w:marBottom w:val="0"/>
      <w:divBdr>
        <w:top w:val="none" w:sz="0" w:space="0" w:color="auto"/>
        <w:left w:val="none" w:sz="0" w:space="0" w:color="auto"/>
        <w:bottom w:val="none" w:sz="0" w:space="0" w:color="auto"/>
        <w:right w:val="none" w:sz="0" w:space="0" w:color="auto"/>
      </w:divBdr>
    </w:div>
    <w:div w:id="1648239941">
      <w:bodyDiv w:val="1"/>
      <w:marLeft w:val="0"/>
      <w:marRight w:val="0"/>
      <w:marTop w:val="0"/>
      <w:marBottom w:val="0"/>
      <w:divBdr>
        <w:top w:val="none" w:sz="0" w:space="0" w:color="auto"/>
        <w:left w:val="none" w:sz="0" w:space="0" w:color="auto"/>
        <w:bottom w:val="none" w:sz="0" w:space="0" w:color="auto"/>
        <w:right w:val="none" w:sz="0" w:space="0" w:color="auto"/>
      </w:divBdr>
    </w:div>
    <w:div w:id="1732651726">
      <w:bodyDiv w:val="1"/>
      <w:marLeft w:val="0"/>
      <w:marRight w:val="0"/>
      <w:marTop w:val="0"/>
      <w:marBottom w:val="0"/>
      <w:divBdr>
        <w:top w:val="none" w:sz="0" w:space="0" w:color="auto"/>
        <w:left w:val="none" w:sz="0" w:space="0" w:color="auto"/>
        <w:bottom w:val="none" w:sz="0" w:space="0" w:color="auto"/>
        <w:right w:val="none" w:sz="0" w:space="0" w:color="auto"/>
      </w:divBdr>
      <w:divsChild>
        <w:div w:id="72313311">
          <w:marLeft w:val="0"/>
          <w:marRight w:val="0"/>
          <w:marTop w:val="0"/>
          <w:marBottom w:val="0"/>
          <w:divBdr>
            <w:top w:val="none" w:sz="0" w:space="0" w:color="auto"/>
            <w:left w:val="none" w:sz="0" w:space="0" w:color="auto"/>
            <w:bottom w:val="none" w:sz="0" w:space="0" w:color="auto"/>
            <w:right w:val="none" w:sz="0" w:space="0" w:color="auto"/>
          </w:divBdr>
        </w:div>
        <w:div w:id="163277994">
          <w:marLeft w:val="0"/>
          <w:marRight w:val="0"/>
          <w:marTop w:val="0"/>
          <w:marBottom w:val="0"/>
          <w:divBdr>
            <w:top w:val="none" w:sz="0" w:space="0" w:color="auto"/>
            <w:left w:val="none" w:sz="0" w:space="0" w:color="auto"/>
            <w:bottom w:val="none" w:sz="0" w:space="0" w:color="auto"/>
            <w:right w:val="none" w:sz="0" w:space="0" w:color="auto"/>
          </w:divBdr>
        </w:div>
        <w:div w:id="321740767">
          <w:marLeft w:val="0"/>
          <w:marRight w:val="0"/>
          <w:marTop w:val="0"/>
          <w:marBottom w:val="0"/>
          <w:divBdr>
            <w:top w:val="none" w:sz="0" w:space="0" w:color="auto"/>
            <w:left w:val="none" w:sz="0" w:space="0" w:color="auto"/>
            <w:bottom w:val="none" w:sz="0" w:space="0" w:color="auto"/>
            <w:right w:val="none" w:sz="0" w:space="0" w:color="auto"/>
          </w:divBdr>
        </w:div>
        <w:div w:id="1181774239">
          <w:marLeft w:val="0"/>
          <w:marRight w:val="0"/>
          <w:marTop w:val="0"/>
          <w:marBottom w:val="0"/>
          <w:divBdr>
            <w:top w:val="none" w:sz="0" w:space="0" w:color="auto"/>
            <w:left w:val="none" w:sz="0" w:space="0" w:color="auto"/>
            <w:bottom w:val="none" w:sz="0" w:space="0" w:color="auto"/>
            <w:right w:val="none" w:sz="0" w:space="0" w:color="auto"/>
          </w:divBdr>
        </w:div>
        <w:div w:id="1800225463">
          <w:marLeft w:val="0"/>
          <w:marRight w:val="0"/>
          <w:marTop w:val="0"/>
          <w:marBottom w:val="0"/>
          <w:divBdr>
            <w:top w:val="none" w:sz="0" w:space="0" w:color="auto"/>
            <w:left w:val="none" w:sz="0" w:space="0" w:color="auto"/>
            <w:bottom w:val="none" w:sz="0" w:space="0" w:color="auto"/>
            <w:right w:val="none" w:sz="0" w:space="0" w:color="auto"/>
          </w:divBdr>
        </w:div>
        <w:div w:id="2014913842">
          <w:marLeft w:val="0"/>
          <w:marRight w:val="0"/>
          <w:marTop w:val="0"/>
          <w:marBottom w:val="0"/>
          <w:divBdr>
            <w:top w:val="none" w:sz="0" w:space="0" w:color="auto"/>
            <w:left w:val="none" w:sz="0" w:space="0" w:color="auto"/>
            <w:bottom w:val="none" w:sz="0" w:space="0" w:color="auto"/>
            <w:right w:val="none" w:sz="0" w:space="0" w:color="auto"/>
          </w:divBdr>
        </w:div>
      </w:divsChild>
    </w:div>
    <w:div w:id="1742824584">
      <w:bodyDiv w:val="1"/>
      <w:marLeft w:val="0"/>
      <w:marRight w:val="0"/>
      <w:marTop w:val="0"/>
      <w:marBottom w:val="0"/>
      <w:divBdr>
        <w:top w:val="none" w:sz="0" w:space="0" w:color="auto"/>
        <w:left w:val="none" w:sz="0" w:space="0" w:color="auto"/>
        <w:bottom w:val="none" w:sz="0" w:space="0" w:color="auto"/>
        <w:right w:val="none" w:sz="0" w:space="0" w:color="auto"/>
      </w:divBdr>
      <w:divsChild>
        <w:div w:id="35544368">
          <w:marLeft w:val="1166"/>
          <w:marRight w:val="0"/>
          <w:marTop w:val="100"/>
          <w:marBottom w:val="0"/>
          <w:divBdr>
            <w:top w:val="none" w:sz="0" w:space="0" w:color="auto"/>
            <w:left w:val="none" w:sz="0" w:space="0" w:color="auto"/>
            <w:bottom w:val="none" w:sz="0" w:space="0" w:color="auto"/>
            <w:right w:val="none" w:sz="0" w:space="0" w:color="auto"/>
          </w:divBdr>
        </w:div>
        <w:div w:id="90978029">
          <w:marLeft w:val="446"/>
          <w:marRight w:val="0"/>
          <w:marTop w:val="200"/>
          <w:marBottom w:val="0"/>
          <w:divBdr>
            <w:top w:val="none" w:sz="0" w:space="0" w:color="auto"/>
            <w:left w:val="none" w:sz="0" w:space="0" w:color="auto"/>
            <w:bottom w:val="none" w:sz="0" w:space="0" w:color="auto"/>
            <w:right w:val="none" w:sz="0" w:space="0" w:color="auto"/>
          </w:divBdr>
        </w:div>
        <w:div w:id="127550545">
          <w:marLeft w:val="1166"/>
          <w:marRight w:val="0"/>
          <w:marTop w:val="100"/>
          <w:marBottom w:val="0"/>
          <w:divBdr>
            <w:top w:val="none" w:sz="0" w:space="0" w:color="auto"/>
            <w:left w:val="none" w:sz="0" w:space="0" w:color="auto"/>
            <w:bottom w:val="none" w:sz="0" w:space="0" w:color="auto"/>
            <w:right w:val="none" w:sz="0" w:space="0" w:color="auto"/>
          </w:divBdr>
        </w:div>
        <w:div w:id="431778212">
          <w:marLeft w:val="446"/>
          <w:marRight w:val="0"/>
          <w:marTop w:val="200"/>
          <w:marBottom w:val="0"/>
          <w:divBdr>
            <w:top w:val="none" w:sz="0" w:space="0" w:color="auto"/>
            <w:left w:val="none" w:sz="0" w:space="0" w:color="auto"/>
            <w:bottom w:val="none" w:sz="0" w:space="0" w:color="auto"/>
            <w:right w:val="none" w:sz="0" w:space="0" w:color="auto"/>
          </w:divBdr>
        </w:div>
        <w:div w:id="593170586">
          <w:marLeft w:val="1166"/>
          <w:marRight w:val="0"/>
          <w:marTop w:val="100"/>
          <w:marBottom w:val="0"/>
          <w:divBdr>
            <w:top w:val="none" w:sz="0" w:space="0" w:color="auto"/>
            <w:left w:val="none" w:sz="0" w:space="0" w:color="auto"/>
            <w:bottom w:val="none" w:sz="0" w:space="0" w:color="auto"/>
            <w:right w:val="none" w:sz="0" w:space="0" w:color="auto"/>
          </w:divBdr>
        </w:div>
        <w:div w:id="1061708033">
          <w:marLeft w:val="1166"/>
          <w:marRight w:val="0"/>
          <w:marTop w:val="100"/>
          <w:marBottom w:val="0"/>
          <w:divBdr>
            <w:top w:val="none" w:sz="0" w:space="0" w:color="auto"/>
            <w:left w:val="none" w:sz="0" w:space="0" w:color="auto"/>
            <w:bottom w:val="none" w:sz="0" w:space="0" w:color="auto"/>
            <w:right w:val="none" w:sz="0" w:space="0" w:color="auto"/>
          </w:divBdr>
        </w:div>
      </w:divsChild>
    </w:div>
    <w:div w:id="1836873575">
      <w:bodyDiv w:val="1"/>
      <w:marLeft w:val="0"/>
      <w:marRight w:val="0"/>
      <w:marTop w:val="0"/>
      <w:marBottom w:val="0"/>
      <w:divBdr>
        <w:top w:val="none" w:sz="0" w:space="0" w:color="auto"/>
        <w:left w:val="none" w:sz="0" w:space="0" w:color="auto"/>
        <w:bottom w:val="none" w:sz="0" w:space="0" w:color="auto"/>
        <w:right w:val="none" w:sz="0" w:space="0" w:color="auto"/>
      </w:divBdr>
      <w:divsChild>
        <w:div w:id="585966077">
          <w:marLeft w:val="446"/>
          <w:marRight w:val="0"/>
          <w:marTop w:val="200"/>
          <w:marBottom w:val="0"/>
          <w:divBdr>
            <w:top w:val="none" w:sz="0" w:space="0" w:color="auto"/>
            <w:left w:val="none" w:sz="0" w:space="0" w:color="auto"/>
            <w:bottom w:val="none" w:sz="0" w:space="0" w:color="auto"/>
            <w:right w:val="none" w:sz="0" w:space="0" w:color="auto"/>
          </w:divBdr>
        </w:div>
        <w:div w:id="751926810">
          <w:marLeft w:val="446"/>
          <w:marRight w:val="0"/>
          <w:marTop w:val="200"/>
          <w:marBottom w:val="0"/>
          <w:divBdr>
            <w:top w:val="none" w:sz="0" w:space="0" w:color="auto"/>
            <w:left w:val="none" w:sz="0" w:space="0" w:color="auto"/>
            <w:bottom w:val="none" w:sz="0" w:space="0" w:color="auto"/>
            <w:right w:val="none" w:sz="0" w:space="0" w:color="auto"/>
          </w:divBdr>
        </w:div>
        <w:div w:id="1355377083">
          <w:marLeft w:val="446"/>
          <w:marRight w:val="0"/>
          <w:marTop w:val="200"/>
          <w:marBottom w:val="0"/>
          <w:divBdr>
            <w:top w:val="none" w:sz="0" w:space="0" w:color="auto"/>
            <w:left w:val="none" w:sz="0" w:space="0" w:color="auto"/>
            <w:bottom w:val="none" w:sz="0" w:space="0" w:color="auto"/>
            <w:right w:val="none" w:sz="0" w:space="0" w:color="auto"/>
          </w:divBdr>
        </w:div>
        <w:div w:id="1453595888">
          <w:marLeft w:val="446"/>
          <w:marRight w:val="0"/>
          <w:marTop w:val="200"/>
          <w:marBottom w:val="0"/>
          <w:divBdr>
            <w:top w:val="none" w:sz="0" w:space="0" w:color="auto"/>
            <w:left w:val="none" w:sz="0" w:space="0" w:color="auto"/>
            <w:bottom w:val="none" w:sz="0" w:space="0" w:color="auto"/>
            <w:right w:val="none" w:sz="0" w:space="0" w:color="auto"/>
          </w:divBdr>
        </w:div>
        <w:div w:id="1521431224">
          <w:marLeft w:val="446"/>
          <w:marRight w:val="0"/>
          <w:marTop w:val="200"/>
          <w:marBottom w:val="0"/>
          <w:divBdr>
            <w:top w:val="none" w:sz="0" w:space="0" w:color="auto"/>
            <w:left w:val="none" w:sz="0" w:space="0" w:color="auto"/>
            <w:bottom w:val="none" w:sz="0" w:space="0" w:color="auto"/>
            <w:right w:val="none" w:sz="0" w:space="0" w:color="auto"/>
          </w:divBdr>
        </w:div>
        <w:div w:id="1755130579">
          <w:marLeft w:val="446"/>
          <w:marRight w:val="0"/>
          <w:marTop w:val="200"/>
          <w:marBottom w:val="0"/>
          <w:divBdr>
            <w:top w:val="none" w:sz="0" w:space="0" w:color="auto"/>
            <w:left w:val="none" w:sz="0" w:space="0" w:color="auto"/>
            <w:bottom w:val="none" w:sz="0" w:space="0" w:color="auto"/>
            <w:right w:val="none" w:sz="0" w:space="0" w:color="auto"/>
          </w:divBdr>
        </w:div>
        <w:div w:id="1831629069">
          <w:marLeft w:val="446"/>
          <w:marRight w:val="0"/>
          <w:marTop w:val="200"/>
          <w:marBottom w:val="0"/>
          <w:divBdr>
            <w:top w:val="none" w:sz="0" w:space="0" w:color="auto"/>
            <w:left w:val="none" w:sz="0" w:space="0" w:color="auto"/>
            <w:bottom w:val="none" w:sz="0" w:space="0" w:color="auto"/>
            <w:right w:val="none" w:sz="0" w:space="0" w:color="auto"/>
          </w:divBdr>
        </w:div>
      </w:divsChild>
    </w:div>
    <w:div w:id="1882134202">
      <w:bodyDiv w:val="1"/>
      <w:marLeft w:val="0"/>
      <w:marRight w:val="0"/>
      <w:marTop w:val="0"/>
      <w:marBottom w:val="0"/>
      <w:divBdr>
        <w:top w:val="none" w:sz="0" w:space="0" w:color="auto"/>
        <w:left w:val="none" w:sz="0" w:space="0" w:color="auto"/>
        <w:bottom w:val="none" w:sz="0" w:space="0" w:color="auto"/>
        <w:right w:val="none" w:sz="0" w:space="0" w:color="auto"/>
      </w:divBdr>
    </w:div>
    <w:div w:id="1886485914">
      <w:bodyDiv w:val="1"/>
      <w:marLeft w:val="0"/>
      <w:marRight w:val="0"/>
      <w:marTop w:val="0"/>
      <w:marBottom w:val="0"/>
      <w:divBdr>
        <w:top w:val="none" w:sz="0" w:space="0" w:color="auto"/>
        <w:left w:val="none" w:sz="0" w:space="0" w:color="auto"/>
        <w:bottom w:val="none" w:sz="0" w:space="0" w:color="auto"/>
        <w:right w:val="none" w:sz="0" w:space="0" w:color="auto"/>
      </w:divBdr>
    </w:div>
    <w:div w:id="1939436517">
      <w:bodyDiv w:val="1"/>
      <w:marLeft w:val="0"/>
      <w:marRight w:val="0"/>
      <w:marTop w:val="0"/>
      <w:marBottom w:val="0"/>
      <w:divBdr>
        <w:top w:val="none" w:sz="0" w:space="0" w:color="auto"/>
        <w:left w:val="none" w:sz="0" w:space="0" w:color="auto"/>
        <w:bottom w:val="none" w:sz="0" w:space="0" w:color="auto"/>
        <w:right w:val="none" w:sz="0" w:space="0" w:color="auto"/>
      </w:divBdr>
    </w:div>
    <w:div w:id="1975716457">
      <w:bodyDiv w:val="1"/>
      <w:marLeft w:val="0"/>
      <w:marRight w:val="0"/>
      <w:marTop w:val="0"/>
      <w:marBottom w:val="0"/>
      <w:divBdr>
        <w:top w:val="none" w:sz="0" w:space="0" w:color="auto"/>
        <w:left w:val="none" w:sz="0" w:space="0" w:color="auto"/>
        <w:bottom w:val="none" w:sz="0" w:space="0" w:color="auto"/>
        <w:right w:val="none" w:sz="0" w:space="0" w:color="auto"/>
      </w:divBdr>
    </w:div>
    <w:div w:id="2007711461">
      <w:bodyDiv w:val="1"/>
      <w:marLeft w:val="0"/>
      <w:marRight w:val="0"/>
      <w:marTop w:val="0"/>
      <w:marBottom w:val="0"/>
      <w:divBdr>
        <w:top w:val="none" w:sz="0" w:space="0" w:color="auto"/>
        <w:left w:val="none" w:sz="0" w:space="0" w:color="auto"/>
        <w:bottom w:val="none" w:sz="0" w:space="0" w:color="auto"/>
        <w:right w:val="none" w:sz="0" w:space="0" w:color="auto"/>
      </w:divBdr>
    </w:div>
    <w:div w:id="20905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oozo.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que@noozo.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ozo.be/media/cwjjh3j1/2021-05-advies-conceptnota-decreet-leersteun.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demorgen.be/nieuws/m-decreet-verdwijnt-ik-mis-de-stem-van-de-ouders~ba97a881/" TargetMode="External"/><Relationship Id="rId2" Type="http://schemas.openxmlformats.org/officeDocument/2006/relationships/hyperlink" Target="https://www.unia.be/nl/actiedomeinen/onderwijs/wat-zijn-redelijke-aanpassingen" TargetMode="External"/><Relationship Id="rId1" Type="http://schemas.openxmlformats.org/officeDocument/2006/relationships/hyperlink" Target="https://wij-leren.nl/hgw-handelingsgericht-werken.php"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6" ma:contentTypeDescription="Een nieuw document maken." ma:contentTypeScope="" ma:versionID="32079e70837a3e37e28e97d63fadff6a">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047d7c9202e54f15edc00483193a46d3"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b7a757-42b4-4e45-a46c-426c81a4d275" xsi:nil="true"/>
    <lcf76f155ced4ddcb4097134ff3c332f xmlns="183e974f-da91-4158-8eeb-ce37966218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EC471-4023-4A07-9669-89B9DDE2E937}">
  <ds:schemaRefs>
    <ds:schemaRef ds:uri="http://schemas.openxmlformats.org/officeDocument/2006/bibliography"/>
  </ds:schemaRefs>
</ds:datastoreItem>
</file>

<file path=customXml/itemProps2.xml><?xml version="1.0" encoding="utf-8"?>
<ds:datastoreItem xmlns:ds="http://schemas.openxmlformats.org/officeDocument/2006/customXml" ds:itemID="{C92CEFD7-4715-4D62-8867-A66E61F8B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9C3BA-97A2-4393-BF7E-84048CCFAEE7}">
  <ds:schemaRefs>
    <ds:schemaRef ds:uri="http://schemas.microsoft.com/sharepoint/v3/contenttype/forms"/>
  </ds:schemaRefs>
</ds:datastoreItem>
</file>

<file path=customXml/itemProps4.xml><?xml version="1.0" encoding="utf-8"?>
<ds:datastoreItem xmlns:ds="http://schemas.openxmlformats.org/officeDocument/2006/customXml" ds:itemID="{D5D5EE7A-6CAE-4F62-99E2-3644E71E43F5}">
  <ds:schemaRefs>
    <ds:schemaRef ds:uri="http://schemas.microsoft.com/office/2006/metadata/properties"/>
    <ds:schemaRef ds:uri="http://schemas.microsoft.com/office/infopath/2007/PartnerControls"/>
    <ds:schemaRef ds:uri="ceb7a757-42b4-4e45-a46c-426c81a4d275"/>
    <ds:schemaRef ds:uri="183e974f-da91-4158-8eeb-ce37966218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16468</Words>
  <Characters>90576</Characters>
  <Application>Microsoft Office Word</Application>
  <DocSecurity>0</DocSecurity>
  <Lines>754</Lines>
  <Paragraphs>213</Paragraphs>
  <ScaleCrop>false</ScaleCrop>
  <HeadingPairs>
    <vt:vector size="2" baseType="variant">
      <vt:variant>
        <vt:lpstr>Titel</vt:lpstr>
      </vt:variant>
      <vt:variant>
        <vt:i4>1</vt:i4>
      </vt:variant>
    </vt:vector>
  </HeadingPairs>
  <TitlesOfParts>
    <vt:vector size="1" baseType="lpstr">
      <vt:lpstr>2022.06 Advies voorontwerp decreet leersteun</vt:lpstr>
    </vt:vector>
  </TitlesOfParts>
  <LinksUpToDate>false</LinksUpToDate>
  <CharactersWithSpaces>106831</CharactersWithSpaces>
  <SharedDoc>false</SharedDoc>
  <HLinks>
    <vt:vector size="318" baseType="variant">
      <vt:variant>
        <vt:i4>5963856</vt:i4>
      </vt:variant>
      <vt:variant>
        <vt:i4>291</vt:i4>
      </vt:variant>
      <vt:variant>
        <vt:i4>0</vt:i4>
      </vt:variant>
      <vt:variant>
        <vt:i4>5</vt:i4>
      </vt:variant>
      <vt:variant>
        <vt:lpwstr>https://www.noozo.be/media/cwjjh3j1/2021-05-advies-conceptnota-decreet-leersteun.pdf</vt:lpwstr>
      </vt:variant>
      <vt:variant>
        <vt:lpwstr/>
      </vt:variant>
      <vt:variant>
        <vt:i4>1966133</vt:i4>
      </vt:variant>
      <vt:variant>
        <vt:i4>284</vt:i4>
      </vt:variant>
      <vt:variant>
        <vt:i4>0</vt:i4>
      </vt:variant>
      <vt:variant>
        <vt:i4>5</vt:i4>
      </vt:variant>
      <vt:variant>
        <vt:lpwstr/>
      </vt:variant>
      <vt:variant>
        <vt:lpwstr>_Toc113544390</vt:lpwstr>
      </vt:variant>
      <vt:variant>
        <vt:i4>2031669</vt:i4>
      </vt:variant>
      <vt:variant>
        <vt:i4>278</vt:i4>
      </vt:variant>
      <vt:variant>
        <vt:i4>0</vt:i4>
      </vt:variant>
      <vt:variant>
        <vt:i4>5</vt:i4>
      </vt:variant>
      <vt:variant>
        <vt:lpwstr/>
      </vt:variant>
      <vt:variant>
        <vt:lpwstr>_Toc113544389</vt:lpwstr>
      </vt:variant>
      <vt:variant>
        <vt:i4>2031669</vt:i4>
      </vt:variant>
      <vt:variant>
        <vt:i4>272</vt:i4>
      </vt:variant>
      <vt:variant>
        <vt:i4>0</vt:i4>
      </vt:variant>
      <vt:variant>
        <vt:i4>5</vt:i4>
      </vt:variant>
      <vt:variant>
        <vt:lpwstr/>
      </vt:variant>
      <vt:variant>
        <vt:lpwstr>_Toc113544388</vt:lpwstr>
      </vt:variant>
      <vt:variant>
        <vt:i4>2031669</vt:i4>
      </vt:variant>
      <vt:variant>
        <vt:i4>266</vt:i4>
      </vt:variant>
      <vt:variant>
        <vt:i4>0</vt:i4>
      </vt:variant>
      <vt:variant>
        <vt:i4>5</vt:i4>
      </vt:variant>
      <vt:variant>
        <vt:lpwstr/>
      </vt:variant>
      <vt:variant>
        <vt:lpwstr>_Toc113544387</vt:lpwstr>
      </vt:variant>
      <vt:variant>
        <vt:i4>2031669</vt:i4>
      </vt:variant>
      <vt:variant>
        <vt:i4>260</vt:i4>
      </vt:variant>
      <vt:variant>
        <vt:i4>0</vt:i4>
      </vt:variant>
      <vt:variant>
        <vt:i4>5</vt:i4>
      </vt:variant>
      <vt:variant>
        <vt:lpwstr/>
      </vt:variant>
      <vt:variant>
        <vt:lpwstr>_Toc113544386</vt:lpwstr>
      </vt:variant>
      <vt:variant>
        <vt:i4>2031669</vt:i4>
      </vt:variant>
      <vt:variant>
        <vt:i4>254</vt:i4>
      </vt:variant>
      <vt:variant>
        <vt:i4>0</vt:i4>
      </vt:variant>
      <vt:variant>
        <vt:i4>5</vt:i4>
      </vt:variant>
      <vt:variant>
        <vt:lpwstr/>
      </vt:variant>
      <vt:variant>
        <vt:lpwstr>_Toc113544385</vt:lpwstr>
      </vt:variant>
      <vt:variant>
        <vt:i4>2031669</vt:i4>
      </vt:variant>
      <vt:variant>
        <vt:i4>248</vt:i4>
      </vt:variant>
      <vt:variant>
        <vt:i4>0</vt:i4>
      </vt:variant>
      <vt:variant>
        <vt:i4>5</vt:i4>
      </vt:variant>
      <vt:variant>
        <vt:lpwstr/>
      </vt:variant>
      <vt:variant>
        <vt:lpwstr>_Toc113544384</vt:lpwstr>
      </vt:variant>
      <vt:variant>
        <vt:i4>2031669</vt:i4>
      </vt:variant>
      <vt:variant>
        <vt:i4>242</vt:i4>
      </vt:variant>
      <vt:variant>
        <vt:i4>0</vt:i4>
      </vt:variant>
      <vt:variant>
        <vt:i4>5</vt:i4>
      </vt:variant>
      <vt:variant>
        <vt:lpwstr/>
      </vt:variant>
      <vt:variant>
        <vt:lpwstr>_Toc113544383</vt:lpwstr>
      </vt:variant>
      <vt:variant>
        <vt:i4>2031669</vt:i4>
      </vt:variant>
      <vt:variant>
        <vt:i4>236</vt:i4>
      </vt:variant>
      <vt:variant>
        <vt:i4>0</vt:i4>
      </vt:variant>
      <vt:variant>
        <vt:i4>5</vt:i4>
      </vt:variant>
      <vt:variant>
        <vt:lpwstr/>
      </vt:variant>
      <vt:variant>
        <vt:lpwstr>_Toc113544382</vt:lpwstr>
      </vt:variant>
      <vt:variant>
        <vt:i4>2031669</vt:i4>
      </vt:variant>
      <vt:variant>
        <vt:i4>230</vt:i4>
      </vt:variant>
      <vt:variant>
        <vt:i4>0</vt:i4>
      </vt:variant>
      <vt:variant>
        <vt:i4>5</vt:i4>
      </vt:variant>
      <vt:variant>
        <vt:lpwstr/>
      </vt:variant>
      <vt:variant>
        <vt:lpwstr>_Toc113544381</vt:lpwstr>
      </vt:variant>
      <vt:variant>
        <vt:i4>2031669</vt:i4>
      </vt:variant>
      <vt:variant>
        <vt:i4>224</vt:i4>
      </vt:variant>
      <vt:variant>
        <vt:i4>0</vt:i4>
      </vt:variant>
      <vt:variant>
        <vt:i4>5</vt:i4>
      </vt:variant>
      <vt:variant>
        <vt:lpwstr/>
      </vt:variant>
      <vt:variant>
        <vt:lpwstr>_Toc113544380</vt:lpwstr>
      </vt:variant>
      <vt:variant>
        <vt:i4>1048629</vt:i4>
      </vt:variant>
      <vt:variant>
        <vt:i4>218</vt:i4>
      </vt:variant>
      <vt:variant>
        <vt:i4>0</vt:i4>
      </vt:variant>
      <vt:variant>
        <vt:i4>5</vt:i4>
      </vt:variant>
      <vt:variant>
        <vt:lpwstr/>
      </vt:variant>
      <vt:variant>
        <vt:lpwstr>_Toc113544379</vt:lpwstr>
      </vt:variant>
      <vt:variant>
        <vt:i4>1048629</vt:i4>
      </vt:variant>
      <vt:variant>
        <vt:i4>212</vt:i4>
      </vt:variant>
      <vt:variant>
        <vt:i4>0</vt:i4>
      </vt:variant>
      <vt:variant>
        <vt:i4>5</vt:i4>
      </vt:variant>
      <vt:variant>
        <vt:lpwstr/>
      </vt:variant>
      <vt:variant>
        <vt:lpwstr>_Toc113544378</vt:lpwstr>
      </vt:variant>
      <vt:variant>
        <vt:i4>1048629</vt:i4>
      </vt:variant>
      <vt:variant>
        <vt:i4>206</vt:i4>
      </vt:variant>
      <vt:variant>
        <vt:i4>0</vt:i4>
      </vt:variant>
      <vt:variant>
        <vt:i4>5</vt:i4>
      </vt:variant>
      <vt:variant>
        <vt:lpwstr/>
      </vt:variant>
      <vt:variant>
        <vt:lpwstr>_Toc113544377</vt:lpwstr>
      </vt:variant>
      <vt:variant>
        <vt:i4>1048629</vt:i4>
      </vt:variant>
      <vt:variant>
        <vt:i4>200</vt:i4>
      </vt:variant>
      <vt:variant>
        <vt:i4>0</vt:i4>
      </vt:variant>
      <vt:variant>
        <vt:i4>5</vt:i4>
      </vt:variant>
      <vt:variant>
        <vt:lpwstr/>
      </vt:variant>
      <vt:variant>
        <vt:lpwstr>_Toc113544376</vt:lpwstr>
      </vt:variant>
      <vt:variant>
        <vt:i4>1048629</vt:i4>
      </vt:variant>
      <vt:variant>
        <vt:i4>194</vt:i4>
      </vt:variant>
      <vt:variant>
        <vt:i4>0</vt:i4>
      </vt:variant>
      <vt:variant>
        <vt:i4>5</vt:i4>
      </vt:variant>
      <vt:variant>
        <vt:lpwstr/>
      </vt:variant>
      <vt:variant>
        <vt:lpwstr>_Toc113544375</vt:lpwstr>
      </vt:variant>
      <vt:variant>
        <vt:i4>1048629</vt:i4>
      </vt:variant>
      <vt:variant>
        <vt:i4>188</vt:i4>
      </vt:variant>
      <vt:variant>
        <vt:i4>0</vt:i4>
      </vt:variant>
      <vt:variant>
        <vt:i4>5</vt:i4>
      </vt:variant>
      <vt:variant>
        <vt:lpwstr/>
      </vt:variant>
      <vt:variant>
        <vt:lpwstr>_Toc113544374</vt:lpwstr>
      </vt:variant>
      <vt:variant>
        <vt:i4>1048629</vt:i4>
      </vt:variant>
      <vt:variant>
        <vt:i4>182</vt:i4>
      </vt:variant>
      <vt:variant>
        <vt:i4>0</vt:i4>
      </vt:variant>
      <vt:variant>
        <vt:i4>5</vt:i4>
      </vt:variant>
      <vt:variant>
        <vt:lpwstr/>
      </vt:variant>
      <vt:variant>
        <vt:lpwstr>_Toc113544373</vt:lpwstr>
      </vt:variant>
      <vt:variant>
        <vt:i4>1048629</vt:i4>
      </vt:variant>
      <vt:variant>
        <vt:i4>176</vt:i4>
      </vt:variant>
      <vt:variant>
        <vt:i4>0</vt:i4>
      </vt:variant>
      <vt:variant>
        <vt:i4>5</vt:i4>
      </vt:variant>
      <vt:variant>
        <vt:lpwstr/>
      </vt:variant>
      <vt:variant>
        <vt:lpwstr>_Toc113544372</vt:lpwstr>
      </vt:variant>
      <vt:variant>
        <vt:i4>1048629</vt:i4>
      </vt:variant>
      <vt:variant>
        <vt:i4>170</vt:i4>
      </vt:variant>
      <vt:variant>
        <vt:i4>0</vt:i4>
      </vt:variant>
      <vt:variant>
        <vt:i4>5</vt:i4>
      </vt:variant>
      <vt:variant>
        <vt:lpwstr/>
      </vt:variant>
      <vt:variant>
        <vt:lpwstr>_Toc113544371</vt:lpwstr>
      </vt:variant>
      <vt:variant>
        <vt:i4>1048629</vt:i4>
      </vt:variant>
      <vt:variant>
        <vt:i4>164</vt:i4>
      </vt:variant>
      <vt:variant>
        <vt:i4>0</vt:i4>
      </vt:variant>
      <vt:variant>
        <vt:i4>5</vt:i4>
      </vt:variant>
      <vt:variant>
        <vt:lpwstr/>
      </vt:variant>
      <vt:variant>
        <vt:lpwstr>_Toc113544370</vt:lpwstr>
      </vt:variant>
      <vt:variant>
        <vt:i4>1114165</vt:i4>
      </vt:variant>
      <vt:variant>
        <vt:i4>158</vt:i4>
      </vt:variant>
      <vt:variant>
        <vt:i4>0</vt:i4>
      </vt:variant>
      <vt:variant>
        <vt:i4>5</vt:i4>
      </vt:variant>
      <vt:variant>
        <vt:lpwstr/>
      </vt:variant>
      <vt:variant>
        <vt:lpwstr>_Toc113544369</vt:lpwstr>
      </vt:variant>
      <vt:variant>
        <vt:i4>1114165</vt:i4>
      </vt:variant>
      <vt:variant>
        <vt:i4>152</vt:i4>
      </vt:variant>
      <vt:variant>
        <vt:i4>0</vt:i4>
      </vt:variant>
      <vt:variant>
        <vt:i4>5</vt:i4>
      </vt:variant>
      <vt:variant>
        <vt:lpwstr/>
      </vt:variant>
      <vt:variant>
        <vt:lpwstr>_Toc113544368</vt:lpwstr>
      </vt:variant>
      <vt:variant>
        <vt:i4>1114165</vt:i4>
      </vt:variant>
      <vt:variant>
        <vt:i4>146</vt:i4>
      </vt:variant>
      <vt:variant>
        <vt:i4>0</vt:i4>
      </vt:variant>
      <vt:variant>
        <vt:i4>5</vt:i4>
      </vt:variant>
      <vt:variant>
        <vt:lpwstr/>
      </vt:variant>
      <vt:variant>
        <vt:lpwstr>_Toc113544367</vt:lpwstr>
      </vt:variant>
      <vt:variant>
        <vt:i4>1114165</vt:i4>
      </vt:variant>
      <vt:variant>
        <vt:i4>140</vt:i4>
      </vt:variant>
      <vt:variant>
        <vt:i4>0</vt:i4>
      </vt:variant>
      <vt:variant>
        <vt:i4>5</vt:i4>
      </vt:variant>
      <vt:variant>
        <vt:lpwstr/>
      </vt:variant>
      <vt:variant>
        <vt:lpwstr>_Toc113544366</vt:lpwstr>
      </vt:variant>
      <vt:variant>
        <vt:i4>1114165</vt:i4>
      </vt:variant>
      <vt:variant>
        <vt:i4>134</vt:i4>
      </vt:variant>
      <vt:variant>
        <vt:i4>0</vt:i4>
      </vt:variant>
      <vt:variant>
        <vt:i4>5</vt:i4>
      </vt:variant>
      <vt:variant>
        <vt:lpwstr/>
      </vt:variant>
      <vt:variant>
        <vt:lpwstr>_Toc113544365</vt:lpwstr>
      </vt:variant>
      <vt:variant>
        <vt:i4>1114165</vt:i4>
      </vt:variant>
      <vt:variant>
        <vt:i4>128</vt:i4>
      </vt:variant>
      <vt:variant>
        <vt:i4>0</vt:i4>
      </vt:variant>
      <vt:variant>
        <vt:i4>5</vt:i4>
      </vt:variant>
      <vt:variant>
        <vt:lpwstr/>
      </vt:variant>
      <vt:variant>
        <vt:lpwstr>_Toc113544364</vt:lpwstr>
      </vt:variant>
      <vt:variant>
        <vt:i4>1114165</vt:i4>
      </vt:variant>
      <vt:variant>
        <vt:i4>122</vt:i4>
      </vt:variant>
      <vt:variant>
        <vt:i4>0</vt:i4>
      </vt:variant>
      <vt:variant>
        <vt:i4>5</vt:i4>
      </vt:variant>
      <vt:variant>
        <vt:lpwstr/>
      </vt:variant>
      <vt:variant>
        <vt:lpwstr>_Toc113544363</vt:lpwstr>
      </vt:variant>
      <vt:variant>
        <vt:i4>1114165</vt:i4>
      </vt:variant>
      <vt:variant>
        <vt:i4>116</vt:i4>
      </vt:variant>
      <vt:variant>
        <vt:i4>0</vt:i4>
      </vt:variant>
      <vt:variant>
        <vt:i4>5</vt:i4>
      </vt:variant>
      <vt:variant>
        <vt:lpwstr/>
      </vt:variant>
      <vt:variant>
        <vt:lpwstr>_Toc113544362</vt:lpwstr>
      </vt:variant>
      <vt:variant>
        <vt:i4>1114165</vt:i4>
      </vt:variant>
      <vt:variant>
        <vt:i4>110</vt:i4>
      </vt:variant>
      <vt:variant>
        <vt:i4>0</vt:i4>
      </vt:variant>
      <vt:variant>
        <vt:i4>5</vt:i4>
      </vt:variant>
      <vt:variant>
        <vt:lpwstr/>
      </vt:variant>
      <vt:variant>
        <vt:lpwstr>_Toc113544361</vt:lpwstr>
      </vt:variant>
      <vt:variant>
        <vt:i4>1114165</vt:i4>
      </vt:variant>
      <vt:variant>
        <vt:i4>104</vt:i4>
      </vt:variant>
      <vt:variant>
        <vt:i4>0</vt:i4>
      </vt:variant>
      <vt:variant>
        <vt:i4>5</vt:i4>
      </vt:variant>
      <vt:variant>
        <vt:lpwstr/>
      </vt:variant>
      <vt:variant>
        <vt:lpwstr>_Toc113544360</vt:lpwstr>
      </vt:variant>
      <vt:variant>
        <vt:i4>1179701</vt:i4>
      </vt:variant>
      <vt:variant>
        <vt:i4>98</vt:i4>
      </vt:variant>
      <vt:variant>
        <vt:i4>0</vt:i4>
      </vt:variant>
      <vt:variant>
        <vt:i4>5</vt:i4>
      </vt:variant>
      <vt:variant>
        <vt:lpwstr/>
      </vt:variant>
      <vt:variant>
        <vt:lpwstr>_Toc113544359</vt:lpwstr>
      </vt:variant>
      <vt:variant>
        <vt:i4>1179701</vt:i4>
      </vt:variant>
      <vt:variant>
        <vt:i4>92</vt:i4>
      </vt:variant>
      <vt:variant>
        <vt:i4>0</vt:i4>
      </vt:variant>
      <vt:variant>
        <vt:i4>5</vt:i4>
      </vt:variant>
      <vt:variant>
        <vt:lpwstr/>
      </vt:variant>
      <vt:variant>
        <vt:lpwstr>_Toc113544358</vt:lpwstr>
      </vt:variant>
      <vt:variant>
        <vt:i4>1179701</vt:i4>
      </vt:variant>
      <vt:variant>
        <vt:i4>86</vt:i4>
      </vt:variant>
      <vt:variant>
        <vt:i4>0</vt:i4>
      </vt:variant>
      <vt:variant>
        <vt:i4>5</vt:i4>
      </vt:variant>
      <vt:variant>
        <vt:lpwstr/>
      </vt:variant>
      <vt:variant>
        <vt:lpwstr>_Toc113544357</vt:lpwstr>
      </vt:variant>
      <vt:variant>
        <vt:i4>1179701</vt:i4>
      </vt:variant>
      <vt:variant>
        <vt:i4>80</vt:i4>
      </vt:variant>
      <vt:variant>
        <vt:i4>0</vt:i4>
      </vt:variant>
      <vt:variant>
        <vt:i4>5</vt:i4>
      </vt:variant>
      <vt:variant>
        <vt:lpwstr/>
      </vt:variant>
      <vt:variant>
        <vt:lpwstr>_Toc113544356</vt:lpwstr>
      </vt:variant>
      <vt:variant>
        <vt:i4>1179701</vt:i4>
      </vt:variant>
      <vt:variant>
        <vt:i4>74</vt:i4>
      </vt:variant>
      <vt:variant>
        <vt:i4>0</vt:i4>
      </vt:variant>
      <vt:variant>
        <vt:i4>5</vt:i4>
      </vt:variant>
      <vt:variant>
        <vt:lpwstr/>
      </vt:variant>
      <vt:variant>
        <vt:lpwstr>_Toc113544355</vt:lpwstr>
      </vt:variant>
      <vt:variant>
        <vt:i4>1179701</vt:i4>
      </vt:variant>
      <vt:variant>
        <vt:i4>68</vt:i4>
      </vt:variant>
      <vt:variant>
        <vt:i4>0</vt:i4>
      </vt:variant>
      <vt:variant>
        <vt:i4>5</vt:i4>
      </vt:variant>
      <vt:variant>
        <vt:lpwstr/>
      </vt:variant>
      <vt:variant>
        <vt:lpwstr>_Toc113544354</vt:lpwstr>
      </vt:variant>
      <vt:variant>
        <vt:i4>1179701</vt:i4>
      </vt:variant>
      <vt:variant>
        <vt:i4>62</vt:i4>
      </vt:variant>
      <vt:variant>
        <vt:i4>0</vt:i4>
      </vt:variant>
      <vt:variant>
        <vt:i4>5</vt:i4>
      </vt:variant>
      <vt:variant>
        <vt:lpwstr/>
      </vt:variant>
      <vt:variant>
        <vt:lpwstr>_Toc113544353</vt:lpwstr>
      </vt:variant>
      <vt:variant>
        <vt:i4>1179701</vt:i4>
      </vt:variant>
      <vt:variant>
        <vt:i4>56</vt:i4>
      </vt:variant>
      <vt:variant>
        <vt:i4>0</vt:i4>
      </vt:variant>
      <vt:variant>
        <vt:i4>5</vt:i4>
      </vt:variant>
      <vt:variant>
        <vt:lpwstr/>
      </vt:variant>
      <vt:variant>
        <vt:lpwstr>_Toc113544352</vt:lpwstr>
      </vt:variant>
      <vt:variant>
        <vt:i4>1179701</vt:i4>
      </vt:variant>
      <vt:variant>
        <vt:i4>50</vt:i4>
      </vt:variant>
      <vt:variant>
        <vt:i4>0</vt:i4>
      </vt:variant>
      <vt:variant>
        <vt:i4>5</vt:i4>
      </vt:variant>
      <vt:variant>
        <vt:lpwstr/>
      </vt:variant>
      <vt:variant>
        <vt:lpwstr>_Toc113544351</vt:lpwstr>
      </vt:variant>
      <vt:variant>
        <vt:i4>1179701</vt:i4>
      </vt:variant>
      <vt:variant>
        <vt:i4>44</vt:i4>
      </vt:variant>
      <vt:variant>
        <vt:i4>0</vt:i4>
      </vt:variant>
      <vt:variant>
        <vt:i4>5</vt:i4>
      </vt:variant>
      <vt:variant>
        <vt:lpwstr/>
      </vt:variant>
      <vt:variant>
        <vt:lpwstr>_Toc113544350</vt:lpwstr>
      </vt:variant>
      <vt:variant>
        <vt:i4>1245237</vt:i4>
      </vt:variant>
      <vt:variant>
        <vt:i4>38</vt:i4>
      </vt:variant>
      <vt:variant>
        <vt:i4>0</vt:i4>
      </vt:variant>
      <vt:variant>
        <vt:i4>5</vt:i4>
      </vt:variant>
      <vt:variant>
        <vt:lpwstr/>
      </vt:variant>
      <vt:variant>
        <vt:lpwstr>_Toc113544349</vt:lpwstr>
      </vt:variant>
      <vt:variant>
        <vt:i4>1245237</vt:i4>
      </vt:variant>
      <vt:variant>
        <vt:i4>32</vt:i4>
      </vt:variant>
      <vt:variant>
        <vt:i4>0</vt:i4>
      </vt:variant>
      <vt:variant>
        <vt:i4>5</vt:i4>
      </vt:variant>
      <vt:variant>
        <vt:lpwstr/>
      </vt:variant>
      <vt:variant>
        <vt:lpwstr>_Toc113544348</vt:lpwstr>
      </vt:variant>
      <vt:variant>
        <vt:i4>1245237</vt:i4>
      </vt:variant>
      <vt:variant>
        <vt:i4>26</vt:i4>
      </vt:variant>
      <vt:variant>
        <vt:i4>0</vt:i4>
      </vt:variant>
      <vt:variant>
        <vt:i4>5</vt:i4>
      </vt:variant>
      <vt:variant>
        <vt:lpwstr/>
      </vt:variant>
      <vt:variant>
        <vt:lpwstr>_Toc113544347</vt:lpwstr>
      </vt:variant>
      <vt:variant>
        <vt:i4>1245237</vt:i4>
      </vt:variant>
      <vt:variant>
        <vt:i4>20</vt:i4>
      </vt:variant>
      <vt:variant>
        <vt:i4>0</vt:i4>
      </vt:variant>
      <vt:variant>
        <vt:i4>5</vt:i4>
      </vt:variant>
      <vt:variant>
        <vt:lpwstr/>
      </vt:variant>
      <vt:variant>
        <vt:lpwstr>_Toc113544346</vt:lpwstr>
      </vt:variant>
      <vt:variant>
        <vt:i4>1245237</vt:i4>
      </vt:variant>
      <vt:variant>
        <vt:i4>14</vt:i4>
      </vt:variant>
      <vt:variant>
        <vt:i4>0</vt:i4>
      </vt:variant>
      <vt:variant>
        <vt:i4>5</vt:i4>
      </vt:variant>
      <vt:variant>
        <vt:lpwstr/>
      </vt:variant>
      <vt:variant>
        <vt:lpwstr>_Toc113544345</vt:lpwstr>
      </vt:variant>
      <vt:variant>
        <vt:i4>1245237</vt:i4>
      </vt:variant>
      <vt:variant>
        <vt:i4>8</vt:i4>
      </vt:variant>
      <vt:variant>
        <vt:i4>0</vt:i4>
      </vt:variant>
      <vt:variant>
        <vt:i4>5</vt:i4>
      </vt:variant>
      <vt:variant>
        <vt:lpwstr/>
      </vt:variant>
      <vt:variant>
        <vt:lpwstr>_Toc113544344</vt:lpwstr>
      </vt:variant>
      <vt:variant>
        <vt:i4>7536711</vt:i4>
      </vt:variant>
      <vt:variant>
        <vt:i4>3</vt:i4>
      </vt:variant>
      <vt:variant>
        <vt:i4>0</vt:i4>
      </vt:variant>
      <vt:variant>
        <vt:i4>5</vt:i4>
      </vt:variant>
      <vt:variant>
        <vt:lpwstr>mailto:info@noozo.be</vt:lpwstr>
      </vt:variant>
      <vt:variant>
        <vt:lpwstr/>
      </vt:variant>
      <vt:variant>
        <vt:i4>1048615</vt:i4>
      </vt:variant>
      <vt:variant>
        <vt:i4>0</vt:i4>
      </vt:variant>
      <vt:variant>
        <vt:i4>0</vt:i4>
      </vt:variant>
      <vt:variant>
        <vt:i4>5</vt:i4>
      </vt:variant>
      <vt:variant>
        <vt:lpwstr>mailto:veronique@noozo.be</vt:lpwstr>
      </vt:variant>
      <vt:variant>
        <vt:lpwstr/>
      </vt:variant>
      <vt:variant>
        <vt:i4>5242890</vt:i4>
      </vt:variant>
      <vt:variant>
        <vt:i4>6</vt:i4>
      </vt:variant>
      <vt:variant>
        <vt:i4>0</vt:i4>
      </vt:variant>
      <vt:variant>
        <vt:i4>5</vt:i4>
      </vt:variant>
      <vt:variant>
        <vt:lpwstr>https://www.demorgen.be/nieuws/m-decreet-verdwijnt-ik-mis-de-stem-van-de-ouders~ba97a881/</vt:lpwstr>
      </vt:variant>
      <vt:variant>
        <vt:lpwstr/>
      </vt:variant>
      <vt:variant>
        <vt:i4>7077991</vt:i4>
      </vt:variant>
      <vt:variant>
        <vt:i4>3</vt:i4>
      </vt:variant>
      <vt:variant>
        <vt:i4>0</vt:i4>
      </vt:variant>
      <vt:variant>
        <vt:i4>5</vt:i4>
      </vt:variant>
      <vt:variant>
        <vt:lpwstr>https://www.unia.be/nl/actiedomeinen/onderwijs/wat-zijn-redelijke-aanpassingen</vt:lpwstr>
      </vt:variant>
      <vt:variant>
        <vt:lpwstr/>
      </vt:variant>
      <vt:variant>
        <vt:i4>4259851</vt:i4>
      </vt:variant>
      <vt:variant>
        <vt:i4>0</vt:i4>
      </vt:variant>
      <vt:variant>
        <vt:i4>0</vt:i4>
      </vt:variant>
      <vt:variant>
        <vt:i4>5</vt:i4>
      </vt:variant>
      <vt:variant>
        <vt:lpwstr>https://wij-leren.nl/hgw-handelingsgericht-werken.php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2022.06 Advies voorontwerp decreet leersteun</dc:title>
  <dc:subject/>
  <dc:creator/>
  <cp:keywords/>
  <cp:lastModifiedBy/>
  <cp:revision>1</cp:revision>
  <dcterms:created xsi:type="dcterms:W3CDTF">2022-09-23T15:42:00Z</dcterms:created>
  <dcterms:modified xsi:type="dcterms:W3CDTF">2022-11-10T15:31:00Z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y fmtid="{D5CDD505-2E9C-101B-9397-08002B2CF9AE}" pid="3" name="MediaServiceImageTags">
    <vt:lpwstr/>
  </property>
</Properties>
</file>