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36972" w14:textId="4E4D34B1" w:rsidR="00A83B3F" w:rsidRPr="00861375" w:rsidRDefault="00FD73F4" w:rsidP="00E95B08">
      <w:pPr>
        <w:pStyle w:val="Hoofdtitel"/>
      </w:pPr>
      <w:r w:rsidRPr="00861375">
        <w:t xml:space="preserve">Oproep </w:t>
      </w:r>
      <w:r w:rsidR="00523DB1" w:rsidRPr="00861375">
        <w:t>tot</w:t>
      </w:r>
      <w:r w:rsidRPr="00861375">
        <w:t xml:space="preserve"> webtoegankelijkheid</w:t>
      </w:r>
    </w:p>
    <w:p w14:paraId="3094B6C2" w14:textId="6A264920" w:rsidR="00FE6029" w:rsidRDefault="00FA22E5" w:rsidP="00FE6029">
      <w:pPr>
        <w:spacing w:after="160" w:line="259" w:lineRule="auto"/>
        <w:rPr>
          <w:lang w:val="nl-BE"/>
        </w:rPr>
      </w:pPr>
      <w:r w:rsidRPr="00861375">
        <w:rPr>
          <w:rFonts w:eastAsiaTheme="minorEastAsia"/>
          <w:color w:val="115F67"/>
          <w:spacing w:val="15"/>
          <w:sz w:val="28"/>
          <w:szCs w:val="28"/>
          <w:lang w:val="nl-BE"/>
        </w:rPr>
        <w:t>Advies over de samenstelling van de steekproef 2025 voor het toegankelijkheidsnazicht van websites en apps in Vlaanderen</w:t>
      </w:r>
      <w:r w:rsidR="00FE6029" w:rsidRPr="00861375">
        <w:rPr>
          <w:lang w:val="nl-BE"/>
        </w:rPr>
        <w:br/>
      </w:r>
      <w:r w:rsidR="00FE6029" w:rsidRPr="00861375">
        <w:rPr>
          <w:lang w:val="nl-BE"/>
        </w:rPr>
        <w:br/>
      </w:r>
    </w:p>
    <w:p w14:paraId="22A0A167" w14:textId="77777777" w:rsidR="002D48B5" w:rsidRDefault="002D48B5" w:rsidP="00FE6029">
      <w:pPr>
        <w:spacing w:after="160" w:line="259" w:lineRule="auto"/>
        <w:rPr>
          <w:lang w:val="nl-BE"/>
        </w:rPr>
      </w:pPr>
    </w:p>
    <w:p w14:paraId="0BCA33B0" w14:textId="77777777" w:rsidR="002D48B5" w:rsidRPr="00861375" w:rsidRDefault="002D48B5" w:rsidP="00FE6029">
      <w:pPr>
        <w:spacing w:after="160" w:line="259" w:lineRule="auto"/>
        <w:rPr>
          <w:lang w:val="nl-BE"/>
        </w:rPr>
      </w:pPr>
    </w:p>
    <w:p w14:paraId="38040A33" w14:textId="5433F423" w:rsidR="004574EE" w:rsidRPr="00861375" w:rsidRDefault="004574EE" w:rsidP="00E743B1">
      <w:pPr>
        <w:pStyle w:val="Subtitle"/>
        <w:rPr>
          <w:lang w:val="nl-BE"/>
        </w:rPr>
      </w:pPr>
    </w:p>
    <w:p w14:paraId="14AC7B55" w14:textId="77777777" w:rsidR="00FE6029" w:rsidRPr="00861375" w:rsidRDefault="00FE6029" w:rsidP="00FE6029">
      <w:pPr>
        <w:rPr>
          <w:lang w:val="nl-BE"/>
        </w:rPr>
      </w:pPr>
    </w:p>
    <w:p w14:paraId="11C93102" w14:textId="77777777" w:rsidR="00FE6029" w:rsidRPr="00861375" w:rsidRDefault="00FE6029" w:rsidP="00FE6029">
      <w:pPr>
        <w:rPr>
          <w:lang w:val="nl-BE"/>
        </w:rPr>
      </w:pPr>
    </w:p>
    <w:p w14:paraId="50C467C3" w14:textId="77777777" w:rsidR="00CF1665" w:rsidRPr="00861375" w:rsidRDefault="00CF1665" w:rsidP="00FE6029">
      <w:pPr>
        <w:rPr>
          <w:lang w:val="nl-BE"/>
        </w:rPr>
      </w:pPr>
    </w:p>
    <w:p w14:paraId="6E423AEB" w14:textId="77777777" w:rsidR="00FE6029" w:rsidRPr="00861375" w:rsidRDefault="00FE6029" w:rsidP="00FE6029">
      <w:pPr>
        <w:rPr>
          <w:lang w:val="nl-BE"/>
        </w:rPr>
      </w:pPr>
    </w:p>
    <w:p w14:paraId="08782885" w14:textId="77777777" w:rsidR="004574EE" w:rsidRPr="00861375" w:rsidRDefault="004574EE" w:rsidP="004574EE">
      <w:pPr>
        <w:spacing w:line="240" w:lineRule="auto"/>
        <w:rPr>
          <w:noProof/>
          <w:lang w:val="nl-BE"/>
        </w:rPr>
      </w:pPr>
      <w:r w:rsidRPr="00861375">
        <w:rPr>
          <w:noProof/>
          <w:lang w:val="nl-BE"/>
        </w:rPr>
        <w:drawing>
          <wp:inline distT="0" distB="0" distL="0" distR="0" wp14:anchorId="01F080BE" wp14:editId="02879CD8">
            <wp:extent cx="4224528" cy="1618488"/>
            <wp:effectExtent l="0" t="0" r="5080" b="1270"/>
            <wp:docPr id="929257580" name="Afbeelding 929257580" descr="Logo Noozo, Vlaamse adviesraad voor hand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224528" cy="1618488"/>
                    </a:xfrm>
                    <a:prstGeom prst="rect">
                      <a:avLst/>
                    </a:prstGeom>
                  </pic:spPr>
                </pic:pic>
              </a:graphicData>
            </a:graphic>
          </wp:inline>
        </w:drawing>
      </w:r>
    </w:p>
    <w:p w14:paraId="66B7EA1B" w14:textId="2974043A" w:rsidR="005E0280" w:rsidRPr="00861375" w:rsidRDefault="00527F52" w:rsidP="004574EE">
      <w:pPr>
        <w:tabs>
          <w:tab w:val="left" w:pos="477"/>
          <w:tab w:val="left" w:pos="567"/>
          <w:tab w:val="right" w:leader="dot" w:pos="7938"/>
        </w:tabs>
        <w:spacing w:after="100"/>
        <w:rPr>
          <w:rFonts w:cstheme="minorHAnsi"/>
          <w:bCs w:val="0"/>
          <w:iCs/>
          <w:sz w:val="28"/>
          <w:lang w:val="nl-BE"/>
        </w:rPr>
      </w:pPr>
      <w:r w:rsidRPr="00861375">
        <w:rPr>
          <w:rFonts w:cstheme="minorHAnsi"/>
          <w:bCs w:val="0"/>
          <w:iCs/>
          <w:sz w:val="28"/>
          <w:lang w:val="nl-BE"/>
        </w:rPr>
        <w:t>NOOZO</w:t>
      </w:r>
      <w:r w:rsidR="004574EE" w:rsidRPr="00861375">
        <w:rPr>
          <w:rFonts w:cstheme="minorHAnsi"/>
          <w:bCs w:val="0"/>
          <w:iCs/>
          <w:sz w:val="28"/>
          <w:lang w:val="nl-BE"/>
        </w:rPr>
        <w:t xml:space="preserve"> | </w:t>
      </w:r>
      <w:hyperlink r:id="rId12" w:history="1">
        <w:r w:rsidR="004574EE" w:rsidRPr="00861375">
          <w:rPr>
            <w:rFonts w:cstheme="minorHAnsi"/>
            <w:bCs w:val="0"/>
            <w:iCs/>
            <w:color w:val="115F67"/>
            <w:sz w:val="28"/>
            <w:u w:val="single"/>
            <w:lang w:val="nl-BE"/>
          </w:rPr>
          <w:t>info@noozo.be</w:t>
        </w:r>
      </w:hyperlink>
      <w:r w:rsidR="004574EE" w:rsidRPr="00861375">
        <w:rPr>
          <w:rFonts w:cstheme="minorHAnsi"/>
          <w:bCs w:val="0"/>
          <w:iCs/>
          <w:sz w:val="28"/>
          <w:lang w:val="nl-BE"/>
        </w:rPr>
        <w:t xml:space="preserve"> | 02 274 00 31 | </w:t>
      </w:r>
      <w:hyperlink r:id="rId13" w:history="1">
        <w:r w:rsidR="004574EE" w:rsidRPr="00861375">
          <w:rPr>
            <w:rFonts w:cstheme="minorHAnsi"/>
            <w:bCs w:val="0"/>
            <w:iCs/>
            <w:color w:val="115F67" w:themeColor="hyperlink"/>
            <w:sz w:val="28"/>
            <w:u w:val="single"/>
            <w:lang w:val="nl-BE"/>
          </w:rPr>
          <w:t>www.noozo.be</w:t>
        </w:r>
      </w:hyperlink>
      <w:r w:rsidR="004574EE" w:rsidRPr="00861375">
        <w:rPr>
          <w:rFonts w:cstheme="minorHAnsi"/>
          <w:bCs w:val="0"/>
          <w:iCs/>
          <w:sz w:val="28"/>
          <w:lang w:val="nl-BE"/>
        </w:rPr>
        <w:br/>
        <w:t>Vooruitgangstraat 323 bus 7, 1030 Brussel</w:t>
      </w:r>
      <w:r w:rsidR="004574EE" w:rsidRPr="00861375">
        <w:rPr>
          <w:rFonts w:cstheme="minorHAnsi"/>
          <w:bCs w:val="0"/>
          <w:iCs/>
          <w:sz w:val="28"/>
          <w:lang w:val="nl-BE"/>
        </w:rPr>
        <w:br/>
        <w:t>Ondernemingsnr. 0778291475 | RPR Brussel</w:t>
      </w:r>
    </w:p>
    <w:p w14:paraId="666A4204" w14:textId="6144D852" w:rsidR="00503FCD" w:rsidRDefault="00503FCD">
      <w:pPr>
        <w:spacing w:after="160" w:line="259" w:lineRule="auto"/>
        <w:rPr>
          <w:rFonts w:cstheme="minorHAnsi"/>
          <w:bCs w:val="0"/>
          <w:iCs/>
          <w:sz w:val="28"/>
          <w:lang w:val="nl-BE"/>
        </w:rPr>
      </w:pPr>
      <w:r>
        <w:rPr>
          <w:rFonts w:cstheme="minorHAnsi"/>
          <w:bCs w:val="0"/>
          <w:iCs/>
          <w:sz w:val="28"/>
          <w:lang w:val="nl-BE"/>
        </w:rPr>
        <w:br w:type="page"/>
      </w:r>
    </w:p>
    <w:p w14:paraId="6A6CF779" w14:textId="3C7697E2" w:rsidR="00180B3B" w:rsidRDefault="00BF5D08" w:rsidP="00BF5D08">
      <w:pPr>
        <w:pStyle w:val="Standaardtekst"/>
        <w:rPr>
          <w:lang w:val="nl-BE"/>
        </w:rPr>
      </w:pPr>
      <w:r w:rsidRPr="00861375">
        <w:rPr>
          <w:b/>
          <w:bCs w:val="0"/>
          <w:lang w:val="nl-BE"/>
        </w:rPr>
        <w:t xml:space="preserve">Advies op </w:t>
      </w:r>
      <w:r w:rsidR="00FA22E5" w:rsidRPr="00861375">
        <w:rPr>
          <w:b/>
          <w:bCs w:val="0"/>
          <w:lang w:val="nl-BE"/>
        </w:rPr>
        <w:t>vraag</w:t>
      </w:r>
      <w:r w:rsidR="002D48B5">
        <w:rPr>
          <w:b/>
          <w:bCs w:val="0"/>
          <w:lang w:val="nl-BE"/>
        </w:rPr>
        <w:t xml:space="preserve"> van</w:t>
      </w:r>
      <w:r w:rsidR="002D48B5">
        <w:rPr>
          <w:b/>
          <w:bCs w:val="0"/>
          <w:lang w:val="nl-BE"/>
        </w:rPr>
        <w:br/>
      </w:r>
      <w:proofErr w:type="spellStart"/>
      <w:r w:rsidR="00523DB1" w:rsidRPr="00861375">
        <w:rPr>
          <w:lang w:val="nl-BE"/>
        </w:rPr>
        <w:t>Inte</w:t>
      </w:r>
      <w:r w:rsidR="00D106EB">
        <w:rPr>
          <w:lang w:val="nl-BE"/>
        </w:rPr>
        <w:t>r</w:t>
      </w:r>
      <w:proofErr w:type="spellEnd"/>
      <w:r w:rsidR="00D106EB">
        <w:rPr>
          <w:lang w:val="nl-BE"/>
        </w:rPr>
        <w:t>, Agentschap Toegankelijk Vlaanderen</w:t>
      </w:r>
    </w:p>
    <w:p w14:paraId="101DE761" w14:textId="4D7C368C" w:rsidR="002D48B5" w:rsidRPr="00861375" w:rsidRDefault="00EE709C" w:rsidP="00BF5D08">
      <w:pPr>
        <w:pStyle w:val="Standaardtekst"/>
        <w:rPr>
          <w:lang w:val="nl-BE"/>
        </w:rPr>
      </w:pPr>
      <w:r w:rsidRPr="00861375">
        <w:rPr>
          <w:b/>
          <w:bCs w:val="0"/>
          <w:lang w:val="nl-BE"/>
        </w:rPr>
        <w:t>Datum van publicatie</w:t>
      </w:r>
      <w:r>
        <w:rPr>
          <w:b/>
          <w:bCs w:val="0"/>
          <w:lang w:val="nl-BE"/>
        </w:rPr>
        <w:br/>
      </w:r>
      <w:r w:rsidRPr="00861375">
        <w:rPr>
          <w:lang w:val="nl-BE"/>
        </w:rPr>
        <w:t>3 juni 2025</w:t>
      </w:r>
    </w:p>
    <w:p w14:paraId="5A60C8EF" w14:textId="314567AF" w:rsidR="007E5B74" w:rsidRPr="00861375" w:rsidRDefault="004574EE" w:rsidP="007E5B74">
      <w:pPr>
        <w:tabs>
          <w:tab w:val="left" w:pos="2552"/>
        </w:tabs>
        <w:spacing w:after="160" w:line="259" w:lineRule="auto"/>
        <w:rPr>
          <w:lang w:val="nl-BE"/>
        </w:rPr>
      </w:pPr>
      <w:r w:rsidRPr="00861375">
        <w:rPr>
          <w:b/>
          <w:bCs w:val="0"/>
          <w:lang w:val="nl-BE"/>
        </w:rPr>
        <w:t>Contactpersonen</w:t>
      </w:r>
      <w:r w:rsidR="007E5B74" w:rsidRPr="00861375">
        <w:rPr>
          <w:lang w:val="nl-BE"/>
        </w:rPr>
        <w:tab/>
      </w:r>
    </w:p>
    <w:p w14:paraId="18B2B0DF" w14:textId="66CCCA8A" w:rsidR="006F0328" w:rsidRPr="00861375" w:rsidRDefault="00FA22E5" w:rsidP="00A2696F">
      <w:pPr>
        <w:tabs>
          <w:tab w:val="left" w:pos="2552"/>
        </w:tabs>
        <w:spacing w:after="160" w:line="259" w:lineRule="auto"/>
        <w:rPr>
          <w:lang w:val="nl-BE"/>
        </w:rPr>
      </w:pPr>
      <w:r w:rsidRPr="00861375">
        <w:rPr>
          <w:lang w:val="nl-BE"/>
        </w:rPr>
        <w:t xml:space="preserve">Ina </w:t>
      </w:r>
      <w:proofErr w:type="spellStart"/>
      <w:r w:rsidRPr="00861375">
        <w:rPr>
          <w:lang w:val="nl-BE"/>
        </w:rPr>
        <w:t>Saenen</w:t>
      </w:r>
      <w:proofErr w:type="spellEnd"/>
      <w:r w:rsidR="00861375" w:rsidRPr="00861375">
        <w:rPr>
          <w:lang w:val="nl-BE"/>
        </w:rPr>
        <w:t xml:space="preserve"> </w:t>
      </w:r>
      <w:r w:rsidR="007E5B74" w:rsidRPr="00861375">
        <w:rPr>
          <w:lang w:val="nl-BE"/>
        </w:rPr>
        <w:t xml:space="preserve">| </w:t>
      </w:r>
      <w:hyperlink r:id="rId14" w:history="1">
        <w:r w:rsidRPr="00861375">
          <w:rPr>
            <w:rStyle w:val="Hyperlink"/>
            <w:lang w:val="nl-BE"/>
          </w:rPr>
          <w:t>ina@noozo.be</w:t>
        </w:r>
      </w:hyperlink>
      <w:r w:rsidR="004574EE" w:rsidRPr="00861375">
        <w:rPr>
          <w:lang w:val="nl-BE"/>
        </w:rPr>
        <w:tab/>
      </w:r>
      <w:r w:rsidR="004574EE" w:rsidRPr="00861375">
        <w:rPr>
          <w:lang w:val="nl-BE"/>
        </w:rPr>
        <w:tab/>
      </w:r>
      <w:r w:rsidR="004574EE" w:rsidRPr="00861375">
        <w:rPr>
          <w:lang w:val="nl-BE"/>
        </w:rPr>
        <w:tab/>
      </w:r>
      <w:r w:rsidR="004574EE" w:rsidRPr="00861375">
        <w:rPr>
          <w:lang w:val="nl-BE"/>
        </w:rPr>
        <w:tab/>
      </w:r>
      <w:r w:rsidR="004574EE" w:rsidRPr="00861375">
        <w:rPr>
          <w:lang w:val="nl-BE"/>
        </w:rPr>
        <w:tab/>
      </w:r>
      <w:r w:rsidR="004574EE" w:rsidRPr="00861375">
        <w:rPr>
          <w:lang w:val="nl-BE"/>
        </w:rPr>
        <w:tab/>
      </w:r>
      <w:r w:rsidR="004574EE" w:rsidRPr="00861375">
        <w:rPr>
          <w:lang w:val="nl-BE"/>
        </w:rPr>
        <w:tab/>
      </w:r>
      <w:r w:rsidR="004574EE" w:rsidRPr="00861375">
        <w:rPr>
          <w:lang w:val="nl-BE"/>
        </w:rPr>
        <w:tab/>
      </w:r>
      <w:r w:rsidR="004574EE" w:rsidRPr="00861375">
        <w:rPr>
          <w:lang w:val="nl-BE"/>
        </w:rPr>
        <w:tab/>
      </w:r>
      <w:r w:rsidR="004574EE" w:rsidRPr="00861375">
        <w:rPr>
          <w:lang w:val="nl-BE"/>
        </w:rPr>
        <w:tab/>
      </w:r>
      <w:r w:rsidR="004574EE" w:rsidRPr="00861375">
        <w:rPr>
          <w:lang w:val="nl-BE"/>
        </w:rPr>
        <w:tab/>
      </w:r>
      <w:r w:rsidR="00777D34" w:rsidRPr="00861375">
        <w:rPr>
          <w:lang w:val="nl-BE"/>
        </w:rPr>
        <w:br/>
      </w:r>
      <w:r w:rsidR="004574EE" w:rsidRPr="00861375">
        <w:rPr>
          <w:lang w:val="nl-BE"/>
        </w:rPr>
        <w:t xml:space="preserve">Veronique </w:t>
      </w:r>
      <w:proofErr w:type="spellStart"/>
      <w:r w:rsidR="004574EE" w:rsidRPr="00861375">
        <w:rPr>
          <w:lang w:val="nl-BE"/>
        </w:rPr>
        <w:t>Deblon</w:t>
      </w:r>
      <w:proofErr w:type="spellEnd"/>
      <w:r w:rsidR="004574EE" w:rsidRPr="00861375">
        <w:rPr>
          <w:lang w:val="nl-BE"/>
        </w:rPr>
        <w:t xml:space="preserve"> | </w:t>
      </w:r>
      <w:hyperlink r:id="rId15" w:history="1">
        <w:r w:rsidR="004574EE" w:rsidRPr="00861375">
          <w:rPr>
            <w:rStyle w:val="Hyperlink"/>
            <w:lang w:val="nl-BE"/>
          </w:rPr>
          <w:t>veronique@noozo.be</w:t>
        </w:r>
      </w:hyperlink>
      <w:r w:rsidR="006F0328" w:rsidRPr="00861375">
        <w:rPr>
          <w:lang w:val="nl-BE"/>
        </w:rPr>
        <w:br w:type="page"/>
      </w:r>
    </w:p>
    <w:bookmarkStart w:id="0" w:name="_Toc34291614" w:displacedByCustomXml="next"/>
    <w:bookmarkStart w:id="1" w:name="_Toc34225826" w:displacedByCustomXml="next"/>
    <w:sdt>
      <w:sdtPr>
        <w:rPr>
          <w:rFonts w:eastAsiaTheme="minorHAnsi" w:cs="Arial"/>
          <w:b w:val="0"/>
          <w:color w:val="000000" w:themeColor="text1"/>
          <w:sz w:val="24"/>
          <w:szCs w:val="24"/>
          <w:lang w:val="nl-BE" w:eastAsia="en-US"/>
        </w:rPr>
        <w:id w:val="-1776472252"/>
        <w:docPartObj>
          <w:docPartGallery w:val="Table of Contents"/>
          <w:docPartUnique/>
        </w:docPartObj>
      </w:sdtPr>
      <w:sdtEndPr/>
      <w:sdtContent>
        <w:p w14:paraId="7556CEA5" w14:textId="77777777" w:rsidR="00B776A8" w:rsidRPr="00861375" w:rsidRDefault="00B776A8" w:rsidP="009734BF">
          <w:pPr>
            <w:pStyle w:val="TOCHeading"/>
            <w:rPr>
              <w:lang w:val="nl-BE"/>
            </w:rPr>
          </w:pPr>
          <w:r w:rsidRPr="00861375">
            <w:rPr>
              <w:lang w:val="nl-BE"/>
            </w:rPr>
            <w:t>Inhoud</w:t>
          </w:r>
        </w:p>
        <w:p w14:paraId="3EAAAADD" w14:textId="4F22A243" w:rsidR="00DA3B44" w:rsidRPr="00861375" w:rsidRDefault="00B776A8" w:rsidP="00DA3B44">
          <w:pPr>
            <w:pStyle w:val="TOC1"/>
            <w:framePr w:wrap="around"/>
            <w:rPr>
              <w:rFonts w:asciiTheme="minorHAnsi" w:eastAsiaTheme="minorEastAsia" w:hAnsiTheme="minorHAnsi" w:cstheme="minorBidi"/>
              <w:b w:val="0"/>
              <w:bCs w:val="0"/>
              <w:kern w:val="2"/>
              <w:sz w:val="24"/>
              <w:lang w:val="nl-BE" w:eastAsia="nl-BE"/>
              <w14:ligatures w14:val="standardContextual"/>
            </w:rPr>
          </w:pPr>
          <w:r w:rsidRPr="00861375">
            <w:rPr>
              <w:color w:val="000000" w:themeColor="text1"/>
              <w:lang w:val="nl-BE"/>
            </w:rPr>
            <w:fldChar w:fldCharType="begin"/>
          </w:r>
          <w:r w:rsidRPr="00861375">
            <w:rPr>
              <w:lang w:val="nl-BE"/>
            </w:rPr>
            <w:instrText xml:space="preserve"> TOC \o "1-3" \h \z \u </w:instrText>
          </w:r>
          <w:r w:rsidRPr="00861375">
            <w:rPr>
              <w:color w:val="000000" w:themeColor="text1"/>
              <w:lang w:val="nl-BE"/>
            </w:rPr>
            <w:fldChar w:fldCharType="separate"/>
          </w:r>
          <w:hyperlink w:anchor="_Toc199836403" w:history="1">
            <w:r w:rsidR="00DA3B44" w:rsidRPr="00861375">
              <w:rPr>
                <w:rStyle w:val="Hyperlink"/>
                <w:lang w:val="nl-BE"/>
              </w:rPr>
              <w:t>1.</w:t>
            </w:r>
            <w:r w:rsidR="00DA3B44" w:rsidRPr="00861375">
              <w:rPr>
                <w:rFonts w:asciiTheme="minorHAnsi" w:eastAsiaTheme="minorEastAsia" w:hAnsiTheme="minorHAnsi" w:cstheme="minorBidi"/>
                <w:b w:val="0"/>
                <w:bCs w:val="0"/>
                <w:kern w:val="2"/>
                <w:sz w:val="24"/>
                <w:lang w:val="nl-BE" w:eastAsia="nl-BE"/>
                <w14:ligatures w14:val="standardContextual"/>
              </w:rPr>
              <w:tab/>
            </w:r>
            <w:r w:rsidR="00DA3B44" w:rsidRPr="00861375">
              <w:rPr>
                <w:rStyle w:val="Hyperlink"/>
                <w:lang w:val="nl-BE"/>
              </w:rPr>
              <w:t>Samenvatting</w:t>
            </w:r>
            <w:r w:rsidR="00DA3B44" w:rsidRPr="00861375">
              <w:rPr>
                <w:webHidden/>
                <w:lang w:val="nl-BE"/>
              </w:rPr>
              <w:tab/>
            </w:r>
            <w:r w:rsidR="00DA3B44" w:rsidRPr="00861375">
              <w:rPr>
                <w:webHidden/>
                <w:lang w:val="nl-BE"/>
              </w:rPr>
              <w:fldChar w:fldCharType="begin"/>
            </w:r>
            <w:r w:rsidR="00DA3B44" w:rsidRPr="00861375">
              <w:rPr>
                <w:webHidden/>
                <w:lang w:val="nl-BE"/>
              </w:rPr>
              <w:instrText xml:space="preserve"> PAGEREF _Toc199836403 \h </w:instrText>
            </w:r>
            <w:r w:rsidR="00DA3B44" w:rsidRPr="00861375">
              <w:rPr>
                <w:webHidden/>
                <w:lang w:val="nl-BE"/>
              </w:rPr>
            </w:r>
            <w:r w:rsidR="00DA3B44" w:rsidRPr="00861375">
              <w:rPr>
                <w:webHidden/>
                <w:lang w:val="nl-BE"/>
              </w:rPr>
              <w:fldChar w:fldCharType="separate"/>
            </w:r>
            <w:r w:rsidR="00DA3B44" w:rsidRPr="00861375">
              <w:rPr>
                <w:webHidden/>
                <w:lang w:val="nl-BE"/>
              </w:rPr>
              <w:t>3</w:t>
            </w:r>
            <w:r w:rsidR="00DA3B44" w:rsidRPr="00861375">
              <w:rPr>
                <w:webHidden/>
                <w:lang w:val="nl-BE"/>
              </w:rPr>
              <w:fldChar w:fldCharType="end"/>
            </w:r>
          </w:hyperlink>
        </w:p>
        <w:p w14:paraId="3469C12B" w14:textId="08CC4846" w:rsidR="00DA3B44" w:rsidRPr="00861375" w:rsidRDefault="00DA3B44" w:rsidP="00DA3B44">
          <w:pPr>
            <w:pStyle w:val="TOC1"/>
            <w:framePr w:wrap="around"/>
            <w:rPr>
              <w:rFonts w:asciiTheme="minorHAnsi" w:eastAsiaTheme="minorEastAsia" w:hAnsiTheme="minorHAnsi" w:cstheme="minorBidi"/>
              <w:b w:val="0"/>
              <w:bCs w:val="0"/>
              <w:kern w:val="2"/>
              <w:sz w:val="24"/>
              <w:lang w:val="nl-BE" w:eastAsia="nl-BE"/>
              <w14:ligatures w14:val="standardContextual"/>
            </w:rPr>
          </w:pPr>
          <w:hyperlink w:anchor="_Toc199836404" w:history="1">
            <w:r w:rsidRPr="00861375">
              <w:rPr>
                <w:rStyle w:val="Hyperlink"/>
                <w:lang w:val="nl-BE"/>
              </w:rPr>
              <w:t>2.</w:t>
            </w:r>
            <w:r w:rsidRPr="00861375">
              <w:rPr>
                <w:rFonts w:asciiTheme="minorHAnsi" w:eastAsiaTheme="minorEastAsia" w:hAnsiTheme="minorHAnsi" w:cstheme="minorBidi"/>
                <w:b w:val="0"/>
                <w:bCs w:val="0"/>
                <w:kern w:val="2"/>
                <w:sz w:val="24"/>
                <w:lang w:val="nl-BE" w:eastAsia="nl-BE"/>
                <w14:ligatures w14:val="standardContextual"/>
              </w:rPr>
              <w:tab/>
            </w:r>
            <w:r w:rsidRPr="00861375">
              <w:rPr>
                <w:rStyle w:val="Hyperlink"/>
                <w:lang w:val="nl-BE"/>
              </w:rPr>
              <w:t>Situering</w:t>
            </w:r>
            <w:r w:rsidRPr="00861375">
              <w:rPr>
                <w:webHidden/>
                <w:lang w:val="nl-BE"/>
              </w:rPr>
              <w:tab/>
            </w:r>
            <w:r w:rsidRPr="00861375">
              <w:rPr>
                <w:webHidden/>
                <w:lang w:val="nl-BE"/>
              </w:rPr>
              <w:fldChar w:fldCharType="begin"/>
            </w:r>
            <w:r w:rsidRPr="00861375">
              <w:rPr>
                <w:webHidden/>
                <w:lang w:val="nl-BE"/>
              </w:rPr>
              <w:instrText xml:space="preserve"> PAGEREF _Toc199836404 \h </w:instrText>
            </w:r>
            <w:r w:rsidRPr="00861375">
              <w:rPr>
                <w:webHidden/>
                <w:lang w:val="nl-BE"/>
              </w:rPr>
            </w:r>
            <w:r w:rsidRPr="00861375">
              <w:rPr>
                <w:webHidden/>
                <w:lang w:val="nl-BE"/>
              </w:rPr>
              <w:fldChar w:fldCharType="separate"/>
            </w:r>
            <w:r w:rsidRPr="00861375">
              <w:rPr>
                <w:webHidden/>
                <w:lang w:val="nl-BE"/>
              </w:rPr>
              <w:t>6</w:t>
            </w:r>
            <w:r w:rsidRPr="00861375">
              <w:rPr>
                <w:webHidden/>
                <w:lang w:val="nl-BE"/>
              </w:rPr>
              <w:fldChar w:fldCharType="end"/>
            </w:r>
          </w:hyperlink>
        </w:p>
        <w:p w14:paraId="58246324" w14:textId="754C3DD2" w:rsidR="00DA3B44" w:rsidRPr="00861375" w:rsidRDefault="00DA3B44" w:rsidP="00DA3B44">
          <w:pPr>
            <w:pStyle w:val="TOC2"/>
            <w:framePr w:wrap="around"/>
            <w:tabs>
              <w:tab w:val="left" w:pos="1440"/>
            </w:tabs>
            <w:rPr>
              <w:rFonts w:asciiTheme="minorHAnsi" w:eastAsiaTheme="minorEastAsia" w:hAnsiTheme="minorHAnsi" w:cstheme="minorBidi"/>
              <w:b w:val="0"/>
              <w:kern w:val="2"/>
              <w:lang w:val="nl-BE" w:eastAsia="nl-BE"/>
              <w14:ligatures w14:val="standardContextual"/>
            </w:rPr>
          </w:pPr>
          <w:hyperlink w:anchor="_Toc199836405" w:history="1">
            <w:r w:rsidRPr="00861375">
              <w:rPr>
                <w:rStyle w:val="Hyperlink"/>
                <w:lang w:val="nl-BE"/>
              </w:rPr>
              <w:t>2.1</w:t>
            </w:r>
            <w:r w:rsidRPr="00861375">
              <w:rPr>
                <w:rFonts w:asciiTheme="minorHAnsi" w:eastAsiaTheme="minorEastAsia" w:hAnsiTheme="minorHAnsi" w:cstheme="minorBidi"/>
                <w:b w:val="0"/>
                <w:kern w:val="2"/>
                <w:lang w:val="nl-BE" w:eastAsia="nl-BE"/>
                <w14:ligatures w14:val="standardContextual"/>
              </w:rPr>
              <w:tab/>
            </w:r>
            <w:r w:rsidRPr="00861375">
              <w:rPr>
                <w:rStyle w:val="Hyperlink"/>
                <w:lang w:val="nl-BE"/>
              </w:rPr>
              <w:t>Adviesvraag</w:t>
            </w:r>
            <w:r w:rsidRPr="00861375">
              <w:rPr>
                <w:webHidden/>
                <w:lang w:val="nl-BE"/>
              </w:rPr>
              <w:tab/>
            </w:r>
            <w:r w:rsidRPr="00861375">
              <w:rPr>
                <w:webHidden/>
                <w:lang w:val="nl-BE"/>
              </w:rPr>
              <w:fldChar w:fldCharType="begin"/>
            </w:r>
            <w:r w:rsidRPr="00861375">
              <w:rPr>
                <w:webHidden/>
                <w:lang w:val="nl-BE"/>
              </w:rPr>
              <w:instrText xml:space="preserve"> PAGEREF _Toc199836405 \h </w:instrText>
            </w:r>
            <w:r w:rsidRPr="00861375">
              <w:rPr>
                <w:webHidden/>
                <w:lang w:val="nl-BE"/>
              </w:rPr>
            </w:r>
            <w:r w:rsidRPr="00861375">
              <w:rPr>
                <w:webHidden/>
                <w:lang w:val="nl-BE"/>
              </w:rPr>
              <w:fldChar w:fldCharType="separate"/>
            </w:r>
            <w:r w:rsidRPr="00861375">
              <w:rPr>
                <w:webHidden/>
                <w:lang w:val="nl-BE"/>
              </w:rPr>
              <w:t>6</w:t>
            </w:r>
            <w:r w:rsidRPr="00861375">
              <w:rPr>
                <w:webHidden/>
                <w:lang w:val="nl-BE"/>
              </w:rPr>
              <w:fldChar w:fldCharType="end"/>
            </w:r>
          </w:hyperlink>
        </w:p>
        <w:p w14:paraId="06FC31BA" w14:textId="4727EF9A" w:rsidR="00DA3B44" w:rsidRPr="00861375" w:rsidRDefault="00DA3B44" w:rsidP="00DA3B44">
          <w:pPr>
            <w:pStyle w:val="TOC2"/>
            <w:framePr w:wrap="around"/>
            <w:tabs>
              <w:tab w:val="left" w:pos="1440"/>
            </w:tabs>
            <w:rPr>
              <w:rFonts w:asciiTheme="minorHAnsi" w:eastAsiaTheme="minorEastAsia" w:hAnsiTheme="minorHAnsi" w:cstheme="minorBidi"/>
              <w:b w:val="0"/>
              <w:kern w:val="2"/>
              <w:lang w:val="nl-BE" w:eastAsia="nl-BE"/>
              <w14:ligatures w14:val="standardContextual"/>
            </w:rPr>
          </w:pPr>
          <w:hyperlink w:anchor="_Toc199836406" w:history="1">
            <w:r w:rsidRPr="00861375">
              <w:rPr>
                <w:rStyle w:val="Hyperlink"/>
                <w:lang w:val="nl-BE"/>
              </w:rPr>
              <w:t>2.2</w:t>
            </w:r>
            <w:r w:rsidRPr="00861375">
              <w:rPr>
                <w:rFonts w:asciiTheme="minorHAnsi" w:eastAsiaTheme="minorEastAsia" w:hAnsiTheme="minorHAnsi" w:cstheme="minorBidi"/>
                <w:b w:val="0"/>
                <w:kern w:val="2"/>
                <w:lang w:val="nl-BE" w:eastAsia="nl-BE"/>
                <w14:ligatures w14:val="standardContextual"/>
              </w:rPr>
              <w:tab/>
            </w:r>
            <w:r w:rsidRPr="00861375">
              <w:rPr>
                <w:rStyle w:val="Hyperlink"/>
                <w:lang w:val="nl-BE"/>
              </w:rPr>
              <w:t>Europese Digitale Toegankelijkheidsrichtlijn</w:t>
            </w:r>
            <w:r w:rsidRPr="00861375">
              <w:rPr>
                <w:webHidden/>
                <w:lang w:val="nl-BE"/>
              </w:rPr>
              <w:tab/>
            </w:r>
            <w:r w:rsidRPr="00861375">
              <w:rPr>
                <w:webHidden/>
                <w:lang w:val="nl-BE"/>
              </w:rPr>
              <w:fldChar w:fldCharType="begin"/>
            </w:r>
            <w:r w:rsidRPr="00861375">
              <w:rPr>
                <w:webHidden/>
                <w:lang w:val="nl-BE"/>
              </w:rPr>
              <w:instrText xml:space="preserve"> PAGEREF _Toc199836406 \h </w:instrText>
            </w:r>
            <w:r w:rsidRPr="00861375">
              <w:rPr>
                <w:webHidden/>
                <w:lang w:val="nl-BE"/>
              </w:rPr>
            </w:r>
            <w:r w:rsidRPr="00861375">
              <w:rPr>
                <w:webHidden/>
                <w:lang w:val="nl-BE"/>
              </w:rPr>
              <w:fldChar w:fldCharType="separate"/>
            </w:r>
            <w:r w:rsidRPr="00861375">
              <w:rPr>
                <w:webHidden/>
                <w:lang w:val="nl-BE"/>
              </w:rPr>
              <w:t>7</w:t>
            </w:r>
            <w:r w:rsidRPr="00861375">
              <w:rPr>
                <w:webHidden/>
                <w:lang w:val="nl-BE"/>
              </w:rPr>
              <w:fldChar w:fldCharType="end"/>
            </w:r>
          </w:hyperlink>
        </w:p>
        <w:p w14:paraId="140C514A" w14:textId="10C41323" w:rsidR="00DA3B44" w:rsidRPr="00861375" w:rsidRDefault="00DA3B44" w:rsidP="00DA3B44">
          <w:pPr>
            <w:pStyle w:val="TOC2"/>
            <w:framePr w:wrap="around"/>
            <w:tabs>
              <w:tab w:val="left" w:pos="1440"/>
            </w:tabs>
            <w:rPr>
              <w:rFonts w:asciiTheme="minorHAnsi" w:eastAsiaTheme="minorEastAsia" w:hAnsiTheme="minorHAnsi" w:cstheme="minorBidi"/>
              <w:b w:val="0"/>
              <w:kern w:val="2"/>
              <w:lang w:val="nl-BE" w:eastAsia="nl-BE"/>
              <w14:ligatures w14:val="standardContextual"/>
            </w:rPr>
          </w:pPr>
          <w:hyperlink w:anchor="_Toc199836407" w:history="1">
            <w:r w:rsidRPr="00861375">
              <w:rPr>
                <w:rStyle w:val="Hyperlink"/>
                <w:lang w:val="nl-BE"/>
              </w:rPr>
              <w:t>2.3</w:t>
            </w:r>
            <w:r w:rsidRPr="00861375">
              <w:rPr>
                <w:rFonts w:asciiTheme="minorHAnsi" w:eastAsiaTheme="minorEastAsia" w:hAnsiTheme="minorHAnsi" w:cstheme="minorBidi"/>
                <w:b w:val="0"/>
                <w:kern w:val="2"/>
                <w:lang w:val="nl-BE" w:eastAsia="nl-BE"/>
                <w14:ligatures w14:val="standardContextual"/>
              </w:rPr>
              <w:tab/>
            </w:r>
            <w:r w:rsidRPr="00861375">
              <w:rPr>
                <w:rStyle w:val="Hyperlink"/>
                <w:lang w:val="nl-BE"/>
              </w:rPr>
              <w:t>Monitoring</w:t>
            </w:r>
            <w:r w:rsidRPr="00861375">
              <w:rPr>
                <w:webHidden/>
                <w:lang w:val="nl-BE"/>
              </w:rPr>
              <w:tab/>
            </w:r>
            <w:r w:rsidRPr="00861375">
              <w:rPr>
                <w:webHidden/>
                <w:lang w:val="nl-BE"/>
              </w:rPr>
              <w:fldChar w:fldCharType="begin"/>
            </w:r>
            <w:r w:rsidRPr="00861375">
              <w:rPr>
                <w:webHidden/>
                <w:lang w:val="nl-BE"/>
              </w:rPr>
              <w:instrText xml:space="preserve"> PAGEREF _Toc199836407 \h </w:instrText>
            </w:r>
            <w:r w:rsidRPr="00861375">
              <w:rPr>
                <w:webHidden/>
                <w:lang w:val="nl-BE"/>
              </w:rPr>
            </w:r>
            <w:r w:rsidRPr="00861375">
              <w:rPr>
                <w:webHidden/>
                <w:lang w:val="nl-BE"/>
              </w:rPr>
              <w:fldChar w:fldCharType="separate"/>
            </w:r>
            <w:r w:rsidRPr="00861375">
              <w:rPr>
                <w:webHidden/>
                <w:lang w:val="nl-BE"/>
              </w:rPr>
              <w:t>9</w:t>
            </w:r>
            <w:r w:rsidRPr="00861375">
              <w:rPr>
                <w:webHidden/>
                <w:lang w:val="nl-BE"/>
              </w:rPr>
              <w:fldChar w:fldCharType="end"/>
            </w:r>
          </w:hyperlink>
        </w:p>
        <w:p w14:paraId="37973782" w14:textId="31529764" w:rsidR="00DA3B44" w:rsidRPr="00861375" w:rsidRDefault="00DA3B44" w:rsidP="00DA3B44">
          <w:pPr>
            <w:pStyle w:val="TOC2"/>
            <w:framePr w:wrap="around"/>
            <w:tabs>
              <w:tab w:val="left" w:pos="1440"/>
            </w:tabs>
            <w:rPr>
              <w:rFonts w:asciiTheme="minorHAnsi" w:eastAsiaTheme="minorEastAsia" w:hAnsiTheme="minorHAnsi" w:cstheme="minorBidi"/>
              <w:b w:val="0"/>
              <w:kern w:val="2"/>
              <w:lang w:val="nl-BE" w:eastAsia="nl-BE"/>
              <w14:ligatures w14:val="standardContextual"/>
            </w:rPr>
          </w:pPr>
          <w:hyperlink w:anchor="_Toc199836408" w:history="1">
            <w:r w:rsidRPr="00861375">
              <w:rPr>
                <w:rStyle w:val="Hyperlink"/>
                <w:lang w:val="nl-BE"/>
              </w:rPr>
              <w:t>2.4</w:t>
            </w:r>
            <w:r w:rsidRPr="00861375">
              <w:rPr>
                <w:rFonts w:asciiTheme="minorHAnsi" w:eastAsiaTheme="minorEastAsia" w:hAnsiTheme="minorHAnsi" w:cstheme="minorBidi"/>
                <w:b w:val="0"/>
                <w:kern w:val="2"/>
                <w:lang w:val="nl-BE" w:eastAsia="nl-BE"/>
                <w14:ligatures w14:val="standardContextual"/>
              </w:rPr>
              <w:tab/>
            </w:r>
            <w:r w:rsidRPr="00861375">
              <w:rPr>
                <w:rStyle w:val="Hyperlink"/>
                <w:lang w:val="nl-BE"/>
              </w:rPr>
              <w:t>Steekproef</w:t>
            </w:r>
            <w:r w:rsidRPr="00861375">
              <w:rPr>
                <w:webHidden/>
                <w:lang w:val="nl-BE"/>
              </w:rPr>
              <w:tab/>
            </w:r>
            <w:r w:rsidRPr="00861375">
              <w:rPr>
                <w:webHidden/>
                <w:lang w:val="nl-BE"/>
              </w:rPr>
              <w:fldChar w:fldCharType="begin"/>
            </w:r>
            <w:r w:rsidRPr="00861375">
              <w:rPr>
                <w:webHidden/>
                <w:lang w:val="nl-BE"/>
              </w:rPr>
              <w:instrText xml:space="preserve"> PAGEREF _Toc199836408 \h </w:instrText>
            </w:r>
            <w:r w:rsidRPr="00861375">
              <w:rPr>
                <w:webHidden/>
                <w:lang w:val="nl-BE"/>
              </w:rPr>
            </w:r>
            <w:r w:rsidRPr="00861375">
              <w:rPr>
                <w:webHidden/>
                <w:lang w:val="nl-BE"/>
              </w:rPr>
              <w:fldChar w:fldCharType="separate"/>
            </w:r>
            <w:r w:rsidRPr="00861375">
              <w:rPr>
                <w:webHidden/>
                <w:lang w:val="nl-BE"/>
              </w:rPr>
              <w:t>9</w:t>
            </w:r>
            <w:r w:rsidRPr="00861375">
              <w:rPr>
                <w:webHidden/>
                <w:lang w:val="nl-BE"/>
              </w:rPr>
              <w:fldChar w:fldCharType="end"/>
            </w:r>
          </w:hyperlink>
        </w:p>
        <w:p w14:paraId="3F3955D6" w14:textId="782C9FBB" w:rsidR="00DA3B44" w:rsidRPr="00861375" w:rsidRDefault="00DA3B44" w:rsidP="00DA3B44">
          <w:pPr>
            <w:pStyle w:val="TOC1"/>
            <w:framePr w:wrap="around"/>
            <w:rPr>
              <w:rFonts w:asciiTheme="minorHAnsi" w:eastAsiaTheme="minorEastAsia" w:hAnsiTheme="minorHAnsi" w:cstheme="minorBidi"/>
              <w:b w:val="0"/>
              <w:bCs w:val="0"/>
              <w:kern w:val="2"/>
              <w:sz w:val="24"/>
              <w:lang w:val="nl-BE" w:eastAsia="nl-BE"/>
              <w14:ligatures w14:val="standardContextual"/>
            </w:rPr>
          </w:pPr>
          <w:hyperlink w:anchor="_Toc199836409" w:history="1">
            <w:r w:rsidRPr="00861375">
              <w:rPr>
                <w:rStyle w:val="Hyperlink"/>
                <w:lang w:val="nl-BE"/>
              </w:rPr>
              <w:t>3.</w:t>
            </w:r>
            <w:r w:rsidRPr="00861375">
              <w:rPr>
                <w:rFonts w:asciiTheme="minorHAnsi" w:eastAsiaTheme="minorEastAsia" w:hAnsiTheme="minorHAnsi" w:cstheme="minorBidi"/>
                <w:b w:val="0"/>
                <w:bCs w:val="0"/>
                <w:kern w:val="2"/>
                <w:sz w:val="24"/>
                <w:lang w:val="nl-BE" w:eastAsia="nl-BE"/>
                <w14:ligatures w14:val="standardContextual"/>
              </w:rPr>
              <w:tab/>
            </w:r>
            <w:r w:rsidRPr="00861375">
              <w:rPr>
                <w:rStyle w:val="Hyperlink"/>
                <w:lang w:val="nl-BE"/>
              </w:rPr>
              <w:t>Tijd voor een inhaalbeweging</w:t>
            </w:r>
            <w:r w:rsidRPr="00861375">
              <w:rPr>
                <w:webHidden/>
                <w:lang w:val="nl-BE"/>
              </w:rPr>
              <w:tab/>
            </w:r>
            <w:r w:rsidRPr="00861375">
              <w:rPr>
                <w:webHidden/>
                <w:lang w:val="nl-BE"/>
              </w:rPr>
              <w:fldChar w:fldCharType="begin"/>
            </w:r>
            <w:r w:rsidRPr="00861375">
              <w:rPr>
                <w:webHidden/>
                <w:lang w:val="nl-BE"/>
              </w:rPr>
              <w:instrText xml:space="preserve"> PAGEREF _Toc199836409 \h </w:instrText>
            </w:r>
            <w:r w:rsidRPr="00861375">
              <w:rPr>
                <w:webHidden/>
                <w:lang w:val="nl-BE"/>
              </w:rPr>
            </w:r>
            <w:r w:rsidRPr="00861375">
              <w:rPr>
                <w:webHidden/>
                <w:lang w:val="nl-BE"/>
              </w:rPr>
              <w:fldChar w:fldCharType="separate"/>
            </w:r>
            <w:r w:rsidRPr="00861375">
              <w:rPr>
                <w:webHidden/>
                <w:lang w:val="nl-BE"/>
              </w:rPr>
              <w:t>10</w:t>
            </w:r>
            <w:r w:rsidRPr="00861375">
              <w:rPr>
                <w:webHidden/>
                <w:lang w:val="nl-BE"/>
              </w:rPr>
              <w:fldChar w:fldCharType="end"/>
            </w:r>
          </w:hyperlink>
        </w:p>
        <w:p w14:paraId="159EC3E4" w14:textId="7A2C88B7" w:rsidR="00DA3B44" w:rsidRPr="00861375" w:rsidRDefault="00DA3B44" w:rsidP="00DA3B44">
          <w:pPr>
            <w:pStyle w:val="TOC2"/>
            <w:framePr w:wrap="around"/>
            <w:tabs>
              <w:tab w:val="left" w:pos="1440"/>
            </w:tabs>
            <w:rPr>
              <w:rFonts w:asciiTheme="minorHAnsi" w:eastAsiaTheme="minorEastAsia" w:hAnsiTheme="minorHAnsi" w:cstheme="minorBidi"/>
              <w:b w:val="0"/>
              <w:kern w:val="2"/>
              <w:lang w:val="nl-BE" w:eastAsia="nl-BE"/>
              <w14:ligatures w14:val="standardContextual"/>
            </w:rPr>
          </w:pPr>
          <w:hyperlink w:anchor="_Toc199836410" w:history="1">
            <w:r w:rsidRPr="00861375">
              <w:rPr>
                <w:rStyle w:val="Hyperlink"/>
                <w:lang w:val="nl-BE"/>
              </w:rPr>
              <w:t>3.1</w:t>
            </w:r>
            <w:r w:rsidRPr="00861375">
              <w:rPr>
                <w:rFonts w:asciiTheme="minorHAnsi" w:eastAsiaTheme="minorEastAsia" w:hAnsiTheme="minorHAnsi" w:cstheme="minorBidi"/>
                <w:b w:val="0"/>
                <w:kern w:val="2"/>
                <w:lang w:val="nl-BE" w:eastAsia="nl-BE"/>
                <w14:ligatures w14:val="standardContextual"/>
              </w:rPr>
              <w:tab/>
            </w:r>
            <w:r w:rsidRPr="00861375">
              <w:rPr>
                <w:rStyle w:val="Hyperlink"/>
                <w:lang w:val="nl-BE"/>
              </w:rPr>
              <w:t>Maak de monitoring bruikbaar</w:t>
            </w:r>
            <w:r w:rsidRPr="00861375">
              <w:rPr>
                <w:webHidden/>
                <w:lang w:val="nl-BE"/>
              </w:rPr>
              <w:tab/>
            </w:r>
            <w:r w:rsidRPr="00861375">
              <w:rPr>
                <w:webHidden/>
                <w:lang w:val="nl-BE"/>
              </w:rPr>
              <w:fldChar w:fldCharType="begin"/>
            </w:r>
            <w:r w:rsidRPr="00861375">
              <w:rPr>
                <w:webHidden/>
                <w:lang w:val="nl-BE"/>
              </w:rPr>
              <w:instrText xml:space="preserve"> PAGEREF _Toc199836410 \h </w:instrText>
            </w:r>
            <w:r w:rsidRPr="00861375">
              <w:rPr>
                <w:webHidden/>
                <w:lang w:val="nl-BE"/>
              </w:rPr>
            </w:r>
            <w:r w:rsidRPr="00861375">
              <w:rPr>
                <w:webHidden/>
                <w:lang w:val="nl-BE"/>
              </w:rPr>
              <w:fldChar w:fldCharType="separate"/>
            </w:r>
            <w:r w:rsidRPr="00861375">
              <w:rPr>
                <w:webHidden/>
                <w:lang w:val="nl-BE"/>
              </w:rPr>
              <w:t>12</w:t>
            </w:r>
            <w:r w:rsidRPr="00861375">
              <w:rPr>
                <w:webHidden/>
                <w:lang w:val="nl-BE"/>
              </w:rPr>
              <w:fldChar w:fldCharType="end"/>
            </w:r>
          </w:hyperlink>
        </w:p>
        <w:p w14:paraId="06CDD0CE" w14:textId="53E3DE62" w:rsidR="00DA3B44" w:rsidRPr="00861375" w:rsidRDefault="00DA3B44" w:rsidP="00DA3B44">
          <w:pPr>
            <w:pStyle w:val="TOC3"/>
            <w:framePr w:wrap="around"/>
            <w:rPr>
              <w:rFonts w:asciiTheme="minorHAnsi" w:eastAsiaTheme="minorEastAsia" w:hAnsiTheme="minorHAnsi" w:cstheme="minorBidi"/>
              <w:kern w:val="2"/>
              <w:lang w:val="nl-BE" w:eastAsia="nl-BE"/>
              <w14:ligatures w14:val="standardContextual"/>
            </w:rPr>
          </w:pPr>
          <w:hyperlink w:anchor="_Toc199836411" w:history="1">
            <w:r w:rsidRPr="00861375">
              <w:rPr>
                <w:rStyle w:val="Hyperlink"/>
                <w:lang w:val="nl-BE"/>
              </w:rPr>
              <w:t>Communiceer helder</w:t>
            </w:r>
            <w:r w:rsidRPr="00861375">
              <w:rPr>
                <w:webHidden/>
                <w:lang w:val="nl-BE"/>
              </w:rPr>
              <w:tab/>
            </w:r>
            <w:r w:rsidRPr="00861375">
              <w:rPr>
                <w:webHidden/>
                <w:lang w:val="nl-BE"/>
              </w:rPr>
              <w:fldChar w:fldCharType="begin"/>
            </w:r>
            <w:r w:rsidRPr="00861375">
              <w:rPr>
                <w:webHidden/>
                <w:lang w:val="nl-BE"/>
              </w:rPr>
              <w:instrText xml:space="preserve"> PAGEREF _Toc199836411 \h </w:instrText>
            </w:r>
            <w:r w:rsidRPr="00861375">
              <w:rPr>
                <w:webHidden/>
                <w:lang w:val="nl-BE"/>
              </w:rPr>
            </w:r>
            <w:r w:rsidRPr="00861375">
              <w:rPr>
                <w:webHidden/>
                <w:lang w:val="nl-BE"/>
              </w:rPr>
              <w:fldChar w:fldCharType="separate"/>
            </w:r>
            <w:r w:rsidRPr="00861375">
              <w:rPr>
                <w:webHidden/>
                <w:lang w:val="nl-BE"/>
              </w:rPr>
              <w:t>12</w:t>
            </w:r>
            <w:r w:rsidRPr="00861375">
              <w:rPr>
                <w:webHidden/>
                <w:lang w:val="nl-BE"/>
              </w:rPr>
              <w:fldChar w:fldCharType="end"/>
            </w:r>
          </w:hyperlink>
        </w:p>
        <w:p w14:paraId="20D0338C" w14:textId="5195C2D4" w:rsidR="00DA3B44" w:rsidRPr="00861375" w:rsidRDefault="00DA3B44" w:rsidP="00DA3B44">
          <w:pPr>
            <w:pStyle w:val="TOC3"/>
            <w:framePr w:wrap="around"/>
            <w:rPr>
              <w:rFonts w:asciiTheme="minorHAnsi" w:eastAsiaTheme="minorEastAsia" w:hAnsiTheme="minorHAnsi" w:cstheme="minorBidi"/>
              <w:kern w:val="2"/>
              <w:lang w:val="nl-BE" w:eastAsia="nl-BE"/>
              <w14:ligatures w14:val="standardContextual"/>
            </w:rPr>
          </w:pPr>
          <w:hyperlink w:anchor="_Toc199836412" w:history="1">
            <w:r w:rsidRPr="00861375">
              <w:rPr>
                <w:rStyle w:val="Hyperlink"/>
                <w:lang w:val="nl-BE"/>
              </w:rPr>
              <w:t>Bied ondersteuning</w:t>
            </w:r>
            <w:r w:rsidRPr="00861375">
              <w:rPr>
                <w:webHidden/>
                <w:lang w:val="nl-BE"/>
              </w:rPr>
              <w:tab/>
            </w:r>
            <w:r w:rsidRPr="00861375">
              <w:rPr>
                <w:webHidden/>
                <w:lang w:val="nl-BE"/>
              </w:rPr>
              <w:fldChar w:fldCharType="begin"/>
            </w:r>
            <w:r w:rsidRPr="00861375">
              <w:rPr>
                <w:webHidden/>
                <w:lang w:val="nl-BE"/>
              </w:rPr>
              <w:instrText xml:space="preserve"> PAGEREF _Toc199836412 \h </w:instrText>
            </w:r>
            <w:r w:rsidRPr="00861375">
              <w:rPr>
                <w:webHidden/>
                <w:lang w:val="nl-BE"/>
              </w:rPr>
            </w:r>
            <w:r w:rsidRPr="00861375">
              <w:rPr>
                <w:webHidden/>
                <w:lang w:val="nl-BE"/>
              </w:rPr>
              <w:fldChar w:fldCharType="separate"/>
            </w:r>
            <w:r w:rsidRPr="00861375">
              <w:rPr>
                <w:webHidden/>
                <w:lang w:val="nl-BE"/>
              </w:rPr>
              <w:t>13</w:t>
            </w:r>
            <w:r w:rsidRPr="00861375">
              <w:rPr>
                <w:webHidden/>
                <w:lang w:val="nl-BE"/>
              </w:rPr>
              <w:fldChar w:fldCharType="end"/>
            </w:r>
          </w:hyperlink>
        </w:p>
        <w:p w14:paraId="6E564AFD" w14:textId="653EF8F0" w:rsidR="00DA3B44" w:rsidRPr="00861375" w:rsidRDefault="00DA3B44" w:rsidP="00DA3B44">
          <w:pPr>
            <w:pStyle w:val="TOC3"/>
            <w:framePr w:wrap="around"/>
            <w:rPr>
              <w:rFonts w:asciiTheme="minorHAnsi" w:eastAsiaTheme="minorEastAsia" w:hAnsiTheme="minorHAnsi" w:cstheme="minorBidi"/>
              <w:kern w:val="2"/>
              <w:lang w:val="nl-BE" w:eastAsia="nl-BE"/>
              <w14:ligatures w14:val="standardContextual"/>
            </w:rPr>
          </w:pPr>
          <w:hyperlink w:anchor="_Toc199836413" w:history="1">
            <w:r w:rsidRPr="00861375">
              <w:rPr>
                <w:rStyle w:val="Hyperlink"/>
                <w:lang w:val="nl-BE"/>
              </w:rPr>
              <w:t>Zorg voor opvolging</w:t>
            </w:r>
            <w:r w:rsidRPr="00861375">
              <w:rPr>
                <w:webHidden/>
                <w:lang w:val="nl-BE"/>
              </w:rPr>
              <w:tab/>
            </w:r>
            <w:r w:rsidRPr="00861375">
              <w:rPr>
                <w:webHidden/>
                <w:lang w:val="nl-BE"/>
              </w:rPr>
              <w:fldChar w:fldCharType="begin"/>
            </w:r>
            <w:r w:rsidRPr="00861375">
              <w:rPr>
                <w:webHidden/>
                <w:lang w:val="nl-BE"/>
              </w:rPr>
              <w:instrText xml:space="preserve"> PAGEREF _Toc199836413 \h </w:instrText>
            </w:r>
            <w:r w:rsidRPr="00861375">
              <w:rPr>
                <w:webHidden/>
                <w:lang w:val="nl-BE"/>
              </w:rPr>
            </w:r>
            <w:r w:rsidRPr="00861375">
              <w:rPr>
                <w:webHidden/>
                <w:lang w:val="nl-BE"/>
              </w:rPr>
              <w:fldChar w:fldCharType="separate"/>
            </w:r>
            <w:r w:rsidRPr="00861375">
              <w:rPr>
                <w:webHidden/>
                <w:lang w:val="nl-BE"/>
              </w:rPr>
              <w:t>14</w:t>
            </w:r>
            <w:r w:rsidRPr="00861375">
              <w:rPr>
                <w:webHidden/>
                <w:lang w:val="nl-BE"/>
              </w:rPr>
              <w:fldChar w:fldCharType="end"/>
            </w:r>
          </w:hyperlink>
        </w:p>
        <w:p w14:paraId="7F87B089" w14:textId="2EA8204C" w:rsidR="00DA3B44" w:rsidRPr="00861375" w:rsidRDefault="00DA3B44" w:rsidP="00DA3B44">
          <w:pPr>
            <w:pStyle w:val="TOC2"/>
            <w:framePr w:wrap="around"/>
            <w:tabs>
              <w:tab w:val="left" w:pos="1440"/>
            </w:tabs>
            <w:rPr>
              <w:rFonts w:asciiTheme="minorHAnsi" w:eastAsiaTheme="minorEastAsia" w:hAnsiTheme="minorHAnsi" w:cstheme="minorBidi"/>
              <w:b w:val="0"/>
              <w:kern w:val="2"/>
              <w:lang w:val="nl-BE" w:eastAsia="nl-BE"/>
              <w14:ligatures w14:val="standardContextual"/>
            </w:rPr>
          </w:pPr>
          <w:hyperlink w:anchor="_Toc199836414" w:history="1">
            <w:r w:rsidRPr="00861375">
              <w:rPr>
                <w:rStyle w:val="Hyperlink"/>
                <w:lang w:val="nl-BE"/>
              </w:rPr>
              <w:t>3.2</w:t>
            </w:r>
            <w:r w:rsidRPr="00861375">
              <w:rPr>
                <w:rFonts w:asciiTheme="minorHAnsi" w:eastAsiaTheme="minorEastAsia" w:hAnsiTheme="minorHAnsi" w:cstheme="minorBidi"/>
                <w:b w:val="0"/>
                <w:kern w:val="2"/>
                <w:lang w:val="nl-BE" w:eastAsia="nl-BE"/>
                <w14:ligatures w14:val="standardContextual"/>
              </w:rPr>
              <w:tab/>
            </w:r>
            <w:r w:rsidRPr="00861375">
              <w:rPr>
                <w:rStyle w:val="Hyperlink"/>
                <w:lang w:val="nl-BE"/>
              </w:rPr>
              <w:t>Zorg voor brede communicatie</w:t>
            </w:r>
            <w:r w:rsidRPr="00861375">
              <w:rPr>
                <w:webHidden/>
                <w:lang w:val="nl-BE"/>
              </w:rPr>
              <w:tab/>
            </w:r>
            <w:r w:rsidRPr="00861375">
              <w:rPr>
                <w:webHidden/>
                <w:lang w:val="nl-BE"/>
              </w:rPr>
              <w:fldChar w:fldCharType="begin"/>
            </w:r>
            <w:r w:rsidRPr="00861375">
              <w:rPr>
                <w:webHidden/>
                <w:lang w:val="nl-BE"/>
              </w:rPr>
              <w:instrText xml:space="preserve"> PAGEREF _Toc199836414 \h </w:instrText>
            </w:r>
            <w:r w:rsidRPr="00861375">
              <w:rPr>
                <w:webHidden/>
                <w:lang w:val="nl-BE"/>
              </w:rPr>
            </w:r>
            <w:r w:rsidRPr="00861375">
              <w:rPr>
                <w:webHidden/>
                <w:lang w:val="nl-BE"/>
              </w:rPr>
              <w:fldChar w:fldCharType="separate"/>
            </w:r>
            <w:r w:rsidRPr="00861375">
              <w:rPr>
                <w:webHidden/>
                <w:lang w:val="nl-BE"/>
              </w:rPr>
              <w:t>14</w:t>
            </w:r>
            <w:r w:rsidRPr="00861375">
              <w:rPr>
                <w:webHidden/>
                <w:lang w:val="nl-BE"/>
              </w:rPr>
              <w:fldChar w:fldCharType="end"/>
            </w:r>
          </w:hyperlink>
        </w:p>
        <w:p w14:paraId="138C75E0" w14:textId="286A87A4" w:rsidR="00DA3B44" w:rsidRPr="00861375" w:rsidRDefault="00DA3B44" w:rsidP="00DA3B44">
          <w:pPr>
            <w:pStyle w:val="TOC2"/>
            <w:framePr w:wrap="around"/>
            <w:tabs>
              <w:tab w:val="left" w:pos="1440"/>
            </w:tabs>
            <w:rPr>
              <w:rFonts w:asciiTheme="minorHAnsi" w:eastAsiaTheme="minorEastAsia" w:hAnsiTheme="minorHAnsi" w:cstheme="minorBidi"/>
              <w:b w:val="0"/>
              <w:kern w:val="2"/>
              <w:lang w:val="nl-BE" w:eastAsia="nl-BE"/>
              <w14:ligatures w14:val="standardContextual"/>
            </w:rPr>
          </w:pPr>
          <w:hyperlink w:anchor="_Toc199836415" w:history="1">
            <w:r w:rsidRPr="00861375">
              <w:rPr>
                <w:rStyle w:val="Hyperlink"/>
                <w:lang w:val="nl-BE"/>
              </w:rPr>
              <w:t>3.3</w:t>
            </w:r>
            <w:r w:rsidRPr="00861375">
              <w:rPr>
                <w:rFonts w:asciiTheme="minorHAnsi" w:eastAsiaTheme="minorEastAsia" w:hAnsiTheme="minorHAnsi" w:cstheme="minorBidi"/>
                <w:b w:val="0"/>
                <w:kern w:val="2"/>
                <w:lang w:val="nl-BE" w:eastAsia="nl-BE"/>
                <w14:ligatures w14:val="standardContextual"/>
              </w:rPr>
              <w:tab/>
            </w:r>
            <w:r w:rsidRPr="00861375">
              <w:rPr>
                <w:rStyle w:val="Hyperlink"/>
                <w:lang w:val="nl-BE"/>
              </w:rPr>
              <w:t>Zorg voor een duidelijk meldpunt</w:t>
            </w:r>
            <w:r w:rsidRPr="00861375">
              <w:rPr>
                <w:webHidden/>
                <w:lang w:val="nl-BE"/>
              </w:rPr>
              <w:tab/>
            </w:r>
            <w:r w:rsidRPr="00861375">
              <w:rPr>
                <w:webHidden/>
                <w:lang w:val="nl-BE"/>
              </w:rPr>
              <w:fldChar w:fldCharType="begin"/>
            </w:r>
            <w:r w:rsidRPr="00861375">
              <w:rPr>
                <w:webHidden/>
                <w:lang w:val="nl-BE"/>
              </w:rPr>
              <w:instrText xml:space="preserve"> PAGEREF _Toc199836415 \h </w:instrText>
            </w:r>
            <w:r w:rsidRPr="00861375">
              <w:rPr>
                <w:webHidden/>
                <w:lang w:val="nl-BE"/>
              </w:rPr>
            </w:r>
            <w:r w:rsidRPr="00861375">
              <w:rPr>
                <w:webHidden/>
                <w:lang w:val="nl-BE"/>
              </w:rPr>
              <w:fldChar w:fldCharType="separate"/>
            </w:r>
            <w:r w:rsidRPr="00861375">
              <w:rPr>
                <w:webHidden/>
                <w:lang w:val="nl-BE"/>
              </w:rPr>
              <w:t>16</w:t>
            </w:r>
            <w:r w:rsidRPr="00861375">
              <w:rPr>
                <w:webHidden/>
                <w:lang w:val="nl-BE"/>
              </w:rPr>
              <w:fldChar w:fldCharType="end"/>
            </w:r>
          </w:hyperlink>
        </w:p>
        <w:p w14:paraId="0E92E0D4" w14:textId="0C2E55AB" w:rsidR="00DA3B44" w:rsidRPr="00861375" w:rsidRDefault="00DA3B44" w:rsidP="00DA3B44">
          <w:pPr>
            <w:pStyle w:val="TOC2"/>
            <w:framePr w:wrap="around"/>
            <w:tabs>
              <w:tab w:val="left" w:pos="1440"/>
            </w:tabs>
            <w:rPr>
              <w:rFonts w:asciiTheme="minorHAnsi" w:eastAsiaTheme="minorEastAsia" w:hAnsiTheme="minorHAnsi" w:cstheme="minorBidi"/>
              <w:b w:val="0"/>
              <w:kern w:val="2"/>
              <w:lang w:val="nl-BE" w:eastAsia="nl-BE"/>
              <w14:ligatures w14:val="standardContextual"/>
            </w:rPr>
          </w:pPr>
          <w:hyperlink w:anchor="_Toc199836416" w:history="1">
            <w:r w:rsidRPr="00861375">
              <w:rPr>
                <w:rStyle w:val="Hyperlink"/>
                <w:lang w:val="nl-BE"/>
              </w:rPr>
              <w:t>3.4</w:t>
            </w:r>
            <w:r w:rsidRPr="00861375">
              <w:rPr>
                <w:rFonts w:asciiTheme="minorHAnsi" w:eastAsiaTheme="minorEastAsia" w:hAnsiTheme="minorHAnsi" w:cstheme="minorBidi"/>
                <w:b w:val="0"/>
                <w:kern w:val="2"/>
                <w:lang w:val="nl-BE" w:eastAsia="nl-BE"/>
                <w14:ligatures w14:val="standardContextual"/>
              </w:rPr>
              <w:tab/>
            </w:r>
            <w:r w:rsidRPr="00861375">
              <w:rPr>
                <w:rStyle w:val="Hyperlink"/>
                <w:lang w:val="nl-BE"/>
              </w:rPr>
              <w:t>Zorg voor handhaving</w:t>
            </w:r>
            <w:r w:rsidRPr="00861375">
              <w:rPr>
                <w:webHidden/>
                <w:lang w:val="nl-BE"/>
              </w:rPr>
              <w:tab/>
            </w:r>
            <w:r w:rsidRPr="00861375">
              <w:rPr>
                <w:webHidden/>
                <w:lang w:val="nl-BE"/>
              </w:rPr>
              <w:fldChar w:fldCharType="begin"/>
            </w:r>
            <w:r w:rsidRPr="00861375">
              <w:rPr>
                <w:webHidden/>
                <w:lang w:val="nl-BE"/>
              </w:rPr>
              <w:instrText xml:space="preserve"> PAGEREF _Toc199836416 \h </w:instrText>
            </w:r>
            <w:r w:rsidRPr="00861375">
              <w:rPr>
                <w:webHidden/>
                <w:lang w:val="nl-BE"/>
              </w:rPr>
            </w:r>
            <w:r w:rsidRPr="00861375">
              <w:rPr>
                <w:webHidden/>
                <w:lang w:val="nl-BE"/>
              </w:rPr>
              <w:fldChar w:fldCharType="separate"/>
            </w:r>
            <w:r w:rsidRPr="00861375">
              <w:rPr>
                <w:webHidden/>
                <w:lang w:val="nl-BE"/>
              </w:rPr>
              <w:t>17</w:t>
            </w:r>
            <w:r w:rsidRPr="00861375">
              <w:rPr>
                <w:webHidden/>
                <w:lang w:val="nl-BE"/>
              </w:rPr>
              <w:fldChar w:fldCharType="end"/>
            </w:r>
          </w:hyperlink>
        </w:p>
        <w:p w14:paraId="33C7DF50" w14:textId="119DCDF4" w:rsidR="00DA3B44" w:rsidRPr="00861375" w:rsidRDefault="00DA3B44" w:rsidP="00DA3B44">
          <w:pPr>
            <w:pStyle w:val="TOC1"/>
            <w:framePr w:wrap="around"/>
            <w:rPr>
              <w:rFonts w:asciiTheme="minorHAnsi" w:eastAsiaTheme="minorEastAsia" w:hAnsiTheme="minorHAnsi" w:cstheme="minorBidi"/>
              <w:b w:val="0"/>
              <w:bCs w:val="0"/>
              <w:kern w:val="2"/>
              <w:sz w:val="24"/>
              <w:lang w:val="nl-BE" w:eastAsia="nl-BE"/>
              <w14:ligatures w14:val="standardContextual"/>
            </w:rPr>
          </w:pPr>
          <w:hyperlink w:anchor="_Toc199836417" w:history="1">
            <w:r w:rsidRPr="00861375">
              <w:rPr>
                <w:rStyle w:val="Hyperlink"/>
                <w:lang w:val="nl-BE"/>
              </w:rPr>
              <w:t>4.</w:t>
            </w:r>
            <w:r w:rsidRPr="00861375">
              <w:rPr>
                <w:rFonts w:asciiTheme="minorHAnsi" w:eastAsiaTheme="minorEastAsia" w:hAnsiTheme="minorHAnsi" w:cstheme="minorBidi"/>
                <w:b w:val="0"/>
                <w:bCs w:val="0"/>
                <w:kern w:val="2"/>
                <w:sz w:val="24"/>
                <w:lang w:val="nl-BE" w:eastAsia="nl-BE"/>
                <w14:ligatures w14:val="standardContextual"/>
              </w:rPr>
              <w:tab/>
            </w:r>
            <w:r w:rsidRPr="00861375">
              <w:rPr>
                <w:rStyle w:val="Hyperlink"/>
                <w:lang w:val="nl-BE"/>
              </w:rPr>
              <w:t>Aanbevelingen bij de steekproef</w:t>
            </w:r>
            <w:r w:rsidRPr="00861375">
              <w:rPr>
                <w:webHidden/>
                <w:lang w:val="nl-BE"/>
              </w:rPr>
              <w:tab/>
            </w:r>
            <w:r w:rsidRPr="00861375">
              <w:rPr>
                <w:webHidden/>
                <w:lang w:val="nl-BE"/>
              </w:rPr>
              <w:fldChar w:fldCharType="begin"/>
            </w:r>
            <w:r w:rsidRPr="00861375">
              <w:rPr>
                <w:webHidden/>
                <w:lang w:val="nl-BE"/>
              </w:rPr>
              <w:instrText xml:space="preserve"> PAGEREF _Toc199836417 \h </w:instrText>
            </w:r>
            <w:r w:rsidRPr="00861375">
              <w:rPr>
                <w:webHidden/>
                <w:lang w:val="nl-BE"/>
              </w:rPr>
            </w:r>
            <w:r w:rsidRPr="00861375">
              <w:rPr>
                <w:webHidden/>
                <w:lang w:val="nl-BE"/>
              </w:rPr>
              <w:fldChar w:fldCharType="separate"/>
            </w:r>
            <w:r w:rsidRPr="00861375">
              <w:rPr>
                <w:webHidden/>
                <w:lang w:val="nl-BE"/>
              </w:rPr>
              <w:t>17</w:t>
            </w:r>
            <w:r w:rsidRPr="00861375">
              <w:rPr>
                <w:webHidden/>
                <w:lang w:val="nl-BE"/>
              </w:rPr>
              <w:fldChar w:fldCharType="end"/>
            </w:r>
          </w:hyperlink>
        </w:p>
        <w:p w14:paraId="15CEBFAE" w14:textId="06B18225" w:rsidR="00DA3B44" w:rsidRPr="00861375" w:rsidRDefault="00DA3B44" w:rsidP="00DA3B44">
          <w:pPr>
            <w:pStyle w:val="TOC2"/>
            <w:framePr w:wrap="around"/>
            <w:tabs>
              <w:tab w:val="left" w:pos="1440"/>
            </w:tabs>
            <w:rPr>
              <w:rFonts w:asciiTheme="minorHAnsi" w:eastAsiaTheme="minorEastAsia" w:hAnsiTheme="minorHAnsi" w:cstheme="minorBidi"/>
              <w:b w:val="0"/>
              <w:kern w:val="2"/>
              <w:lang w:val="nl-BE" w:eastAsia="nl-BE"/>
              <w14:ligatures w14:val="standardContextual"/>
            </w:rPr>
          </w:pPr>
          <w:hyperlink w:anchor="_Toc199836418" w:history="1">
            <w:r w:rsidRPr="00861375">
              <w:rPr>
                <w:rStyle w:val="Hyperlink"/>
                <w:lang w:val="nl-BE"/>
              </w:rPr>
              <w:t>4.1</w:t>
            </w:r>
            <w:r w:rsidRPr="00861375">
              <w:rPr>
                <w:rFonts w:asciiTheme="minorHAnsi" w:eastAsiaTheme="minorEastAsia" w:hAnsiTheme="minorHAnsi" w:cstheme="minorBidi"/>
                <w:b w:val="0"/>
                <w:kern w:val="2"/>
                <w:lang w:val="nl-BE" w:eastAsia="nl-BE"/>
                <w14:ligatures w14:val="standardContextual"/>
              </w:rPr>
              <w:tab/>
            </w:r>
            <w:r w:rsidRPr="00861375">
              <w:rPr>
                <w:rStyle w:val="Hyperlink"/>
                <w:lang w:val="nl-BE"/>
              </w:rPr>
              <w:t>Grootte van de steekproef</w:t>
            </w:r>
            <w:r w:rsidRPr="00861375">
              <w:rPr>
                <w:webHidden/>
                <w:lang w:val="nl-BE"/>
              </w:rPr>
              <w:tab/>
            </w:r>
            <w:r w:rsidRPr="00861375">
              <w:rPr>
                <w:webHidden/>
                <w:lang w:val="nl-BE"/>
              </w:rPr>
              <w:fldChar w:fldCharType="begin"/>
            </w:r>
            <w:r w:rsidRPr="00861375">
              <w:rPr>
                <w:webHidden/>
                <w:lang w:val="nl-BE"/>
              </w:rPr>
              <w:instrText xml:space="preserve"> PAGEREF _Toc199836418 \h </w:instrText>
            </w:r>
            <w:r w:rsidRPr="00861375">
              <w:rPr>
                <w:webHidden/>
                <w:lang w:val="nl-BE"/>
              </w:rPr>
            </w:r>
            <w:r w:rsidRPr="00861375">
              <w:rPr>
                <w:webHidden/>
                <w:lang w:val="nl-BE"/>
              </w:rPr>
              <w:fldChar w:fldCharType="separate"/>
            </w:r>
            <w:r w:rsidRPr="00861375">
              <w:rPr>
                <w:webHidden/>
                <w:lang w:val="nl-BE"/>
              </w:rPr>
              <w:t>17</w:t>
            </w:r>
            <w:r w:rsidRPr="00861375">
              <w:rPr>
                <w:webHidden/>
                <w:lang w:val="nl-BE"/>
              </w:rPr>
              <w:fldChar w:fldCharType="end"/>
            </w:r>
          </w:hyperlink>
        </w:p>
        <w:p w14:paraId="379C31DB" w14:textId="3E18BC5F" w:rsidR="00DA3B44" w:rsidRPr="00861375" w:rsidRDefault="00DA3B44" w:rsidP="00DA3B44">
          <w:pPr>
            <w:pStyle w:val="TOC2"/>
            <w:framePr w:wrap="around"/>
            <w:tabs>
              <w:tab w:val="left" w:pos="1440"/>
            </w:tabs>
            <w:rPr>
              <w:rFonts w:asciiTheme="minorHAnsi" w:eastAsiaTheme="minorEastAsia" w:hAnsiTheme="minorHAnsi" w:cstheme="minorBidi"/>
              <w:b w:val="0"/>
              <w:kern w:val="2"/>
              <w:lang w:val="nl-BE" w:eastAsia="nl-BE"/>
              <w14:ligatures w14:val="standardContextual"/>
            </w:rPr>
          </w:pPr>
          <w:hyperlink w:anchor="_Toc199836419" w:history="1">
            <w:r w:rsidRPr="00861375">
              <w:rPr>
                <w:rStyle w:val="Hyperlink"/>
                <w:lang w:val="nl-BE"/>
              </w:rPr>
              <w:t>4.2</w:t>
            </w:r>
            <w:r w:rsidRPr="00861375">
              <w:rPr>
                <w:rFonts w:asciiTheme="minorHAnsi" w:eastAsiaTheme="minorEastAsia" w:hAnsiTheme="minorHAnsi" w:cstheme="minorBidi"/>
                <w:b w:val="0"/>
                <w:kern w:val="2"/>
                <w:lang w:val="nl-BE" w:eastAsia="nl-BE"/>
                <w14:ligatures w14:val="standardContextual"/>
              </w:rPr>
              <w:tab/>
            </w:r>
            <w:r w:rsidRPr="00861375">
              <w:rPr>
                <w:rStyle w:val="Hyperlink"/>
                <w:lang w:val="nl-BE"/>
              </w:rPr>
              <w:t>Spreiding over de beleidsdomeinen</w:t>
            </w:r>
            <w:r w:rsidRPr="00861375">
              <w:rPr>
                <w:webHidden/>
                <w:lang w:val="nl-BE"/>
              </w:rPr>
              <w:tab/>
            </w:r>
            <w:r w:rsidRPr="00861375">
              <w:rPr>
                <w:webHidden/>
                <w:lang w:val="nl-BE"/>
              </w:rPr>
              <w:fldChar w:fldCharType="begin"/>
            </w:r>
            <w:r w:rsidRPr="00861375">
              <w:rPr>
                <w:webHidden/>
                <w:lang w:val="nl-BE"/>
              </w:rPr>
              <w:instrText xml:space="preserve"> PAGEREF _Toc199836419 \h </w:instrText>
            </w:r>
            <w:r w:rsidRPr="00861375">
              <w:rPr>
                <w:webHidden/>
                <w:lang w:val="nl-BE"/>
              </w:rPr>
            </w:r>
            <w:r w:rsidRPr="00861375">
              <w:rPr>
                <w:webHidden/>
                <w:lang w:val="nl-BE"/>
              </w:rPr>
              <w:fldChar w:fldCharType="separate"/>
            </w:r>
            <w:r w:rsidRPr="00861375">
              <w:rPr>
                <w:webHidden/>
                <w:lang w:val="nl-BE"/>
              </w:rPr>
              <w:t>19</w:t>
            </w:r>
            <w:r w:rsidRPr="00861375">
              <w:rPr>
                <w:webHidden/>
                <w:lang w:val="nl-BE"/>
              </w:rPr>
              <w:fldChar w:fldCharType="end"/>
            </w:r>
          </w:hyperlink>
        </w:p>
        <w:p w14:paraId="7E316882" w14:textId="3B1CDA6B" w:rsidR="00DA3B44" w:rsidRPr="00861375" w:rsidRDefault="00DA3B44" w:rsidP="00DA3B44">
          <w:pPr>
            <w:pStyle w:val="TOC2"/>
            <w:framePr w:wrap="around"/>
            <w:tabs>
              <w:tab w:val="left" w:pos="1440"/>
            </w:tabs>
            <w:rPr>
              <w:rFonts w:asciiTheme="minorHAnsi" w:eastAsiaTheme="minorEastAsia" w:hAnsiTheme="minorHAnsi" w:cstheme="minorBidi"/>
              <w:b w:val="0"/>
              <w:kern w:val="2"/>
              <w:lang w:val="nl-BE" w:eastAsia="nl-BE"/>
              <w14:ligatures w14:val="standardContextual"/>
            </w:rPr>
          </w:pPr>
          <w:hyperlink w:anchor="_Toc199836420" w:history="1">
            <w:r w:rsidRPr="00861375">
              <w:rPr>
                <w:rStyle w:val="Hyperlink"/>
                <w:lang w:val="nl-BE"/>
              </w:rPr>
              <w:t>4.3</w:t>
            </w:r>
            <w:r w:rsidRPr="00861375">
              <w:rPr>
                <w:rFonts w:asciiTheme="minorHAnsi" w:eastAsiaTheme="minorEastAsia" w:hAnsiTheme="minorHAnsi" w:cstheme="minorBidi"/>
                <w:b w:val="0"/>
                <w:kern w:val="2"/>
                <w:lang w:val="nl-BE" w:eastAsia="nl-BE"/>
                <w14:ligatures w14:val="standardContextual"/>
              </w:rPr>
              <w:tab/>
            </w:r>
            <w:r w:rsidRPr="00861375">
              <w:rPr>
                <w:rStyle w:val="Hyperlink"/>
                <w:lang w:val="nl-BE"/>
              </w:rPr>
              <w:t>Essentiële diensten of diensten die specifiek gericht zijn op personen met een handicap</w:t>
            </w:r>
            <w:r w:rsidRPr="00861375">
              <w:rPr>
                <w:webHidden/>
                <w:lang w:val="nl-BE"/>
              </w:rPr>
              <w:tab/>
            </w:r>
            <w:r w:rsidRPr="00861375">
              <w:rPr>
                <w:webHidden/>
                <w:lang w:val="nl-BE"/>
              </w:rPr>
              <w:fldChar w:fldCharType="begin"/>
            </w:r>
            <w:r w:rsidRPr="00861375">
              <w:rPr>
                <w:webHidden/>
                <w:lang w:val="nl-BE"/>
              </w:rPr>
              <w:instrText xml:space="preserve"> PAGEREF _Toc199836420 \h </w:instrText>
            </w:r>
            <w:r w:rsidRPr="00861375">
              <w:rPr>
                <w:webHidden/>
                <w:lang w:val="nl-BE"/>
              </w:rPr>
            </w:r>
            <w:r w:rsidRPr="00861375">
              <w:rPr>
                <w:webHidden/>
                <w:lang w:val="nl-BE"/>
              </w:rPr>
              <w:fldChar w:fldCharType="separate"/>
            </w:r>
            <w:r w:rsidRPr="00861375">
              <w:rPr>
                <w:webHidden/>
                <w:lang w:val="nl-BE"/>
              </w:rPr>
              <w:t>19</w:t>
            </w:r>
            <w:r w:rsidRPr="00861375">
              <w:rPr>
                <w:webHidden/>
                <w:lang w:val="nl-BE"/>
              </w:rPr>
              <w:fldChar w:fldCharType="end"/>
            </w:r>
          </w:hyperlink>
        </w:p>
        <w:p w14:paraId="48834E25" w14:textId="2A1F7719" w:rsidR="00DA3B44" w:rsidRPr="00861375" w:rsidRDefault="00DA3B44" w:rsidP="00DA3B44">
          <w:pPr>
            <w:pStyle w:val="TOC3"/>
            <w:framePr w:wrap="around"/>
            <w:rPr>
              <w:rFonts w:asciiTheme="minorHAnsi" w:eastAsiaTheme="minorEastAsia" w:hAnsiTheme="minorHAnsi" w:cstheme="minorBidi"/>
              <w:kern w:val="2"/>
              <w:lang w:val="nl-BE" w:eastAsia="nl-BE"/>
              <w14:ligatures w14:val="standardContextual"/>
            </w:rPr>
          </w:pPr>
          <w:hyperlink w:anchor="_Toc199836421" w:history="1">
            <w:r w:rsidRPr="00861375">
              <w:rPr>
                <w:rStyle w:val="Hyperlink"/>
                <w:lang w:val="nl-BE"/>
              </w:rPr>
              <w:t>Websites</w:t>
            </w:r>
            <w:r w:rsidRPr="00861375">
              <w:rPr>
                <w:webHidden/>
                <w:lang w:val="nl-BE"/>
              </w:rPr>
              <w:tab/>
            </w:r>
            <w:r w:rsidRPr="00861375">
              <w:rPr>
                <w:webHidden/>
                <w:lang w:val="nl-BE"/>
              </w:rPr>
              <w:fldChar w:fldCharType="begin"/>
            </w:r>
            <w:r w:rsidRPr="00861375">
              <w:rPr>
                <w:webHidden/>
                <w:lang w:val="nl-BE"/>
              </w:rPr>
              <w:instrText xml:space="preserve"> PAGEREF _Toc199836421 \h </w:instrText>
            </w:r>
            <w:r w:rsidRPr="00861375">
              <w:rPr>
                <w:webHidden/>
                <w:lang w:val="nl-BE"/>
              </w:rPr>
            </w:r>
            <w:r w:rsidRPr="00861375">
              <w:rPr>
                <w:webHidden/>
                <w:lang w:val="nl-BE"/>
              </w:rPr>
              <w:fldChar w:fldCharType="separate"/>
            </w:r>
            <w:r w:rsidRPr="00861375">
              <w:rPr>
                <w:webHidden/>
                <w:lang w:val="nl-BE"/>
              </w:rPr>
              <w:t>19</w:t>
            </w:r>
            <w:r w:rsidRPr="00861375">
              <w:rPr>
                <w:webHidden/>
                <w:lang w:val="nl-BE"/>
              </w:rPr>
              <w:fldChar w:fldCharType="end"/>
            </w:r>
          </w:hyperlink>
        </w:p>
        <w:p w14:paraId="7059B249" w14:textId="017946C5" w:rsidR="00DA3B44" w:rsidRPr="00861375" w:rsidRDefault="00DA3B44" w:rsidP="00DA3B44">
          <w:pPr>
            <w:pStyle w:val="TOC3"/>
            <w:framePr w:wrap="around"/>
            <w:rPr>
              <w:rFonts w:asciiTheme="minorHAnsi" w:eastAsiaTheme="minorEastAsia" w:hAnsiTheme="minorHAnsi" w:cstheme="minorBidi"/>
              <w:kern w:val="2"/>
              <w:lang w:val="nl-BE" w:eastAsia="nl-BE"/>
              <w14:ligatures w14:val="standardContextual"/>
            </w:rPr>
          </w:pPr>
          <w:hyperlink w:anchor="_Toc199836422" w:history="1">
            <w:r w:rsidRPr="00861375">
              <w:rPr>
                <w:rStyle w:val="Hyperlink"/>
                <w:lang w:val="nl-BE"/>
              </w:rPr>
              <w:t>Applicaties</w:t>
            </w:r>
            <w:r w:rsidRPr="00861375">
              <w:rPr>
                <w:webHidden/>
                <w:lang w:val="nl-BE"/>
              </w:rPr>
              <w:tab/>
            </w:r>
            <w:r w:rsidRPr="00861375">
              <w:rPr>
                <w:webHidden/>
                <w:lang w:val="nl-BE"/>
              </w:rPr>
              <w:fldChar w:fldCharType="begin"/>
            </w:r>
            <w:r w:rsidRPr="00861375">
              <w:rPr>
                <w:webHidden/>
                <w:lang w:val="nl-BE"/>
              </w:rPr>
              <w:instrText xml:space="preserve"> PAGEREF _Toc199836422 \h </w:instrText>
            </w:r>
            <w:r w:rsidRPr="00861375">
              <w:rPr>
                <w:webHidden/>
                <w:lang w:val="nl-BE"/>
              </w:rPr>
            </w:r>
            <w:r w:rsidRPr="00861375">
              <w:rPr>
                <w:webHidden/>
                <w:lang w:val="nl-BE"/>
              </w:rPr>
              <w:fldChar w:fldCharType="separate"/>
            </w:r>
            <w:r w:rsidRPr="00861375">
              <w:rPr>
                <w:webHidden/>
                <w:lang w:val="nl-BE"/>
              </w:rPr>
              <w:t>20</w:t>
            </w:r>
            <w:r w:rsidRPr="00861375">
              <w:rPr>
                <w:webHidden/>
                <w:lang w:val="nl-BE"/>
              </w:rPr>
              <w:fldChar w:fldCharType="end"/>
            </w:r>
          </w:hyperlink>
        </w:p>
        <w:p w14:paraId="013EDFFD" w14:textId="3C199A59" w:rsidR="00B776A8" w:rsidRPr="00861375" w:rsidRDefault="00B776A8" w:rsidP="004B2DBC">
          <w:pPr>
            <w:pStyle w:val="Standaardtekst"/>
            <w:rPr>
              <w:lang w:val="nl-BE"/>
            </w:rPr>
          </w:pPr>
          <w:r w:rsidRPr="00861375">
            <w:rPr>
              <w:noProof/>
              <w:color w:val="115F67"/>
              <w:sz w:val="28"/>
              <w:lang w:val="nl-BE"/>
            </w:rPr>
            <w:fldChar w:fldCharType="end"/>
          </w:r>
        </w:p>
      </w:sdtContent>
    </w:sdt>
    <w:bookmarkEnd w:id="0" w:displacedByCustomXml="prev"/>
    <w:bookmarkEnd w:id="1" w:displacedByCustomXml="prev"/>
    <w:p w14:paraId="6423AAE0" w14:textId="77777777" w:rsidR="006F0328" w:rsidRPr="00861375" w:rsidRDefault="006F0328">
      <w:pPr>
        <w:spacing w:after="160" w:line="259" w:lineRule="auto"/>
        <w:rPr>
          <w:rStyle w:val="Hyperlink"/>
          <w:lang w:val="nl-BE"/>
        </w:rPr>
      </w:pPr>
      <w:bookmarkStart w:id="2" w:name="_Toc13068844"/>
      <w:bookmarkStart w:id="3" w:name="_Toc34225827"/>
      <w:bookmarkStart w:id="4" w:name="_Toc34291615"/>
      <w:bookmarkEnd w:id="2"/>
      <w:r w:rsidRPr="00861375">
        <w:rPr>
          <w:lang w:val="nl-BE"/>
        </w:rPr>
        <w:br w:type="page"/>
      </w:r>
    </w:p>
    <w:p w14:paraId="4114BB90" w14:textId="7DCD00BC" w:rsidR="001B1967" w:rsidRPr="00861375" w:rsidRDefault="001B1967" w:rsidP="009734BF">
      <w:pPr>
        <w:pStyle w:val="Heading1"/>
        <w:rPr>
          <w:lang w:val="nl-BE"/>
        </w:rPr>
      </w:pPr>
      <w:bookmarkStart w:id="5" w:name="_Toc199836403"/>
      <w:bookmarkEnd w:id="3"/>
      <w:bookmarkEnd w:id="4"/>
      <w:r w:rsidRPr="00861375">
        <w:rPr>
          <w:lang w:val="nl-BE"/>
        </w:rPr>
        <w:t>Samenvatting</w:t>
      </w:r>
      <w:bookmarkEnd w:id="5"/>
    </w:p>
    <w:p w14:paraId="58143B44" w14:textId="5F4BE57E" w:rsidR="00B44B2E" w:rsidRPr="00861375" w:rsidRDefault="00B44B2E" w:rsidP="00B44B2E">
      <w:pPr>
        <w:rPr>
          <w:lang w:val="nl-BE"/>
        </w:rPr>
      </w:pPr>
      <w:r w:rsidRPr="00861375">
        <w:rPr>
          <w:lang w:val="nl-BE"/>
        </w:rPr>
        <w:t xml:space="preserve">De </w:t>
      </w:r>
      <w:r w:rsidRPr="00805597">
        <w:rPr>
          <w:b/>
          <w:bCs w:val="0"/>
          <w:lang w:val="nl-BE"/>
        </w:rPr>
        <w:t>Europese richtlijn digitale toegankelijkheid</w:t>
      </w:r>
      <w:r w:rsidRPr="00861375">
        <w:rPr>
          <w:lang w:val="nl-BE"/>
        </w:rPr>
        <w:t xml:space="preserve"> legt een aantal verplichtingen op aan overheidswebsites. Sinds januari 2025 houdt</w:t>
      </w:r>
      <w:r w:rsidR="00052AFD" w:rsidRPr="00861375">
        <w:rPr>
          <w:lang w:val="nl-BE"/>
        </w:rPr>
        <w:t xml:space="preserve"> </w:t>
      </w:r>
      <w:proofErr w:type="spellStart"/>
      <w:r w:rsidR="00052AFD" w:rsidRPr="00861375">
        <w:rPr>
          <w:lang w:val="nl-BE"/>
        </w:rPr>
        <w:t>Inter</w:t>
      </w:r>
      <w:proofErr w:type="spellEnd"/>
      <w:r w:rsidR="00052AFD" w:rsidRPr="00861375">
        <w:rPr>
          <w:lang w:val="nl-BE"/>
        </w:rPr>
        <w:t xml:space="preserve"> </w:t>
      </w:r>
      <w:r w:rsidRPr="00861375">
        <w:rPr>
          <w:lang w:val="nl-BE"/>
        </w:rPr>
        <w:t xml:space="preserve">toezicht op de websites die onder deze regelgeving vallen. Dit gebeurt via steekproefsgewijze controles van verschillende websites en applicaties. </w:t>
      </w:r>
      <w:r w:rsidR="00A8228E" w:rsidRPr="00861375">
        <w:rPr>
          <w:lang w:val="nl-BE"/>
        </w:rPr>
        <w:t xml:space="preserve">De steekproef bestaat uit </w:t>
      </w:r>
      <w:r w:rsidR="0087211F" w:rsidRPr="00861375">
        <w:rPr>
          <w:lang w:val="nl-BE"/>
        </w:rPr>
        <w:t xml:space="preserve">websites en applicaties die aan de </w:t>
      </w:r>
      <w:r w:rsidR="008F2B0D">
        <w:rPr>
          <w:lang w:val="nl-BE"/>
        </w:rPr>
        <w:t>toegankelijkheids</w:t>
      </w:r>
      <w:r w:rsidR="0087211F" w:rsidRPr="00861375">
        <w:rPr>
          <w:lang w:val="nl-BE"/>
        </w:rPr>
        <w:t xml:space="preserve">richtlijn moeten voldoen. Via de </w:t>
      </w:r>
      <w:r w:rsidR="0087211F" w:rsidRPr="00805597">
        <w:rPr>
          <w:b/>
          <w:bCs w:val="0"/>
          <w:lang w:val="nl-BE"/>
        </w:rPr>
        <w:t>steekproef</w:t>
      </w:r>
      <w:r w:rsidR="0087211F" w:rsidRPr="00861375">
        <w:rPr>
          <w:lang w:val="nl-BE"/>
        </w:rPr>
        <w:t xml:space="preserve"> monitort </w:t>
      </w:r>
      <w:r w:rsidR="00D51641" w:rsidRPr="00861375">
        <w:rPr>
          <w:lang w:val="nl-BE"/>
        </w:rPr>
        <w:t>de overheid de stand van zaken van webtoegankelijkheid.</w:t>
      </w:r>
      <w:r w:rsidR="00BC18BE" w:rsidRPr="00861375">
        <w:rPr>
          <w:lang w:val="nl-BE"/>
        </w:rPr>
        <w:t xml:space="preserve"> </w:t>
      </w:r>
      <w:r w:rsidRPr="00861375">
        <w:rPr>
          <w:lang w:val="nl-BE"/>
        </w:rPr>
        <w:t xml:space="preserve">NOOZO geeft advies over </w:t>
      </w:r>
      <w:r w:rsidR="00052AFD" w:rsidRPr="00861375">
        <w:rPr>
          <w:lang w:val="nl-BE"/>
        </w:rPr>
        <w:t>de inhoud van de</w:t>
      </w:r>
      <w:r w:rsidR="002155DB" w:rsidRPr="00861375">
        <w:rPr>
          <w:lang w:val="nl-BE"/>
        </w:rPr>
        <w:t>ze</w:t>
      </w:r>
      <w:r w:rsidRPr="00861375">
        <w:rPr>
          <w:lang w:val="nl-BE"/>
        </w:rPr>
        <w:t xml:space="preserve"> steekproef</w:t>
      </w:r>
      <w:r w:rsidR="00052AFD" w:rsidRPr="00861375">
        <w:rPr>
          <w:lang w:val="nl-BE"/>
        </w:rPr>
        <w:t>.</w:t>
      </w:r>
    </w:p>
    <w:p w14:paraId="65054CED" w14:textId="07868721" w:rsidR="006855A0" w:rsidRPr="00861375" w:rsidRDefault="004315A7" w:rsidP="00C71C13">
      <w:pPr>
        <w:rPr>
          <w:lang w:val="nl-BE"/>
        </w:rPr>
      </w:pPr>
      <w:r w:rsidRPr="00861375">
        <w:rPr>
          <w:lang w:val="nl-BE"/>
        </w:rPr>
        <w:t xml:space="preserve">We zijn tevreden dat </w:t>
      </w:r>
      <w:proofErr w:type="spellStart"/>
      <w:r w:rsidRPr="00861375">
        <w:rPr>
          <w:lang w:val="nl-BE"/>
        </w:rPr>
        <w:t>Inter</w:t>
      </w:r>
      <w:proofErr w:type="spellEnd"/>
      <w:r w:rsidRPr="00861375">
        <w:rPr>
          <w:lang w:val="nl-BE"/>
        </w:rPr>
        <w:t xml:space="preserve"> </w:t>
      </w:r>
      <w:r w:rsidR="00AE4E83" w:rsidRPr="00861375">
        <w:rPr>
          <w:lang w:val="nl-BE"/>
        </w:rPr>
        <w:t>de steekproef zorgvuldig heeft voorbereid.</w:t>
      </w:r>
      <w:r w:rsidR="006855A0" w:rsidRPr="00861375">
        <w:rPr>
          <w:lang w:val="nl-BE"/>
        </w:rPr>
        <w:t xml:space="preserve"> </w:t>
      </w:r>
      <w:r w:rsidR="00C90C37" w:rsidRPr="00861375">
        <w:rPr>
          <w:lang w:val="nl-BE"/>
        </w:rPr>
        <w:t xml:space="preserve">Het </w:t>
      </w:r>
      <w:r w:rsidR="00C90C37" w:rsidRPr="00A63918">
        <w:rPr>
          <w:b/>
          <w:bCs w:val="0"/>
          <w:lang w:val="nl-BE"/>
        </w:rPr>
        <w:t>aantal gecontroleerde websites daalt</w:t>
      </w:r>
      <w:r w:rsidR="00C90C37" w:rsidRPr="00861375">
        <w:rPr>
          <w:lang w:val="nl-BE"/>
        </w:rPr>
        <w:t xml:space="preserve"> wel ten opzichte van vorig jaar</w:t>
      </w:r>
      <w:r w:rsidR="003D4D64" w:rsidRPr="00861375">
        <w:rPr>
          <w:lang w:val="nl-BE"/>
        </w:rPr>
        <w:t xml:space="preserve">. </w:t>
      </w:r>
      <w:r w:rsidR="00BE4C13">
        <w:rPr>
          <w:lang w:val="nl-BE"/>
        </w:rPr>
        <w:t xml:space="preserve">Organisaties vragen gebruikers steeds meer om via applicaties te werken voor een optimale gebruikservaring. </w:t>
      </w:r>
      <w:r w:rsidR="004F63FC">
        <w:rPr>
          <w:lang w:val="nl-BE"/>
        </w:rPr>
        <w:t xml:space="preserve">Gezien deze evolutie, vinden we het </w:t>
      </w:r>
      <w:r w:rsidR="00F12AE8" w:rsidRPr="00861375">
        <w:rPr>
          <w:lang w:val="nl-BE"/>
        </w:rPr>
        <w:t xml:space="preserve">aantal gecontroleerde applicaties laag. </w:t>
      </w:r>
      <w:r w:rsidR="006957C0" w:rsidRPr="00861375">
        <w:rPr>
          <w:lang w:val="nl-BE"/>
        </w:rPr>
        <w:t>Hetzelfde geldt voor diepgaande audits van websites.</w:t>
      </w:r>
    </w:p>
    <w:p w14:paraId="015981FD" w14:textId="7C0A19CD" w:rsidR="002A784E" w:rsidRPr="00861375" w:rsidRDefault="002A784E" w:rsidP="002A784E">
      <w:pPr>
        <w:pStyle w:val="Opsommingaanbeveling"/>
        <w:rPr>
          <w:lang w:val="nl-BE"/>
        </w:rPr>
      </w:pPr>
      <w:r w:rsidRPr="00861375">
        <w:rPr>
          <w:lang w:val="nl-BE"/>
        </w:rPr>
        <w:t>Behoud de grootte van de steekproef van vorig jaar.</w:t>
      </w:r>
    </w:p>
    <w:p w14:paraId="0344CC2D" w14:textId="16121EC4" w:rsidR="002A784E" w:rsidRPr="00861375" w:rsidRDefault="00446918" w:rsidP="00C71C13">
      <w:pPr>
        <w:pStyle w:val="Opsommingaanbeveling"/>
        <w:rPr>
          <w:lang w:val="nl-BE"/>
        </w:rPr>
      </w:pPr>
      <w:r w:rsidRPr="00861375">
        <w:rPr>
          <w:lang w:val="nl-BE"/>
        </w:rPr>
        <w:t>Neem anderhalve keer het minimumaantal als norm. Gebruik dit ook als grootte van de steekproef voor diepgaande audits van websites en applicaties.</w:t>
      </w:r>
    </w:p>
    <w:p w14:paraId="01A84F8D" w14:textId="30165D47" w:rsidR="00C71C13" w:rsidRPr="00861375" w:rsidRDefault="00C71C13" w:rsidP="00C71C13">
      <w:pPr>
        <w:rPr>
          <w:lang w:val="nl-BE"/>
        </w:rPr>
      </w:pPr>
      <w:r w:rsidRPr="00861375">
        <w:rPr>
          <w:lang w:val="nl-BE"/>
        </w:rPr>
        <w:t xml:space="preserve">We missen nog enkele websites. We vragen om deze </w:t>
      </w:r>
      <w:r w:rsidRPr="00A63918">
        <w:rPr>
          <w:b/>
          <w:bCs w:val="0"/>
          <w:lang w:val="nl-BE"/>
        </w:rPr>
        <w:t>toe te voegen</w:t>
      </w:r>
      <w:r w:rsidRPr="00861375">
        <w:rPr>
          <w:lang w:val="nl-BE"/>
        </w:rPr>
        <w:t>. Het gaat om websites van:</w:t>
      </w:r>
    </w:p>
    <w:p w14:paraId="5E173598" w14:textId="77777777" w:rsidR="00C71C13" w:rsidRPr="00861375" w:rsidRDefault="00C71C13" w:rsidP="00C71C13">
      <w:pPr>
        <w:pStyle w:val="Opsommingniv1"/>
        <w:rPr>
          <w:lang w:val="nl-BE"/>
        </w:rPr>
      </w:pPr>
      <w:r w:rsidRPr="00861375">
        <w:rPr>
          <w:lang w:val="nl-BE"/>
        </w:rPr>
        <w:t xml:space="preserve">De andere 2 Vlaamse uitbetalers van het Groeipakket: </w:t>
      </w:r>
      <w:proofErr w:type="spellStart"/>
      <w:r w:rsidRPr="00861375">
        <w:rPr>
          <w:lang w:val="nl-BE"/>
        </w:rPr>
        <w:t>Parentia</w:t>
      </w:r>
      <w:proofErr w:type="spellEnd"/>
      <w:r w:rsidRPr="00861375">
        <w:rPr>
          <w:lang w:val="nl-BE"/>
        </w:rPr>
        <w:t xml:space="preserve"> en </w:t>
      </w:r>
      <w:proofErr w:type="spellStart"/>
      <w:r w:rsidRPr="00861375">
        <w:rPr>
          <w:lang w:val="nl-BE"/>
        </w:rPr>
        <w:t>KidsLife</w:t>
      </w:r>
      <w:proofErr w:type="spellEnd"/>
      <w:r w:rsidRPr="00861375">
        <w:rPr>
          <w:lang w:val="nl-BE"/>
        </w:rPr>
        <w:t xml:space="preserve"> Vlaanderen;</w:t>
      </w:r>
    </w:p>
    <w:p w14:paraId="4E5CE9D4" w14:textId="77777777" w:rsidR="00C71C13" w:rsidRPr="00861375" w:rsidRDefault="00C71C13" w:rsidP="00C71C13">
      <w:pPr>
        <w:pStyle w:val="Opsommingniv1"/>
        <w:rPr>
          <w:lang w:val="nl-BE"/>
        </w:rPr>
      </w:pPr>
      <w:r w:rsidRPr="00861375">
        <w:rPr>
          <w:lang w:val="nl-BE"/>
        </w:rPr>
        <w:t>Vlaamse sociale bescherming;</w:t>
      </w:r>
    </w:p>
    <w:p w14:paraId="5D83408E" w14:textId="77777777" w:rsidR="00C71C13" w:rsidRPr="00861375" w:rsidRDefault="00C71C13" w:rsidP="00C71C13">
      <w:pPr>
        <w:pStyle w:val="Opsommingniv1"/>
        <w:rPr>
          <w:lang w:val="nl-BE"/>
        </w:rPr>
      </w:pPr>
      <w:r w:rsidRPr="00861375">
        <w:rPr>
          <w:lang w:val="nl-BE"/>
        </w:rPr>
        <w:t>Zorgkassen;</w:t>
      </w:r>
    </w:p>
    <w:p w14:paraId="0F507FED" w14:textId="7FEDC898" w:rsidR="00C71C13" w:rsidRPr="00861375" w:rsidRDefault="00C71C13" w:rsidP="00C71C13">
      <w:pPr>
        <w:pStyle w:val="Opsommingniv1"/>
        <w:rPr>
          <w:lang w:val="nl-BE"/>
        </w:rPr>
      </w:pPr>
      <w:r w:rsidRPr="00861375">
        <w:rPr>
          <w:lang w:val="nl-BE"/>
        </w:rPr>
        <w:t xml:space="preserve">Hulpdiensten en infolijnen zoals </w:t>
      </w:r>
      <w:proofErr w:type="spellStart"/>
      <w:r w:rsidRPr="00861375">
        <w:rPr>
          <w:lang w:val="nl-BE"/>
        </w:rPr>
        <w:t>Tele-onthaal</w:t>
      </w:r>
      <w:proofErr w:type="spellEnd"/>
      <w:r w:rsidRPr="00861375">
        <w:rPr>
          <w:lang w:val="nl-BE"/>
        </w:rPr>
        <w:t>, 1712</w:t>
      </w:r>
      <w:r w:rsidR="002029AD" w:rsidRPr="00861375">
        <w:rPr>
          <w:lang w:val="nl-BE"/>
        </w:rPr>
        <w:t>,</w:t>
      </w:r>
      <w:r w:rsidRPr="00861375">
        <w:rPr>
          <w:lang w:val="nl-BE"/>
        </w:rPr>
        <w:t xml:space="preserve"> Zelfmoordlijn, Awel en JAC.</w:t>
      </w:r>
    </w:p>
    <w:p w14:paraId="44DF9912" w14:textId="77777777" w:rsidR="00252393" w:rsidRPr="00861375" w:rsidRDefault="008D76B5" w:rsidP="00B44B2E">
      <w:pPr>
        <w:rPr>
          <w:lang w:val="nl-BE"/>
        </w:rPr>
      </w:pPr>
      <w:r w:rsidRPr="00861375">
        <w:rPr>
          <w:lang w:val="nl-BE"/>
        </w:rPr>
        <w:t xml:space="preserve">Verder bevelen we aan om de website van </w:t>
      </w:r>
      <w:proofErr w:type="spellStart"/>
      <w:r w:rsidRPr="00AA70AA">
        <w:rPr>
          <w:b/>
          <w:bCs w:val="0"/>
          <w:lang w:val="nl-BE"/>
        </w:rPr>
        <w:t>Visit</w:t>
      </w:r>
      <w:proofErr w:type="spellEnd"/>
      <w:r w:rsidRPr="00AA70AA">
        <w:rPr>
          <w:b/>
          <w:bCs w:val="0"/>
          <w:lang w:val="nl-BE"/>
        </w:rPr>
        <w:t xml:space="preserve"> </w:t>
      </w:r>
      <w:proofErr w:type="spellStart"/>
      <w:r w:rsidRPr="00AA70AA">
        <w:rPr>
          <w:b/>
          <w:bCs w:val="0"/>
          <w:lang w:val="nl-BE"/>
        </w:rPr>
        <w:t>Flanders</w:t>
      </w:r>
      <w:proofErr w:type="spellEnd"/>
      <w:r w:rsidRPr="00AA70AA">
        <w:rPr>
          <w:b/>
          <w:bCs w:val="0"/>
          <w:lang w:val="nl-BE"/>
        </w:rPr>
        <w:t xml:space="preserve"> – Toerisme Vlaanderen</w:t>
      </w:r>
      <w:r w:rsidRPr="00861375">
        <w:rPr>
          <w:lang w:val="nl-BE"/>
        </w:rPr>
        <w:t xml:space="preserve"> diepgaand te controleren. Deze website is belangrijk voor personen met een handicap die informatie over toegankelijkheid zoeken.</w:t>
      </w:r>
    </w:p>
    <w:p w14:paraId="57228195" w14:textId="275E1E9D" w:rsidR="00F95A7E" w:rsidRPr="00861375" w:rsidRDefault="002F40D5" w:rsidP="00626CA0">
      <w:pPr>
        <w:rPr>
          <w:lang w:val="nl-BE"/>
        </w:rPr>
      </w:pPr>
      <w:r w:rsidRPr="00861375">
        <w:rPr>
          <w:lang w:val="nl-BE"/>
        </w:rPr>
        <w:t xml:space="preserve">We raden aan om </w:t>
      </w:r>
      <w:r w:rsidR="00853F5C" w:rsidRPr="00A63918">
        <w:rPr>
          <w:b/>
          <w:bCs w:val="0"/>
          <w:lang w:val="nl-BE"/>
        </w:rPr>
        <w:t>gezondheids- en hulpverleningsapplicaties</w:t>
      </w:r>
      <w:r w:rsidR="00853F5C" w:rsidRPr="00861375">
        <w:rPr>
          <w:lang w:val="nl-BE"/>
        </w:rPr>
        <w:t xml:space="preserve"> </w:t>
      </w:r>
      <w:r w:rsidR="00802F13" w:rsidRPr="00861375">
        <w:rPr>
          <w:lang w:val="nl-BE"/>
        </w:rPr>
        <w:t xml:space="preserve">zowel </w:t>
      </w:r>
      <w:r w:rsidR="00760E78" w:rsidRPr="00861375">
        <w:rPr>
          <w:lang w:val="nl-BE"/>
        </w:rPr>
        <w:t>voor Android als voor iOS te controleren.</w:t>
      </w:r>
      <w:r w:rsidR="008B3735" w:rsidRPr="00861375">
        <w:rPr>
          <w:lang w:val="nl-BE"/>
        </w:rPr>
        <w:t xml:space="preserve"> </w:t>
      </w:r>
      <w:r w:rsidR="00964E4C" w:rsidRPr="00861375">
        <w:rPr>
          <w:lang w:val="nl-BE"/>
        </w:rPr>
        <w:t xml:space="preserve">In dit geval gaat het over de </w:t>
      </w:r>
      <w:proofErr w:type="spellStart"/>
      <w:r w:rsidR="00964E4C" w:rsidRPr="00861375">
        <w:rPr>
          <w:lang w:val="nl-BE"/>
        </w:rPr>
        <w:t>Backup</w:t>
      </w:r>
      <w:proofErr w:type="spellEnd"/>
      <w:r w:rsidR="00964E4C" w:rsidRPr="00861375">
        <w:rPr>
          <w:lang w:val="nl-BE"/>
        </w:rPr>
        <w:t xml:space="preserve"> 1813-applicatie.</w:t>
      </w:r>
    </w:p>
    <w:p w14:paraId="5DC20414" w14:textId="031FCD37" w:rsidR="00626CA0" w:rsidRPr="00861375" w:rsidRDefault="00626CA0" w:rsidP="00626CA0">
      <w:pPr>
        <w:rPr>
          <w:lang w:val="nl-BE"/>
        </w:rPr>
      </w:pPr>
      <w:r w:rsidRPr="00861375">
        <w:rPr>
          <w:lang w:val="nl-BE"/>
        </w:rPr>
        <w:t xml:space="preserve">We vragen om de </w:t>
      </w:r>
      <w:proofErr w:type="spellStart"/>
      <w:r w:rsidRPr="00AA70AA">
        <w:rPr>
          <w:b/>
          <w:bCs w:val="0"/>
          <w:lang w:val="nl-BE"/>
        </w:rPr>
        <w:t>itsme</w:t>
      </w:r>
      <w:proofErr w:type="spellEnd"/>
      <w:r w:rsidRPr="00861375">
        <w:rPr>
          <w:lang w:val="nl-BE"/>
        </w:rPr>
        <w:t>-applicatie te controleren. Hoewel het een Belgische applicatie is, hebben Vlaamse smartphonegebruikers hem nodig om in te loggen op verschillende websites zoals Mijn Burgerprofiel van de Vlaamse Overheid.</w:t>
      </w:r>
    </w:p>
    <w:p w14:paraId="7A67357C" w14:textId="79522C99" w:rsidR="000E3AD3" w:rsidRPr="00861375" w:rsidRDefault="00754B32" w:rsidP="00B44B2E">
      <w:pPr>
        <w:rPr>
          <w:lang w:val="nl-BE"/>
        </w:rPr>
      </w:pPr>
      <w:r w:rsidRPr="00861375">
        <w:rPr>
          <w:lang w:val="nl-BE"/>
        </w:rPr>
        <w:t>Op sommige websites zijn bepaalde webpagina’s belangrijker dan andere.</w:t>
      </w:r>
      <w:r w:rsidR="00252393" w:rsidRPr="00861375">
        <w:rPr>
          <w:lang w:val="nl-BE"/>
        </w:rPr>
        <w:t xml:space="preserve"> Daarom moeten de </w:t>
      </w:r>
      <w:r w:rsidR="00252393" w:rsidRPr="00AA70AA">
        <w:rPr>
          <w:b/>
          <w:bCs w:val="0"/>
          <w:lang w:val="nl-BE"/>
        </w:rPr>
        <w:t>meest essentiële pagina’s</w:t>
      </w:r>
      <w:r w:rsidR="00252393" w:rsidRPr="00861375">
        <w:rPr>
          <w:lang w:val="nl-BE"/>
        </w:rPr>
        <w:t xml:space="preserve"> gecontroleerd worden. </w:t>
      </w:r>
      <w:r w:rsidR="00626CA0" w:rsidRPr="00861375">
        <w:rPr>
          <w:lang w:val="nl-BE"/>
        </w:rPr>
        <w:t>We vragen om in de steekproef ook websites op te nemen die vaker gebruikt worden door ouderen.</w:t>
      </w:r>
      <w:r w:rsidR="00C44BAB" w:rsidRPr="00861375">
        <w:rPr>
          <w:lang w:val="nl-BE"/>
        </w:rPr>
        <w:t xml:space="preserve"> We vragen dit omwille van toegankelijkheidsnoden.</w:t>
      </w:r>
      <w:r w:rsidR="00CD4DAF" w:rsidRPr="00861375">
        <w:rPr>
          <w:lang w:val="nl-BE"/>
        </w:rPr>
        <w:t xml:space="preserve"> Een deel van deze groep zit namelijk op het kruispunt</w:t>
      </w:r>
      <w:r w:rsidR="00541BEC" w:rsidRPr="00861375">
        <w:rPr>
          <w:lang w:val="nl-BE"/>
        </w:rPr>
        <w:t xml:space="preserve"> met handicap.</w:t>
      </w:r>
    </w:p>
    <w:p w14:paraId="0CB147CD" w14:textId="77777777" w:rsidR="000356EA" w:rsidRPr="00861375" w:rsidRDefault="000356EA" w:rsidP="000356EA">
      <w:pPr>
        <w:pStyle w:val="Opsommingaanbeveling"/>
        <w:rPr>
          <w:lang w:val="nl-BE"/>
        </w:rPr>
      </w:pPr>
      <w:r w:rsidRPr="00861375">
        <w:rPr>
          <w:lang w:val="nl-BE"/>
        </w:rPr>
        <w:t>Neem steeds een steekproef van de gehele website. Besteed hierbij aandacht aan de meest relevante pagina’s voor personen met een handicap, maar controleer ook andere pagina’s.</w:t>
      </w:r>
    </w:p>
    <w:p w14:paraId="081C4018" w14:textId="03228927" w:rsidR="000356EA" w:rsidRPr="00861375" w:rsidRDefault="000356EA" w:rsidP="000356EA">
      <w:pPr>
        <w:pStyle w:val="Opsommingaanbeveling"/>
        <w:rPr>
          <w:lang w:val="nl-BE"/>
        </w:rPr>
      </w:pPr>
      <w:r w:rsidRPr="00861375">
        <w:rPr>
          <w:lang w:val="nl-BE"/>
        </w:rPr>
        <w:t>Neem in de steekproef ook expliciet websites op die vaker gebruikt worden door ouderen.</w:t>
      </w:r>
    </w:p>
    <w:p w14:paraId="660B13B6" w14:textId="3FF5C650" w:rsidR="00EC6394" w:rsidRDefault="00AE4E83" w:rsidP="00B44B2E">
      <w:pPr>
        <w:rPr>
          <w:lang w:val="nl-BE"/>
        </w:rPr>
      </w:pPr>
      <w:r w:rsidRPr="00861375">
        <w:rPr>
          <w:lang w:val="nl-BE"/>
        </w:rPr>
        <w:t xml:space="preserve">We willen </w:t>
      </w:r>
      <w:proofErr w:type="spellStart"/>
      <w:r w:rsidR="00C71C13" w:rsidRPr="00861375">
        <w:rPr>
          <w:lang w:val="nl-BE"/>
        </w:rPr>
        <w:t>Inter</w:t>
      </w:r>
      <w:proofErr w:type="spellEnd"/>
      <w:r w:rsidRPr="00861375">
        <w:rPr>
          <w:lang w:val="nl-BE"/>
        </w:rPr>
        <w:t xml:space="preserve"> aanmoedigen om met frisse moed het tekort aan toegankelijke websites aan te pakken.</w:t>
      </w:r>
      <w:r w:rsidR="00B201A6" w:rsidRPr="00861375">
        <w:rPr>
          <w:lang w:val="nl-BE"/>
        </w:rPr>
        <w:t xml:space="preserve"> </w:t>
      </w:r>
      <w:r w:rsidR="006C344C" w:rsidRPr="00861375">
        <w:rPr>
          <w:lang w:val="nl-BE"/>
        </w:rPr>
        <w:t xml:space="preserve">We geloven </w:t>
      </w:r>
      <w:r w:rsidR="005E6E3B" w:rsidRPr="00861375">
        <w:rPr>
          <w:lang w:val="nl-BE"/>
        </w:rPr>
        <w:t xml:space="preserve">in </w:t>
      </w:r>
      <w:r w:rsidR="00D6702D" w:rsidRPr="00861375">
        <w:rPr>
          <w:lang w:val="nl-BE"/>
        </w:rPr>
        <w:t xml:space="preserve">hun opdracht </w:t>
      </w:r>
      <w:r w:rsidR="001A7BA6" w:rsidRPr="00861375">
        <w:rPr>
          <w:lang w:val="nl-BE"/>
        </w:rPr>
        <w:t xml:space="preserve">als controle- en ondersteuningsorgaan en geloven in de kansen die dit </w:t>
      </w:r>
      <w:r w:rsidR="00287A36" w:rsidRPr="00861375">
        <w:rPr>
          <w:lang w:val="nl-BE"/>
        </w:rPr>
        <w:t>creëert</w:t>
      </w:r>
      <w:r w:rsidR="001A7BA6" w:rsidRPr="00861375">
        <w:rPr>
          <w:lang w:val="nl-BE"/>
        </w:rPr>
        <w:t xml:space="preserve"> </w:t>
      </w:r>
      <w:r w:rsidR="00A15291" w:rsidRPr="00861375">
        <w:rPr>
          <w:lang w:val="nl-BE"/>
        </w:rPr>
        <w:t xml:space="preserve">nu </w:t>
      </w:r>
      <w:r w:rsidR="000263F1" w:rsidRPr="00861375">
        <w:rPr>
          <w:lang w:val="nl-BE"/>
        </w:rPr>
        <w:t xml:space="preserve">de controle bij het expertisecentrum toegankelijkheid </w:t>
      </w:r>
      <w:r w:rsidR="00287A36" w:rsidRPr="00861375">
        <w:rPr>
          <w:lang w:val="nl-BE"/>
        </w:rPr>
        <w:t>ligt</w:t>
      </w:r>
      <w:r w:rsidR="000263F1" w:rsidRPr="00861375">
        <w:rPr>
          <w:lang w:val="nl-BE"/>
        </w:rPr>
        <w:t xml:space="preserve">. </w:t>
      </w:r>
      <w:r w:rsidR="00C67E8B">
        <w:rPr>
          <w:lang w:val="nl-BE"/>
        </w:rPr>
        <w:t xml:space="preserve">Het is </w:t>
      </w:r>
      <w:r w:rsidR="00C67E8B" w:rsidRPr="009A17C8">
        <w:rPr>
          <w:b/>
          <w:bCs w:val="0"/>
          <w:lang w:val="nl-BE"/>
        </w:rPr>
        <w:t>hoog tijd voor een inhaalbeweging</w:t>
      </w:r>
      <w:r w:rsidR="00C67E8B">
        <w:rPr>
          <w:lang w:val="nl-BE"/>
        </w:rPr>
        <w:t xml:space="preserve"> op vlak van webtoegankelijkheid. Tussen 2022 en 2024 werden 1420 websites gecontroleerd met een eenvoudige audit. </w:t>
      </w:r>
      <w:r w:rsidR="002A445B">
        <w:rPr>
          <w:lang w:val="nl-BE"/>
        </w:rPr>
        <w:t xml:space="preserve">Uit het rapport van FOD BOSA blijkt dat </w:t>
      </w:r>
      <w:r w:rsidR="00D64A66">
        <w:rPr>
          <w:lang w:val="nl-BE"/>
        </w:rPr>
        <w:t xml:space="preserve">1018 </w:t>
      </w:r>
      <w:r w:rsidR="00973351">
        <w:rPr>
          <w:lang w:val="nl-BE"/>
        </w:rPr>
        <w:t xml:space="preserve">websites niet in overeenstemming waren met de toegankelijkheidseisen. </w:t>
      </w:r>
    </w:p>
    <w:p w14:paraId="65E4335A" w14:textId="049077DF" w:rsidR="008746C0" w:rsidRPr="00861375" w:rsidRDefault="007350B8" w:rsidP="00B44B2E">
      <w:pPr>
        <w:rPr>
          <w:lang w:val="nl-BE"/>
        </w:rPr>
      </w:pPr>
      <w:r w:rsidRPr="00861375">
        <w:rPr>
          <w:lang w:val="nl-BE"/>
        </w:rPr>
        <w:t>We geven aanbevelingen om deze inhaalbeweging zo snel mogelijk te maken.</w:t>
      </w:r>
      <w:r w:rsidR="000263F1" w:rsidRPr="00861375">
        <w:rPr>
          <w:lang w:val="nl-BE"/>
        </w:rPr>
        <w:t xml:space="preserve"> Deze inhaalbeweging zal er </w:t>
      </w:r>
      <w:r w:rsidR="0093442F">
        <w:rPr>
          <w:lang w:val="nl-BE"/>
        </w:rPr>
        <w:t xml:space="preserve">enkel </w:t>
      </w:r>
      <w:r w:rsidR="000263F1" w:rsidRPr="00861375">
        <w:rPr>
          <w:lang w:val="nl-BE"/>
        </w:rPr>
        <w:t xml:space="preserve">komen wanneer de </w:t>
      </w:r>
      <w:r w:rsidR="00DB0B5B">
        <w:rPr>
          <w:lang w:val="nl-BE"/>
        </w:rPr>
        <w:t xml:space="preserve">Vlaamse </w:t>
      </w:r>
      <w:r w:rsidR="000263F1" w:rsidRPr="00861375">
        <w:rPr>
          <w:lang w:val="nl-BE"/>
        </w:rPr>
        <w:t>regering inzet op een sterker beleid rond webtoegankelijkheid.</w:t>
      </w:r>
    </w:p>
    <w:p w14:paraId="2DD75761" w14:textId="43082F90" w:rsidR="00484CE8" w:rsidRPr="00861375" w:rsidRDefault="008D7798" w:rsidP="00484CE8">
      <w:pPr>
        <w:rPr>
          <w:lang w:val="nl-BE"/>
        </w:rPr>
      </w:pPr>
      <w:r w:rsidRPr="00861375">
        <w:rPr>
          <w:lang w:val="nl-BE"/>
        </w:rPr>
        <w:t xml:space="preserve">De recente </w:t>
      </w:r>
      <w:r w:rsidRPr="009A17C8">
        <w:rPr>
          <w:b/>
          <w:bCs w:val="0"/>
          <w:lang w:val="nl-BE"/>
        </w:rPr>
        <w:t>rapporten</w:t>
      </w:r>
      <w:r w:rsidRPr="00861375">
        <w:rPr>
          <w:lang w:val="nl-BE"/>
        </w:rPr>
        <w:t xml:space="preserve"> van vereenvoudigde screening </w:t>
      </w:r>
      <w:r w:rsidRPr="009A17C8">
        <w:rPr>
          <w:b/>
          <w:bCs w:val="0"/>
          <w:lang w:val="nl-BE"/>
        </w:rPr>
        <w:t>zijn complex</w:t>
      </w:r>
      <w:r w:rsidRPr="00861375">
        <w:rPr>
          <w:lang w:val="nl-BE"/>
        </w:rPr>
        <w:t xml:space="preserve"> en bevatten </w:t>
      </w:r>
      <w:r w:rsidR="00866180" w:rsidRPr="00861375">
        <w:rPr>
          <w:lang w:val="nl-BE"/>
        </w:rPr>
        <w:t>vaktaal</w:t>
      </w:r>
      <w:r w:rsidRPr="00861375">
        <w:rPr>
          <w:lang w:val="nl-BE"/>
        </w:rPr>
        <w:t xml:space="preserve"> en technische elementen. </w:t>
      </w:r>
      <w:r w:rsidR="00590485" w:rsidRPr="00861375">
        <w:rPr>
          <w:lang w:val="nl-BE"/>
        </w:rPr>
        <w:t xml:space="preserve">Dit is natuurlijk nodig, maar </w:t>
      </w:r>
      <w:r w:rsidR="00E36104" w:rsidRPr="00861375">
        <w:rPr>
          <w:lang w:val="nl-BE"/>
        </w:rPr>
        <w:t xml:space="preserve">het </w:t>
      </w:r>
      <w:r w:rsidR="008C23D2" w:rsidRPr="00861375">
        <w:rPr>
          <w:lang w:val="nl-BE"/>
        </w:rPr>
        <w:t xml:space="preserve">is de bedoeling dat iedereen met deze rapporten aan de slag kan. </w:t>
      </w:r>
      <w:r w:rsidRPr="00861375">
        <w:rPr>
          <w:lang w:val="nl-BE"/>
        </w:rPr>
        <w:t xml:space="preserve">Het rapport maakt het moeilijk voor de </w:t>
      </w:r>
      <w:proofErr w:type="spellStart"/>
      <w:r w:rsidRPr="00861375">
        <w:rPr>
          <w:lang w:val="nl-BE"/>
        </w:rPr>
        <w:t>webredacteurs</w:t>
      </w:r>
      <w:proofErr w:type="spellEnd"/>
      <w:r w:rsidRPr="00861375">
        <w:rPr>
          <w:lang w:val="nl-BE"/>
        </w:rPr>
        <w:t xml:space="preserve"> om samen met de websitebouwers correcties op een efficiënte manier door te voeren. </w:t>
      </w:r>
    </w:p>
    <w:p w14:paraId="0ED8B84F" w14:textId="3128B2D7" w:rsidR="008D7798" w:rsidRPr="00861375" w:rsidRDefault="008D7798" w:rsidP="008D7798">
      <w:pPr>
        <w:pStyle w:val="Opsommingaanbeveling"/>
        <w:rPr>
          <w:lang w:val="nl-BE"/>
        </w:rPr>
      </w:pPr>
      <w:r w:rsidRPr="00861375">
        <w:rPr>
          <w:lang w:val="nl-BE"/>
        </w:rPr>
        <w:t xml:space="preserve">Zorg voor duidelijke communicatie met een begrijpelijk en bruikbaar rapport na controle van een website of applicatie. Zo </w:t>
      </w:r>
      <w:r w:rsidR="0098064A" w:rsidRPr="00861375">
        <w:rPr>
          <w:lang w:val="nl-BE"/>
        </w:rPr>
        <w:t xml:space="preserve">kunnen </w:t>
      </w:r>
      <w:proofErr w:type="spellStart"/>
      <w:r w:rsidRPr="00861375">
        <w:rPr>
          <w:lang w:val="nl-BE"/>
        </w:rPr>
        <w:t>webredacteurs</w:t>
      </w:r>
      <w:proofErr w:type="spellEnd"/>
      <w:r w:rsidRPr="00861375">
        <w:rPr>
          <w:lang w:val="nl-BE"/>
        </w:rPr>
        <w:t xml:space="preserve"> en websitebouwers structurele verbeteringen doen.</w:t>
      </w:r>
    </w:p>
    <w:p w14:paraId="2B23774E" w14:textId="40E9843E" w:rsidR="008D7798" w:rsidRPr="00861375" w:rsidRDefault="008D7798" w:rsidP="008D7798">
      <w:pPr>
        <w:pStyle w:val="Opsommingaanbeveling"/>
        <w:rPr>
          <w:lang w:val="nl-BE"/>
        </w:rPr>
      </w:pPr>
      <w:r w:rsidRPr="00861375">
        <w:rPr>
          <w:lang w:val="nl-BE"/>
        </w:rPr>
        <w:t>Bied ondersteuning na de aflevering van het toegankelijkheidrapport.</w:t>
      </w:r>
    </w:p>
    <w:p w14:paraId="7AC6E021" w14:textId="77777777" w:rsidR="006D0F4D" w:rsidRPr="00861375" w:rsidRDefault="006D0F4D" w:rsidP="006D0F4D">
      <w:pPr>
        <w:pStyle w:val="Opsommingaanbeveling"/>
        <w:rPr>
          <w:lang w:val="nl-BE"/>
        </w:rPr>
      </w:pPr>
      <w:r w:rsidRPr="00861375">
        <w:rPr>
          <w:lang w:val="nl-BE"/>
        </w:rPr>
        <w:t>Zorg voor opvolging. Moedig eigenaars van websites en applicaties aan om met de resultaten van de monitoring aan de slag te gaan. Herinner hen na drie maanden aan hun opdracht.</w:t>
      </w:r>
    </w:p>
    <w:p w14:paraId="1FD5EEEB" w14:textId="2C0675AD" w:rsidR="002C1091" w:rsidRPr="00861375" w:rsidRDefault="002C1091" w:rsidP="001B37B4">
      <w:pPr>
        <w:pStyle w:val="Opsommingaanbeveling"/>
        <w:rPr>
          <w:lang w:val="nl-BE"/>
        </w:rPr>
      </w:pPr>
      <w:r w:rsidRPr="00861375">
        <w:rPr>
          <w:lang w:val="nl-BE"/>
        </w:rPr>
        <w:t xml:space="preserve">Rapporteer aan de bevoegde ministers over de stand van zaken van de digitale toegankelijkheid van </w:t>
      </w:r>
      <w:r w:rsidR="007B4C33" w:rsidRPr="00861375">
        <w:rPr>
          <w:lang w:val="nl-BE"/>
        </w:rPr>
        <w:t>overheidsdiensten en organisaties die onder hun bevoegdheid vallen.</w:t>
      </w:r>
    </w:p>
    <w:p w14:paraId="1B3A2A3C" w14:textId="731DEA26" w:rsidR="00EB386B" w:rsidRPr="00861375" w:rsidRDefault="00EB386B" w:rsidP="00EB386B">
      <w:pPr>
        <w:rPr>
          <w:lang w:val="nl-BE"/>
        </w:rPr>
      </w:pPr>
      <w:r w:rsidRPr="00861375">
        <w:rPr>
          <w:lang w:val="nl-BE"/>
        </w:rPr>
        <w:t xml:space="preserve">Personen met een handicap botsen dagelijks op ontoegankelijke websites en applicaties. Gezien de </w:t>
      </w:r>
      <w:r w:rsidR="008D5C9C" w:rsidRPr="00861375">
        <w:rPr>
          <w:lang w:val="nl-BE"/>
        </w:rPr>
        <w:t>algemene</w:t>
      </w:r>
      <w:r w:rsidRPr="00861375">
        <w:rPr>
          <w:lang w:val="nl-BE"/>
        </w:rPr>
        <w:t xml:space="preserve"> erbarmelijke staat van</w:t>
      </w:r>
      <w:r w:rsidR="000514DE">
        <w:rPr>
          <w:lang w:val="nl-BE"/>
        </w:rPr>
        <w:t xml:space="preserve"> de toegankelijkheid</w:t>
      </w:r>
      <w:r w:rsidRPr="00861375">
        <w:rPr>
          <w:lang w:val="nl-BE"/>
        </w:rPr>
        <w:t xml:space="preserve"> </w:t>
      </w:r>
      <w:r w:rsidR="000514DE">
        <w:rPr>
          <w:lang w:val="nl-BE"/>
        </w:rPr>
        <w:t>van</w:t>
      </w:r>
      <w:r w:rsidRPr="00861375">
        <w:rPr>
          <w:lang w:val="nl-BE"/>
        </w:rPr>
        <w:t xml:space="preserve"> overheidswebsites in Vlaanderen vindt NOOZO het aangewezen om een </w:t>
      </w:r>
      <w:r w:rsidRPr="00C76ECE">
        <w:rPr>
          <w:b/>
          <w:bCs w:val="0"/>
          <w:lang w:val="nl-BE"/>
        </w:rPr>
        <w:t>bewustzijnscampagne</w:t>
      </w:r>
      <w:r w:rsidRPr="00861375">
        <w:rPr>
          <w:lang w:val="nl-BE"/>
        </w:rPr>
        <w:t xml:space="preserve"> te doen. </w:t>
      </w:r>
    </w:p>
    <w:p w14:paraId="0D324E03" w14:textId="6CA9C791" w:rsidR="00981934" w:rsidRPr="00861375" w:rsidRDefault="00EB386B" w:rsidP="00981934">
      <w:pPr>
        <w:pStyle w:val="Opsommingaanbeveling"/>
        <w:rPr>
          <w:lang w:val="nl-BE"/>
        </w:rPr>
      </w:pPr>
      <w:r w:rsidRPr="00861375">
        <w:rPr>
          <w:lang w:val="nl-BE"/>
        </w:rPr>
        <w:t>Zorg ervoor dat alle</w:t>
      </w:r>
      <w:r w:rsidR="000514DE">
        <w:rPr>
          <w:lang w:val="nl-BE"/>
        </w:rPr>
        <w:t xml:space="preserve"> beheerders van</w:t>
      </w:r>
      <w:r w:rsidRPr="00861375">
        <w:rPr>
          <w:lang w:val="nl-BE"/>
        </w:rPr>
        <w:t xml:space="preserve"> websites en applicaties die moeten voldoen aan de Europese toegankelijkheidsrichtlijn op de hoogte zijn van hun verantwoordelijkheid. Bied </w:t>
      </w:r>
      <w:r w:rsidR="00861375" w:rsidRPr="00861375">
        <w:rPr>
          <w:lang w:val="nl-BE"/>
        </w:rPr>
        <w:t>h</w:t>
      </w:r>
      <w:r w:rsidR="001E359C">
        <w:rPr>
          <w:lang w:val="nl-BE"/>
        </w:rPr>
        <w:t>en</w:t>
      </w:r>
      <w:r w:rsidRPr="00861375">
        <w:rPr>
          <w:lang w:val="nl-BE"/>
        </w:rPr>
        <w:t xml:space="preserve"> ook de nodige ondersteuning aan.</w:t>
      </w:r>
    </w:p>
    <w:p w14:paraId="5411E2F9" w14:textId="1CD0A7FB" w:rsidR="006F3152" w:rsidRPr="00861375" w:rsidRDefault="006F3152" w:rsidP="006F3152">
      <w:pPr>
        <w:pStyle w:val="Opsommingaanbeveling"/>
        <w:rPr>
          <w:lang w:val="nl-BE"/>
        </w:rPr>
      </w:pPr>
      <w:r w:rsidRPr="00861375">
        <w:rPr>
          <w:lang w:val="nl-BE"/>
        </w:rPr>
        <w:t>Ontwikkel een kwaliteits- of toegankelijkheidslabel voor websitebouwers met kennis over toegankelijkheid.</w:t>
      </w:r>
    </w:p>
    <w:p w14:paraId="4D3D5082" w14:textId="718E327A" w:rsidR="006F3152" w:rsidRPr="00861375" w:rsidRDefault="006F3152" w:rsidP="006F3152">
      <w:pPr>
        <w:pStyle w:val="Opsommingaanbeveling"/>
        <w:rPr>
          <w:lang w:val="nl-BE"/>
        </w:rPr>
      </w:pPr>
      <w:r w:rsidRPr="00861375">
        <w:rPr>
          <w:lang w:val="nl-BE"/>
        </w:rPr>
        <w:t xml:space="preserve">Sensibiliseer website-eigenaars over de voordelen </w:t>
      </w:r>
      <w:r w:rsidR="00BE652A">
        <w:rPr>
          <w:lang w:val="nl-BE"/>
        </w:rPr>
        <w:t>van</w:t>
      </w:r>
      <w:r w:rsidRPr="00861375">
        <w:rPr>
          <w:lang w:val="nl-BE"/>
        </w:rPr>
        <w:t xml:space="preserve"> een ontwikkelaar</w:t>
      </w:r>
      <w:r w:rsidR="007E6942">
        <w:rPr>
          <w:lang w:val="nl-BE"/>
        </w:rPr>
        <w:t xml:space="preserve"> met</w:t>
      </w:r>
      <w:r w:rsidRPr="00861375">
        <w:rPr>
          <w:lang w:val="nl-BE"/>
        </w:rPr>
        <w:t xml:space="preserve"> </w:t>
      </w:r>
      <w:r w:rsidR="00670296">
        <w:rPr>
          <w:lang w:val="nl-BE"/>
        </w:rPr>
        <w:t>toegankelijkheidsexpertise</w:t>
      </w:r>
      <w:r w:rsidRPr="00861375">
        <w:rPr>
          <w:lang w:val="nl-BE"/>
        </w:rPr>
        <w:t xml:space="preserve"> in dienst te nemen</w:t>
      </w:r>
      <w:r w:rsidR="00970F63" w:rsidRPr="00861375">
        <w:rPr>
          <w:lang w:val="nl-BE"/>
        </w:rPr>
        <w:t xml:space="preserve"> bij de ontwikkeling van een nieuwe website</w:t>
      </w:r>
      <w:r w:rsidRPr="00861375">
        <w:rPr>
          <w:lang w:val="nl-BE"/>
        </w:rPr>
        <w:t>.</w:t>
      </w:r>
    </w:p>
    <w:p w14:paraId="1AB29A56" w14:textId="2E15A3BE" w:rsidR="00981934" w:rsidRPr="00861375" w:rsidRDefault="00981934" w:rsidP="00981934">
      <w:pPr>
        <w:rPr>
          <w:lang w:val="nl-BE"/>
        </w:rPr>
      </w:pPr>
      <w:r w:rsidRPr="00861375">
        <w:rPr>
          <w:lang w:val="nl-BE"/>
        </w:rPr>
        <w:t xml:space="preserve">Het rapport over de resultaten van de monitoring toont aan dat </w:t>
      </w:r>
      <w:r w:rsidR="00FE135C">
        <w:rPr>
          <w:lang w:val="nl-BE"/>
        </w:rPr>
        <w:t xml:space="preserve">veel websites </w:t>
      </w:r>
      <w:r w:rsidR="005B507A">
        <w:rPr>
          <w:lang w:val="nl-BE"/>
        </w:rPr>
        <w:t xml:space="preserve">niet over een toegankelijkheidsverklaring </w:t>
      </w:r>
      <w:r w:rsidR="005B507A" w:rsidRPr="00D01BEB">
        <w:rPr>
          <w:lang w:val="nl-BE"/>
        </w:rPr>
        <w:t xml:space="preserve">beschikken. </w:t>
      </w:r>
      <w:r w:rsidR="00D6644E" w:rsidRPr="00D01BEB">
        <w:rPr>
          <w:lang w:val="nl-BE"/>
        </w:rPr>
        <w:t xml:space="preserve">Bij de eenvoudige controle was dit het geval voor slechts de helft van de websites. </w:t>
      </w:r>
      <w:r w:rsidR="008B1E64" w:rsidRPr="00D01BEB">
        <w:rPr>
          <w:lang w:val="nl-BE"/>
        </w:rPr>
        <w:t xml:space="preserve">Uit de diepgaande controle bleek dat </w:t>
      </w:r>
      <w:r w:rsidR="00CA7CBD" w:rsidRPr="00D01BEB">
        <w:rPr>
          <w:lang w:val="nl-BE"/>
        </w:rPr>
        <w:t>bijna de helft</w:t>
      </w:r>
      <w:r w:rsidR="008B1E64" w:rsidRPr="00D01BEB">
        <w:rPr>
          <w:lang w:val="nl-BE"/>
        </w:rPr>
        <w:t xml:space="preserve"> van de websites</w:t>
      </w:r>
      <w:r w:rsidR="00CA7CBD" w:rsidRPr="00D01BEB">
        <w:rPr>
          <w:lang w:val="nl-BE"/>
        </w:rPr>
        <w:t xml:space="preserve"> niet</w:t>
      </w:r>
      <w:r w:rsidR="00F61917" w:rsidRPr="00D01BEB">
        <w:rPr>
          <w:lang w:val="nl-BE"/>
        </w:rPr>
        <w:t xml:space="preserve"> beschikt</w:t>
      </w:r>
      <w:r w:rsidR="008B1E64" w:rsidRPr="00D01BEB">
        <w:rPr>
          <w:lang w:val="nl-BE"/>
        </w:rPr>
        <w:t xml:space="preserve"> over </w:t>
      </w:r>
      <w:r w:rsidR="005815D3" w:rsidRPr="00D01BEB">
        <w:rPr>
          <w:lang w:val="nl-BE"/>
        </w:rPr>
        <w:t xml:space="preserve">een </w:t>
      </w:r>
      <w:r w:rsidR="00CA7CBD" w:rsidRPr="00D01BEB">
        <w:rPr>
          <w:lang w:val="nl-BE"/>
        </w:rPr>
        <w:t xml:space="preserve">(volledige) </w:t>
      </w:r>
      <w:r w:rsidR="005815D3" w:rsidRPr="00D01BEB">
        <w:rPr>
          <w:lang w:val="nl-BE"/>
        </w:rPr>
        <w:t>toeganke</w:t>
      </w:r>
      <w:r w:rsidR="00D428E7" w:rsidRPr="00D01BEB">
        <w:rPr>
          <w:lang w:val="nl-BE"/>
        </w:rPr>
        <w:t xml:space="preserve">lijkheidsverklaring. </w:t>
      </w:r>
      <w:r w:rsidRPr="00D01BEB">
        <w:rPr>
          <w:lang w:val="nl-BE"/>
        </w:rPr>
        <w:t xml:space="preserve">Ontoegankelijke websites </w:t>
      </w:r>
      <w:r w:rsidR="00CA7CBD" w:rsidRPr="00D01BEB">
        <w:rPr>
          <w:lang w:val="nl-BE"/>
        </w:rPr>
        <w:t>bieden</w:t>
      </w:r>
      <w:r w:rsidRPr="00D01BEB">
        <w:rPr>
          <w:lang w:val="nl-BE"/>
        </w:rPr>
        <w:t xml:space="preserve"> d</w:t>
      </w:r>
      <w:r w:rsidR="00CA7CBD" w:rsidRPr="00D01BEB">
        <w:rPr>
          <w:lang w:val="nl-BE"/>
        </w:rPr>
        <w:t xml:space="preserve">aardoor dus vaak geen </w:t>
      </w:r>
      <w:r w:rsidRPr="00D01BEB">
        <w:rPr>
          <w:lang w:val="nl-BE"/>
        </w:rPr>
        <w:t xml:space="preserve">informatie over </w:t>
      </w:r>
      <w:r w:rsidR="00CA7CBD" w:rsidRPr="00D01BEB">
        <w:rPr>
          <w:lang w:val="nl-BE"/>
        </w:rPr>
        <w:t>de</w:t>
      </w:r>
      <w:r w:rsidRPr="00D01BEB">
        <w:rPr>
          <w:lang w:val="nl-BE"/>
        </w:rPr>
        <w:t xml:space="preserve"> </w:t>
      </w:r>
      <w:r w:rsidRPr="00C76ECE">
        <w:rPr>
          <w:b/>
          <w:bCs w:val="0"/>
          <w:lang w:val="nl-BE"/>
        </w:rPr>
        <w:t>klachtenprocedure</w:t>
      </w:r>
      <w:r w:rsidRPr="00D01BEB">
        <w:rPr>
          <w:lang w:val="nl-BE"/>
        </w:rPr>
        <w:t>. Voor websitebezoekers is het da</w:t>
      </w:r>
      <w:r w:rsidR="004410A0" w:rsidRPr="00D01BEB">
        <w:rPr>
          <w:lang w:val="nl-BE"/>
        </w:rPr>
        <w:t>ardoor</w:t>
      </w:r>
      <w:r w:rsidRPr="00D01BEB">
        <w:rPr>
          <w:lang w:val="nl-BE"/>
        </w:rPr>
        <w:t xml:space="preserve"> onduidelijk waar ze terechtkunnen met een klacht over ontoegankelijkheid.</w:t>
      </w:r>
    </w:p>
    <w:p w14:paraId="10DCCD5D" w14:textId="77777777" w:rsidR="00981934" w:rsidRPr="00861375" w:rsidRDefault="00981934" w:rsidP="00981934">
      <w:pPr>
        <w:pStyle w:val="Opsommingaanbeveling"/>
        <w:rPr>
          <w:lang w:val="nl-BE"/>
        </w:rPr>
      </w:pPr>
      <w:r w:rsidRPr="00861375">
        <w:rPr>
          <w:lang w:val="nl-BE"/>
        </w:rPr>
        <w:t>Maak duidelijk waar burgers met klachten over webtoegankelijkheid terechtkunnen.</w:t>
      </w:r>
    </w:p>
    <w:p w14:paraId="76598A73" w14:textId="67FECCD8" w:rsidR="00AE4E83" w:rsidRPr="00861375" w:rsidRDefault="00981934" w:rsidP="00B44B2E">
      <w:pPr>
        <w:pStyle w:val="Opsommingaanbeveling"/>
        <w:rPr>
          <w:lang w:val="nl-BE"/>
        </w:rPr>
      </w:pPr>
      <w:r w:rsidRPr="00861375">
        <w:rPr>
          <w:lang w:val="nl-BE"/>
        </w:rPr>
        <w:t>Zorg na een klacht voor opvolging met de eigenaar van de website of applicatie.</w:t>
      </w:r>
    </w:p>
    <w:p w14:paraId="0FA73715" w14:textId="052E3858" w:rsidR="0085115C" w:rsidRPr="00861375" w:rsidRDefault="001B160F" w:rsidP="006F3152">
      <w:pPr>
        <w:rPr>
          <w:lang w:val="nl-BE"/>
        </w:rPr>
      </w:pPr>
      <w:r w:rsidRPr="00861375">
        <w:rPr>
          <w:lang w:val="nl-BE"/>
        </w:rPr>
        <w:t>Om e</w:t>
      </w:r>
      <w:r w:rsidR="00527B47">
        <w:rPr>
          <w:lang w:val="nl-BE"/>
        </w:rPr>
        <w:t xml:space="preserve">cht stappen vooruit te zetten op vlak van webtoegankelijkheid is er een </w:t>
      </w:r>
      <w:r w:rsidR="00527B47" w:rsidRPr="00C76ECE">
        <w:rPr>
          <w:b/>
          <w:bCs w:val="0"/>
          <w:lang w:val="nl-BE"/>
        </w:rPr>
        <w:t>stok achter de deur</w:t>
      </w:r>
      <w:r w:rsidR="00527B47">
        <w:rPr>
          <w:lang w:val="nl-BE"/>
        </w:rPr>
        <w:t xml:space="preserve"> nodig</w:t>
      </w:r>
      <w:r w:rsidR="0085115C" w:rsidRPr="00861375">
        <w:rPr>
          <w:lang w:val="nl-BE"/>
        </w:rPr>
        <w:t xml:space="preserve"> voor overheidsdiensten en organisaties die na herhaaldelijke controles geen werk maken van webtoegankelijkheid.</w:t>
      </w:r>
    </w:p>
    <w:p w14:paraId="3054347F" w14:textId="09089C4E" w:rsidR="00900E31" w:rsidRPr="00861375" w:rsidRDefault="00527B47" w:rsidP="00900E31">
      <w:pPr>
        <w:pStyle w:val="Opsommingaanbeveling"/>
        <w:rPr>
          <w:lang w:val="nl-BE"/>
        </w:rPr>
      </w:pPr>
      <w:r>
        <w:rPr>
          <w:lang w:val="nl-BE"/>
        </w:rPr>
        <w:t>Maak het mogelijk</w:t>
      </w:r>
      <w:r w:rsidR="00900E31" w:rsidRPr="00861375">
        <w:rPr>
          <w:lang w:val="nl-BE"/>
        </w:rPr>
        <w:t xml:space="preserve"> om eigenaars</w:t>
      </w:r>
      <w:r w:rsidR="00642C2F">
        <w:rPr>
          <w:lang w:val="nl-BE"/>
        </w:rPr>
        <w:t xml:space="preserve"> van websites en applicaties</w:t>
      </w:r>
      <w:r w:rsidR="00900E31" w:rsidRPr="00861375">
        <w:rPr>
          <w:lang w:val="nl-BE"/>
        </w:rPr>
        <w:t xml:space="preserve"> te berispen </w:t>
      </w:r>
      <w:r w:rsidR="00642C2F">
        <w:rPr>
          <w:lang w:val="nl-BE"/>
        </w:rPr>
        <w:t xml:space="preserve">wanneer ze </w:t>
      </w:r>
      <w:r w:rsidR="00900E31" w:rsidRPr="00861375">
        <w:rPr>
          <w:lang w:val="nl-BE"/>
        </w:rPr>
        <w:t>herhaaldelijk falen op vlak van toegankelijkheid. Denk daarbij aan een sanctiesysteem.</w:t>
      </w:r>
    </w:p>
    <w:p w14:paraId="68E1E582" w14:textId="0C19E27D" w:rsidR="00F57F4B" w:rsidRPr="00861375" w:rsidRDefault="00F57F4B" w:rsidP="00900E31">
      <w:pPr>
        <w:pStyle w:val="Opsommingaanbeveling"/>
        <w:rPr>
          <w:lang w:val="nl-BE"/>
        </w:rPr>
      </w:pPr>
      <w:r w:rsidRPr="00861375">
        <w:rPr>
          <w:lang w:val="nl-BE"/>
        </w:rPr>
        <w:t>Maak een keuring op vlak van webtoegankelijkheid verplicht. Die geldt voor de publicatie van nieuwe websites en applicaties die moeten voldoen aan de richtlijn.</w:t>
      </w:r>
    </w:p>
    <w:p w14:paraId="37D67128" w14:textId="776689B2" w:rsidR="00495F25" w:rsidRPr="00861375" w:rsidRDefault="00495F25" w:rsidP="00495F25">
      <w:pPr>
        <w:pStyle w:val="Heading1"/>
        <w:rPr>
          <w:lang w:val="nl-BE"/>
        </w:rPr>
      </w:pPr>
      <w:bookmarkStart w:id="6" w:name="_Toc199836404"/>
      <w:r w:rsidRPr="00861375">
        <w:rPr>
          <w:lang w:val="nl-BE"/>
        </w:rPr>
        <w:t>Situering</w:t>
      </w:r>
      <w:bookmarkEnd w:id="6"/>
    </w:p>
    <w:p w14:paraId="2A219478" w14:textId="74FBFFB5" w:rsidR="00D1581C" w:rsidRPr="00861375" w:rsidRDefault="00D1581C" w:rsidP="00D1581C">
      <w:pPr>
        <w:pStyle w:val="Heading2"/>
        <w:rPr>
          <w:lang w:val="nl-BE"/>
        </w:rPr>
      </w:pPr>
      <w:bookmarkStart w:id="7" w:name="_Toc199836405"/>
      <w:r w:rsidRPr="00861375">
        <w:rPr>
          <w:lang w:val="nl-BE"/>
        </w:rPr>
        <w:t>Adviesvraag</w:t>
      </w:r>
      <w:bookmarkEnd w:id="7"/>
    </w:p>
    <w:p w14:paraId="5EF94C03" w14:textId="1FBCB67E" w:rsidR="00AC0A9D" w:rsidRPr="00861375" w:rsidRDefault="00AC0A9D" w:rsidP="00AC0A9D">
      <w:pPr>
        <w:rPr>
          <w:lang w:val="nl-BE"/>
        </w:rPr>
      </w:pPr>
      <w:r w:rsidRPr="00861375">
        <w:rPr>
          <w:lang w:val="nl-BE"/>
        </w:rPr>
        <w:t xml:space="preserve">Vanaf 2018 is de </w:t>
      </w:r>
      <w:hyperlink r:id="rId16" w:history="1">
        <w:r w:rsidR="001957DA" w:rsidRPr="001C5D70">
          <w:rPr>
            <w:rStyle w:val="Hyperlink"/>
            <w:b/>
            <w:bCs w:val="0"/>
            <w:lang w:val="nl-BE"/>
          </w:rPr>
          <w:t>Europese Digitale Toegankelijkheidsrichtlijn</w:t>
        </w:r>
      </w:hyperlink>
      <w:r w:rsidRPr="00861375">
        <w:rPr>
          <w:lang w:val="nl-BE"/>
        </w:rPr>
        <w:t xml:space="preserve"> van kracht. De richtlijn legt websites en mobiele applicaties van overheidsorganisaties toegankelijkheidseisen op. De status van de toegankelijkheid moet gemonitord en gerapporteerd worden. In artikel 2 van het </w:t>
      </w:r>
      <w:hyperlink r:id="rId17" w:history="1">
        <w:proofErr w:type="spellStart"/>
        <w:r w:rsidRPr="001C5D70">
          <w:rPr>
            <w:rStyle w:val="Hyperlink"/>
            <w:b/>
            <w:bCs w:val="0"/>
            <w:lang w:val="nl-BE"/>
          </w:rPr>
          <w:t>bestuursdecreet</w:t>
        </w:r>
        <w:proofErr w:type="spellEnd"/>
      </w:hyperlink>
      <w:r w:rsidRPr="00861375">
        <w:rPr>
          <w:lang w:val="nl-BE"/>
        </w:rPr>
        <w:t xml:space="preserve"> zet Vlaanderen de Europese richtlijn om.</w:t>
      </w:r>
    </w:p>
    <w:p w14:paraId="4A0C7CD4" w14:textId="1272B693" w:rsidR="00AC0A9D" w:rsidRPr="00861375" w:rsidRDefault="00AC0A9D" w:rsidP="00AC0A9D">
      <w:pPr>
        <w:rPr>
          <w:lang w:val="nl-BE"/>
        </w:rPr>
      </w:pPr>
      <w:r w:rsidRPr="00861375">
        <w:rPr>
          <w:lang w:val="nl-BE"/>
        </w:rPr>
        <w:t xml:space="preserve">De Vlaamse overheid organiseerde in 2021 een eerste toezicht op websites en applicaties met een </w:t>
      </w:r>
      <w:r w:rsidRPr="001C5D70">
        <w:rPr>
          <w:b/>
          <w:bCs w:val="0"/>
          <w:lang w:val="nl-BE"/>
        </w:rPr>
        <w:t>steekproef</w:t>
      </w:r>
      <w:r w:rsidRPr="00861375">
        <w:rPr>
          <w:lang w:val="nl-BE"/>
        </w:rPr>
        <w:t xml:space="preserve">. Deze moet volgens de Europese richtlijn besproken worden met organisaties die personen met een handicap vertegenwoordigen. NOOZO gaf op dat moment </w:t>
      </w:r>
      <w:hyperlink r:id="rId18" w:history="1">
        <w:r w:rsidRPr="00861375">
          <w:rPr>
            <w:rStyle w:val="Hyperlink"/>
            <w:lang w:val="nl-BE"/>
          </w:rPr>
          <w:t>advies over de eerste steekproef.</w:t>
        </w:r>
      </w:hyperlink>
      <w:r w:rsidRPr="00861375">
        <w:rPr>
          <w:lang w:val="nl-BE"/>
        </w:rPr>
        <w:t xml:space="preserve"> NOOZO gaf ook </w:t>
      </w:r>
      <w:hyperlink r:id="rId19" w:history="1">
        <w:r w:rsidRPr="00861375">
          <w:rPr>
            <w:rStyle w:val="Hyperlink"/>
            <w:lang w:val="nl-BE"/>
          </w:rPr>
          <w:t>advies bij de tweede controle</w:t>
        </w:r>
      </w:hyperlink>
      <w:r w:rsidR="00E90525" w:rsidRPr="00861375">
        <w:rPr>
          <w:lang w:val="nl-BE"/>
        </w:rPr>
        <w:t>.</w:t>
      </w:r>
    </w:p>
    <w:p w14:paraId="38E114D0" w14:textId="52027143" w:rsidR="00A9238F" w:rsidRPr="00861375" w:rsidRDefault="00421EC4" w:rsidP="00AC0A9D">
      <w:pPr>
        <w:rPr>
          <w:lang w:val="nl-BE"/>
        </w:rPr>
      </w:pPr>
      <w:r w:rsidRPr="00861375">
        <w:rPr>
          <w:lang w:val="nl-BE"/>
        </w:rPr>
        <w:t>Sinds 1 januari 2025 neemt</w:t>
      </w:r>
      <w:r w:rsidR="00A9238F" w:rsidRPr="00861375">
        <w:rPr>
          <w:lang w:val="nl-BE"/>
        </w:rPr>
        <w:t xml:space="preserve"> </w:t>
      </w:r>
      <w:proofErr w:type="spellStart"/>
      <w:r w:rsidR="00A9238F" w:rsidRPr="001C5D70">
        <w:rPr>
          <w:b/>
          <w:bCs w:val="0"/>
          <w:lang w:val="nl-BE"/>
        </w:rPr>
        <w:t>Inter</w:t>
      </w:r>
      <w:proofErr w:type="spellEnd"/>
      <w:r w:rsidR="00A9238F" w:rsidRPr="00861375">
        <w:rPr>
          <w:lang w:val="nl-BE"/>
        </w:rPr>
        <w:t xml:space="preserve"> de rol</w:t>
      </w:r>
      <w:r w:rsidR="00974125">
        <w:rPr>
          <w:lang w:val="nl-BE"/>
        </w:rPr>
        <w:t xml:space="preserve"> op</w:t>
      </w:r>
      <w:r w:rsidR="00A9238F" w:rsidRPr="00861375">
        <w:rPr>
          <w:lang w:val="nl-BE"/>
        </w:rPr>
        <w:t xml:space="preserve"> va</w:t>
      </w:r>
      <w:r w:rsidR="008B587F" w:rsidRPr="00861375">
        <w:rPr>
          <w:lang w:val="nl-BE"/>
        </w:rPr>
        <w:t xml:space="preserve">n ondersteunings- en </w:t>
      </w:r>
      <w:r w:rsidR="0062701B" w:rsidRPr="00861375">
        <w:rPr>
          <w:lang w:val="nl-BE"/>
        </w:rPr>
        <w:t>controleorgaan</w:t>
      </w:r>
      <w:r w:rsidR="008B587F" w:rsidRPr="00861375">
        <w:rPr>
          <w:lang w:val="nl-BE"/>
        </w:rPr>
        <w:t xml:space="preserve"> digitale toegankelijkheid in Vlaanderen</w:t>
      </w:r>
      <w:r w:rsidR="00C15FBA" w:rsidRPr="00861375">
        <w:rPr>
          <w:lang w:val="nl-BE"/>
        </w:rPr>
        <w:t xml:space="preserve">. </w:t>
      </w:r>
      <w:r w:rsidR="00CB6E96" w:rsidRPr="00861375">
        <w:rPr>
          <w:lang w:val="nl-BE"/>
        </w:rPr>
        <w:t xml:space="preserve">Zij </w:t>
      </w:r>
      <w:r w:rsidR="00D137C5" w:rsidRPr="00861375">
        <w:rPr>
          <w:lang w:val="nl-BE"/>
        </w:rPr>
        <w:t>selecteren nu een aantal websites en applicaties voor een screening.</w:t>
      </w:r>
    </w:p>
    <w:p w14:paraId="093AC7B6" w14:textId="3D92EC3C" w:rsidR="00AC0A9D" w:rsidRPr="00861375" w:rsidRDefault="001957DA" w:rsidP="008E452E">
      <w:pPr>
        <w:pStyle w:val="Heading2"/>
        <w:rPr>
          <w:lang w:val="nl-BE"/>
        </w:rPr>
      </w:pPr>
      <w:bookmarkStart w:id="8" w:name="_Toc199836406"/>
      <w:r w:rsidRPr="00861375">
        <w:rPr>
          <w:lang w:val="nl-BE"/>
        </w:rPr>
        <w:t>Europese Digitale Toegankelijkheidsrichtlijn</w:t>
      </w:r>
      <w:bookmarkEnd w:id="8"/>
    </w:p>
    <w:p w14:paraId="1434329B" w14:textId="6F63DC7D" w:rsidR="00A93CD1" w:rsidRPr="00861375" w:rsidRDefault="0049716E" w:rsidP="008D2D5B">
      <w:pPr>
        <w:rPr>
          <w:lang w:val="nl-BE"/>
        </w:rPr>
      </w:pPr>
      <w:r w:rsidRPr="00861375">
        <w:rPr>
          <w:lang w:val="nl-BE"/>
        </w:rPr>
        <w:t xml:space="preserve">Websites en applicaties van overheidsorganisaties moeten volgens de </w:t>
      </w:r>
      <w:hyperlink r:id="rId20" w:history="1">
        <w:r w:rsidR="001957DA" w:rsidRPr="00861375">
          <w:rPr>
            <w:rStyle w:val="Hyperlink"/>
            <w:lang w:val="nl-BE"/>
          </w:rPr>
          <w:t>Europese Digitale Toegankelijkheidsrichtlijn</w:t>
        </w:r>
      </w:hyperlink>
      <w:r w:rsidRPr="00861375">
        <w:rPr>
          <w:lang w:val="nl-BE"/>
        </w:rPr>
        <w:t xml:space="preserve"> voldoen aan een aantal </w:t>
      </w:r>
      <w:r w:rsidRPr="001C5D70">
        <w:rPr>
          <w:b/>
          <w:bCs w:val="0"/>
          <w:lang w:val="nl-BE"/>
        </w:rPr>
        <w:t>toegankelijkheidseisen</w:t>
      </w:r>
      <w:r w:rsidRPr="00861375">
        <w:rPr>
          <w:lang w:val="nl-BE"/>
        </w:rPr>
        <w:t xml:space="preserve">. Deze normen zijn ontleend </w:t>
      </w:r>
      <w:r w:rsidR="00077C9D">
        <w:rPr>
          <w:lang w:val="nl-BE"/>
        </w:rPr>
        <w:t>aan</w:t>
      </w:r>
      <w:r w:rsidRPr="00861375">
        <w:rPr>
          <w:lang w:val="nl-BE"/>
        </w:rPr>
        <w:t xml:space="preserve"> een internationale standaard: de </w:t>
      </w:r>
      <w:hyperlink r:id="rId21" w:history="1">
        <w:r w:rsidRPr="00861375">
          <w:rPr>
            <w:rStyle w:val="Hyperlink"/>
            <w:lang w:val="nl-BE"/>
          </w:rPr>
          <w:t xml:space="preserve">Web Content Accessibility </w:t>
        </w:r>
        <w:proofErr w:type="spellStart"/>
        <w:r w:rsidRPr="00861375">
          <w:rPr>
            <w:rStyle w:val="Hyperlink"/>
            <w:lang w:val="nl-BE"/>
          </w:rPr>
          <w:t>Guidelines</w:t>
        </w:r>
        <w:proofErr w:type="spellEnd"/>
      </w:hyperlink>
      <w:r w:rsidRPr="00861375">
        <w:rPr>
          <w:lang w:val="nl-BE"/>
        </w:rPr>
        <w:t xml:space="preserve"> (WCAG</w:t>
      </w:r>
      <w:r w:rsidR="00C75A40" w:rsidRPr="00861375">
        <w:rPr>
          <w:lang w:val="nl-BE"/>
        </w:rPr>
        <w:t xml:space="preserve">; Richtlijnen voor Toegankelijkheid van </w:t>
      </w:r>
      <w:proofErr w:type="spellStart"/>
      <w:r w:rsidR="00C75A40" w:rsidRPr="00861375">
        <w:rPr>
          <w:lang w:val="nl-BE"/>
        </w:rPr>
        <w:t>Webcontent</w:t>
      </w:r>
      <w:proofErr w:type="spellEnd"/>
      <w:r w:rsidRPr="00861375">
        <w:rPr>
          <w:lang w:val="nl-BE"/>
        </w:rPr>
        <w:t xml:space="preserve">). Deze richtlijnen voor webtoegankelijkheid zijn ingedeeld in drie niveaus: A (laagste), AA en AAA (hoogste). Om een hoger niveau van toegankelijkheid te behalen, moet een website of applicatie voldoen aan meer criteria. De </w:t>
      </w:r>
      <w:hyperlink r:id="rId22" w:history="1">
        <w:r w:rsidR="001957DA" w:rsidRPr="00861375">
          <w:rPr>
            <w:rStyle w:val="Hyperlink"/>
            <w:lang w:val="nl-BE"/>
          </w:rPr>
          <w:t>Europese Digitale Toegankelijkheidsrichtlijn</w:t>
        </w:r>
      </w:hyperlink>
      <w:r w:rsidRPr="00861375">
        <w:rPr>
          <w:lang w:val="nl-BE"/>
        </w:rPr>
        <w:t xml:space="preserve"> vraagt dat websites en applicaties van overheidsorganisaties het niveau AA van de WCAG 2.1 behalen.</w:t>
      </w:r>
    </w:p>
    <w:p w14:paraId="67C02D1B" w14:textId="740D9F97" w:rsidR="00B424F6" w:rsidRPr="00861375" w:rsidRDefault="0049716E" w:rsidP="008D2D5B">
      <w:pPr>
        <w:rPr>
          <w:lang w:val="nl-BE"/>
        </w:rPr>
      </w:pPr>
      <w:r w:rsidRPr="00861375">
        <w:rPr>
          <w:lang w:val="nl-BE"/>
        </w:rPr>
        <w:t>Enkele voorbeelden van toegankelijkheidscriteria van het niveau AA:</w:t>
      </w:r>
    </w:p>
    <w:p w14:paraId="068A6797" w14:textId="77777777" w:rsidR="00B424F6" w:rsidRPr="00861375" w:rsidRDefault="0049716E" w:rsidP="00B424F6">
      <w:pPr>
        <w:pStyle w:val="Opsommingniv1"/>
        <w:rPr>
          <w:lang w:val="nl-BE"/>
        </w:rPr>
      </w:pPr>
      <w:r w:rsidRPr="00861375">
        <w:rPr>
          <w:lang w:val="nl-BE"/>
        </w:rPr>
        <w:t xml:space="preserve">Alle niet-tekstuele inhoud (zoals een afbeelding) heeft een volwaardig tekstueel alternatief, wanneer nodig. </w:t>
      </w:r>
    </w:p>
    <w:p w14:paraId="4B959695" w14:textId="5BDDBA3F" w:rsidR="00B424F6" w:rsidRPr="00861375" w:rsidRDefault="0049716E" w:rsidP="00B424F6">
      <w:pPr>
        <w:pStyle w:val="Opsommingniv1"/>
        <w:rPr>
          <w:lang w:val="nl-BE"/>
        </w:rPr>
      </w:pPr>
      <w:r w:rsidRPr="00861375">
        <w:rPr>
          <w:lang w:val="nl-BE"/>
        </w:rPr>
        <w:t>Alle functies die met een muis werken, moeten ook via het toetsenbord werken</w:t>
      </w:r>
      <w:r w:rsidR="00740610">
        <w:rPr>
          <w:lang w:val="nl-BE"/>
        </w:rPr>
        <w:t>. Of er moet</w:t>
      </w:r>
      <w:r w:rsidRPr="00861375">
        <w:rPr>
          <w:lang w:val="nl-BE"/>
        </w:rPr>
        <w:t xml:space="preserve"> een ander gelijkwaardig alternatief </w:t>
      </w:r>
      <w:r w:rsidR="00740610">
        <w:rPr>
          <w:lang w:val="nl-BE"/>
        </w:rPr>
        <w:t>worden voorzien</w:t>
      </w:r>
      <w:r w:rsidRPr="00861375">
        <w:rPr>
          <w:lang w:val="nl-BE"/>
        </w:rPr>
        <w:t xml:space="preserve">. </w:t>
      </w:r>
    </w:p>
    <w:p w14:paraId="695429C2" w14:textId="023708BA" w:rsidR="009E0E02" w:rsidRPr="00861375" w:rsidRDefault="0049716E" w:rsidP="009E0E02">
      <w:pPr>
        <w:pStyle w:val="Opsommingniv1"/>
        <w:rPr>
          <w:lang w:val="nl-BE"/>
        </w:rPr>
      </w:pPr>
      <w:r w:rsidRPr="00861375">
        <w:rPr>
          <w:lang w:val="nl-BE"/>
        </w:rPr>
        <w:t xml:space="preserve">Kleur wordt niet als het enige visuele middel gebruikt om informatie over te brengen. </w:t>
      </w:r>
    </w:p>
    <w:p w14:paraId="37E570F8" w14:textId="44BEB6D5" w:rsidR="008D2D5B" w:rsidRPr="00861375" w:rsidRDefault="0049716E" w:rsidP="00B424F6">
      <w:pPr>
        <w:pStyle w:val="Opsommingniv1"/>
        <w:numPr>
          <w:ilvl w:val="0"/>
          <w:numId w:val="0"/>
        </w:numPr>
        <w:rPr>
          <w:lang w:val="nl-BE"/>
        </w:rPr>
      </w:pPr>
      <w:r w:rsidRPr="00861375">
        <w:rPr>
          <w:lang w:val="nl-BE"/>
        </w:rPr>
        <w:t xml:space="preserve">De websites en applicaties moeten over een </w:t>
      </w:r>
      <w:r w:rsidRPr="001C5D70">
        <w:rPr>
          <w:b/>
          <w:bCs w:val="0"/>
          <w:lang w:val="nl-BE"/>
        </w:rPr>
        <w:t>toegankelijkheidsverklaring</w:t>
      </w:r>
      <w:r w:rsidRPr="00861375">
        <w:rPr>
          <w:lang w:val="nl-BE"/>
        </w:rPr>
        <w:t xml:space="preserve"> beschikken. Hierin wordt de status van de webtoegankelijkheid besproken. Websitebezoekers moeten er ook informatie kunnen vinden over vragen en klachten.</w:t>
      </w:r>
    </w:p>
    <w:p w14:paraId="5647FB30" w14:textId="142715CE" w:rsidR="009E0E02" w:rsidRPr="00861375" w:rsidRDefault="009E0E02" w:rsidP="009E0E02">
      <w:pPr>
        <w:pStyle w:val="Kop3nietininhoud"/>
        <w:rPr>
          <w:lang w:val="nl-BE"/>
        </w:rPr>
      </w:pPr>
      <w:r w:rsidRPr="00861375">
        <w:rPr>
          <w:lang w:val="nl-BE"/>
        </w:rPr>
        <w:t>Toepassingsgebied</w:t>
      </w:r>
    </w:p>
    <w:p w14:paraId="07FE93A3" w14:textId="77777777" w:rsidR="009E0E02" w:rsidRPr="00861375" w:rsidRDefault="009E0E02" w:rsidP="00B424F6">
      <w:pPr>
        <w:pStyle w:val="Opsommingniv1"/>
        <w:numPr>
          <w:ilvl w:val="0"/>
          <w:numId w:val="0"/>
        </w:numPr>
        <w:rPr>
          <w:lang w:val="nl-BE"/>
        </w:rPr>
      </w:pPr>
      <w:r w:rsidRPr="00861375">
        <w:rPr>
          <w:lang w:val="nl-BE"/>
        </w:rPr>
        <w:t xml:space="preserve">De richtlijn is van toepassing op alle websites van: </w:t>
      </w:r>
    </w:p>
    <w:p w14:paraId="374B6201" w14:textId="6A1DD40F" w:rsidR="009E0E02" w:rsidRPr="00861375" w:rsidRDefault="009E0E02" w:rsidP="009E0E02">
      <w:pPr>
        <w:pStyle w:val="Noozo"/>
        <w:rPr>
          <w:lang w:val="nl-BE"/>
        </w:rPr>
      </w:pPr>
      <w:r w:rsidRPr="00861375">
        <w:rPr>
          <w:lang w:val="nl-BE"/>
        </w:rPr>
        <w:t>de Vlaamse overheid</w:t>
      </w:r>
      <w:r w:rsidR="00387472">
        <w:rPr>
          <w:lang w:val="nl-BE"/>
        </w:rPr>
        <w:t>,</w:t>
      </w:r>
    </w:p>
    <w:p w14:paraId="7BD2A91F" w14:textId="31E2DE6A" w:rsidR="009E0E02" w:rsidRPr="00861375" w:rsidRDefault="009E0E02" w:rsidP="009E0E02">
      <w:pPr>
        <w:pStyle w:val="Noozo"/>
        <w:rPr>
          <w:lang w:val="nl-BE"/>
        </w:rPr>
      </w:pPr>
      <w:r w:rsidRPr="00861375">
        <w:rPr>
          <w:lang w:val="nl-BE"/>
        </w:rPr>
        <w:t>provinciale overheden</w:t>
      </w:r>
      <w:r w:rsidR="00387472">
        <w:rPr>
          <w:lang w:val="nl-BE"/>
        </w:rPr>
        <w:t>,</w:t>
      </w:r>
    </w:p>
    <w:p w14:paraId="032E32DC" w14:textId="03FCFC0F" w:rsidR="009E0E02" w:rsidRPr="00861375" w:rsidRDefault="009E0E02" w:rsidP="009E0E02">
      <w:pPr>
        <w:pStyle w:val="Noozo"/>
        <w:rPr>
          <w:lang w:val="nl-BE"/>
        </w:rPr>
      </w:pPr>
      <w:r w:rsidRPr="00861375">
        <w:rPr>
          <w:lang w:val="nl-BE"/>
        </w:rPr>
        <w:t>lokale overheden</w:t>
      </w:r>
      <w:r w:rsidR="00387472">
        <w:rPr>
          <w:lang w:val="nl-BE"/>
        </w:rPr>
        <w:t>,</w:t>
      </w:r>
    </w:p>
    <w:p w14:paraId="2944A73E" w14:textId="77777777" w:rsidR="009E0E02" w:rsidRPr="00861375" w:rsidRDefault="009E0E02" w:rsidP="009E0E02">
      <w:pPr>
        <w:pStyle w:val="Noozo"/>
        <w:rPr>
          <w:lang w:val="nl-BE"/>
        </w:rPr>
      </w:pPr>
      <w:r w:rsidRPr="00861375">
        <w:rPr>
          <w:lang w:val="nl-BE"/>
        </w:rPr>
        <w:t xml:space="preserve">en andere publieke organisaties. </w:t>
      </w:r>
    </w:p>
    <w:p w14:paraId="3128B1F5" w14:textId="47354376" w:rsidR="009E0E02" w:rsidRPr="00861375" w:rsidRDefault="009E0E02" w:rsidP="009E0E02">
      <w:pPr>
        <w:pStyle w:val="Noozo"/>
        <w:numPr>
          <w:ilvl w:val="0"/>
          <w:numId w:val="0"/>
        </w:numPr>
        <w:rPr>
          <w:lang w:val="nl-BE"/>
        </w:rPr>
      </w:pPr>
      <w:r w:rsidRPr="00861375">
        <w:rPr>
          <w:lang w:val="nl-BE"/>
        </w:rPr>
        <w:t xml:space="preserve">Sommige </w:t>
      </w:r>
      <w:r w:rsidRPr="001C5D70">
        <w:rPr>
          <w:b/>
          <w:bCs w:val="0"/>
          <w:lang w:val="nl-BE"/>
        </w:rPr>
        <w:t>publieke organisaties</w:t>
      </w:r>
      <w:r w:rsidRPr="00861375">
        <w:rPr>
          <w:lang w:val="nl-BE"/>
        </w:rPr>
        <w:t xml:space="preserve"> (zoals vzw’s of stichtingen) zijn ook verplicht om hun websites en applicaties toegankelijk te maken. Het gaat over organisaties die diensten verstrekken die essentieel zijn voor het publiek of die diensten leveren die specifiek gericht zijn op personen met een handicap. Een publieke organisatie moet voldoen aan de toegankelijkheidseisen als:</w:t>
      </w:r>
    </w:p>
    <w:p w14:paraId="220B5CE0" w14:textId="21BB69D0" w:rsidR="009E0E02" w:rsidRPr="00861375" w:rsidRDefault="009E0E02" w:rsidP="009E0E02">
      <w:pPr>
        <w:pStyle w:val="Noozo"/>
        <w:rPr>
          <w:lang w:val="nl-BE"/>
        </w:rPr>
      </w:pPr>
      <w:r w:rsidRPr="00861375">
        <w:rPr>
          <w:lang w:val="nl-BE"/>
        </w:rPr>
        <w:t>ze voor meer dan de helft gefinancierd wordt door de Vlaamse overheid, een lokale overheid of een ander</w:t>
      </w:r>
      <w:r w:rsidR="001D477F">
        <w:rPr>
          <w:lang w:val="nl-BE"/>
        </w:rPr>
        <w:t>e</w:t>
      </w:r>
      <w:r w:rsidRPr="00861375">
        <w:rPr>
          <w:lang w:val="nl-BE"/>
        </w:rPr>
        <w:t xml:space="preserve"> organisatie met een publieke functie.</w:t>
      </w:r>
    </w:p>
    <w:p w14:paraId="1FCF032E" w14:textId="6275741D" w:rsidR="009E0E02" w:rsidRPr="0011768E" w:rsidRDefault="009E0E02" w:rsidP="009E0E02">
      <w:pPr>
        <w:pStyle w:val="Noozo"/>
        <w:rPr>
          <w:lang w:val="nl-BE"/>
        </w:rPr>
      </w:pPr>
      <w:r w:rsidRPr="0011768E">
        <w:rPr>
          <w:lang w:val="nl-BE"/>
        </w:rPr>
        <w:t>meer dan de helft van de stemmen in het bestuur</w:t>
      </w:r>
      <w:r w:rsidR="00DC0D23" w:rsidRPr="0011768E">
        <w:rPr>
          <w:lang w:val="nl-BE"/>
        </w:rPr>
        <w:t xml:space="preserve"> worden opgenomen door</w:t>
      </w:r>
      <w:r w:rsidR="0011768E" w:rsidRPr="0011768E">
        <w:rPr>
          <w:lang w:val="nl-BE"/>
        </w:rPr>
        <w:t xml:space="preserve"> vertegenwoordigers van</w:t>
      </w:r>
      <w:r w:rsidRPr="0011768E">
        <w:rPr>
          <w:lang w:val="nl-BE"/>
        </w:rPr>
        <w:t xml:space="preserve"> de Vlaamse overheid, een lokale overheid of een ander organisatie met een publieke functie</w:t>
      </w:r>
      <w:r w:rsidR="0011768E" w:rsidRPr="0011768E">
        <w:rPr>
          <w:lang w:val="nl-BE"/>
        </w:rPr>
        <w:t>.</w:t>
      </w:r>
    </w:p>
    <w:p w14:paraId="6F7F4CF4" w14:textId="102A3D07" w:rsidR="009E0E02" w:rsidRPr="00861375" w:rsidRDefault="009E0E02" w:rsidP="009E0E02">
      <w:pPr>
        <w:pStyle w:val="Noozo"/>
        <w:rPr>
          <w:lang w:val="nl-BE"/>
        </w:rPr>
      </w:pPr>
      <w:r w:rsidRPr="00861375">
        <w:rPr>
          <w:lang w:val="nl-BE"/>
        </w:rPr>
        <w:t>het beheer onder toezicht</w:t>
      </w:r>
      <w:r w:rsidR="000A3932">
        <w:rPr>
          <w:lang w:val="nl-BE"/>
        </w:rPr>
        <w:t xml:space="preserve"> staat</w:t>
      </w:r>
      <w:r w:rsidRPr="00861375">
        <w:rPr>
          <w:lang w:val="nl-BE"/>
        </w:rPr>
        <w:t xml:space="preserve"> van de Vlaamse overheid, een lokale overheid of een andere organisatie met een publieke functie.</w:t>
      </w:r>
    </w:p>
    <w:p w14:paraId="061437C3" w14:textId="61D634F9" w:rsidR="009E0E02" w:rsidRPr="00861375" w:rsidRDefault="009E0E02" w:rsidP="009E0E02">
      <w:pPr>
        <w:pStyle w:val="Noozo"/>
        <w:numPr>
          <w:ilvl w:val="0"/>
          <w:numId w:val="0"/>
        </w:numPr>
        <w:rPr>
          <w:lang w:val="nl-BE"/>
        </w:rPr>
      </w:pPr>
      <w:r w:rsidRPr="00861375">
        <w:rPr>
          <w:lang w:val="nl-BE"/>
        </w:rPr>
        <w:t xml:space="preserve">De richtlijn voorziet een aantal </w:t>
      </w:r>
      <w:r w:rsidRPr="000355A0">
        <w:rPr>
          <w:b/>
          <w:bCs w:val="0"/>
          <w:lang w:val="nl-BE"/>
        </w:rPr>
        <w:t>uitzonderingen</w:t>
      </w:r>
      <w:r w:rsidRPr="00861375">
        <w:rPr>
          <w:lang w:val="nl-BE"/>
        </w:rPr>
        <w:t>.</w:t>
      </w:r>
    </w:p>
    <w:p w14:paraId="6AAE2D70" w14:textId="1351A949" w:rsidR="009E0E02" w:rsidRPr="00861375" w:rsidRDefault="009E0E02" w:rsidP="009E0E02">
      <w:pPr>
        <w:pStyle w:val="Noozo"/>
        <w:rPr>
          <w:lang w:val="nl-BE"/>
        </w:rPr>
      </w:pPr>
      <w:r w:rsidRPr="00861375">
        <w:rPr>
          <w:lang w:val="nl-BE"/>
        </w:rPr>
        <w:t>Als er sprake is van een onevenredige last bij het toegankelijk maken van de websites en applicaties, geldt de verplichting niet. Deze last wordt berekend op basis van de kost en omvang van de ingreep.</w:t>
      </w:r>
    </w:p>
    <w:p w14:paraId="35F08EAD" w14:textId="682A9B9C" w:rsidR="009E0E02" w:rsidRPr="00861375" w:rsidRDefault="009E0E02" w:rsidP="009E0E02">
      <w:pPr>
        <w:pStyle w:val="Noozo"/>
        <w:rPr>
          <w:lang w:val="nl-BE"/>
        </w:rPr>
      </w:pPr>
      <w:r w:rsidRPr="00861375">
        <w:rPr>
          <w:lang w:val="nl-BE"/>
        </w:rPr>
        <w:t>De websites en applicaties van de publieke omroep zijn vrijgesteld</w:t>
      </w:r>
      <w:r w:rsidR="00C75A40" w:rsidRPr="00861375">
        <w:rPr>
          <w:lang w:val="nl-BE"/>
        </w:rPr>
        <w:t xml:space="preserve">, </w:t>
      </w:r>
      <w:r w:rsidR="00145B50" w:rsidRPr="00861375">
        <w:rPr>
          <w:lang w:val="nl-BE"/>
        </w:rPr>
        <w:t>want deze vallen onder andere regelgeving.</w:t>
      </w:r>
    </w:p>
    <w:p w14:paraId="1CD56EF1" w14:textId="0B219CE4" w:rsidR="009E0E02" w:rsidRPr="00861375" w:rsidRDefault="009E0E02" w:rsidP="009E0E02">
      <w:pPr>
        <w:pStyle w:val="Noozo"/>
        <w:rPr>
          <w:lang w:val="nl-BE"/>
        </w:rPr>
      </w:pPr>
      <w:r w:rsidRPr="00861375">
        <w:rPr>
          <w:lang w:val="nl-BE"/>
        </w:rPr>
        <w:t>Scholen en voorzieningen voor kinderopvang en buitenschoolse opvang moeten enkel zorgen voor de toegankelijkheid van de online administratieve functies.</w:t>
      </w:r>
    </w:p>
    <w:p w14:paraId="3ECB81D1" w14:textId="77777777" w:rsidR="009E0E02" w:rsidRPr="00861375" w:rsidRDefault="009E0E02" w:rsidP="009E0E02">
      <w:pPr>
        <w:pStyle w:val="Heading2"/>
        <w:rPr>
          <w:lang w:val="nl-BE"/>
        </w:rPr>
      </w:pPr>
      <w:bookmarkStart w:id="9" w:name="_Toc199836407"/>
      <w:r w:rsidRPr="00861375">
        <w:rPr>
          <w:lang w:val="nl-BE"/>
        </w:rPr>
        <w:t>Monitoring</w:t>
      </w:r>
      <w:bookmarkEnd w:id="9"/>
      <w:r w:rsidRPr="00861375">
        <w:rPr>
          <w:lang w:val="nl-BE"/>
        </w:rPr>
        <w:t xml:space="preserve"> </w:t>
      </w:r>
    </w:p>
    <w:p w14:paraId="52091C8E" w14:textId="58BF2FBD" w:rsidR="009E0E02" w:rsidRPr="00861375" w:rsidRDefault="009E0E02" w:rsidP="009E0E02">
      <w:pPr>
        <w:pStyle w:val="Noozo"/>
        <w:numPr>
          <w:ilvl w:val="0"/>
          <w:numId w:val="0"/>
        </w:numPr>
        <w:rPr>
          <w:lang w:val="nl-BE"/>
        </w:rPr>
      </w:pPr>
      <w:r w:rsidRPr="00861375">
        <w:rPr>
          <w:lang w:val="nl-BE"/>
        </w:rPr>
        <w:t xml:space="preserve">In een </w:t>
      </w:r>
      <w:hyperlink r:id="rId23" w:history="1">
        <w:r w:rsidRPr="000355A0">
          <w:rPr>
            <w:rStyle w:val="Hyperlink"/>
            <w:b/>
            <w:bCs w:val="0"/>
            <w:lang w:val="nl-BE"/>
          </w:rPr>
          <w:t>uitvoeringsbesluit</w:t>
        </w:r>
      </w:hyperlink>
      <w:r w:rsidRPr="00861375">
        <w:rPr>
          <w:lang w:val="nl-BE"/>
        </w:rPr>
        <w:t xml:space="preserve"> werkte de Europese Commissie de handhaving van de digitale toegankelijkheidsrichtlijn verder uit.</w:t>
      </w:r>
    </w:p>
    <w:p w14:paraId="7D01056C" w14:textId="26D8C3D0" w:rsidR="00EC59C7" w:rsidRPr="00861375" w:rsidRDefault="009E0E02" w:rsidP="009E0E02">
      <w:pPr>
        <w:pStyle w:val="Noozo"/>
        <w:numPr>
          <w:ilvl w:val="0"/>
          <w:numId w:val="0"/>
        </w:numPr>
        <w:rPr>
          <w:lang w:val="nl-BE"/>
        </w:rPr>
      </w:pPr>
      <w:r w:rsidRPr="00861375">
        <w:rPr>
          <w:lang w:val="nl-BE"/>
        </w:rPr>
        <w:t xml:space="preserve">België moet </w:t>
      </w:r>
      <w:r w:rsidRPr="00D24AF7">
        <w:rPr>
          <w:b/>
          <w:bCs w:val="0"/>
          <w:lang w:val="nl-BE"/>
        </w:rPr>
        <w:t>zowel vereenvoudigde als diepgaande screenings</w:t>
      </w:r>
      <w:r w:rsidRPr="00861375">
        <w:rPr>
          <w:lang w:val="nl-BE"/>
        </w:rPr>
        <w:t xml:space="preserve"> organiseren. Tijdens een screening bekijken de controleurs de homepagina en nemen ze een steekproef van alle webpagina’s. Bij een eenvoudige screening doen ze dit op basis van 14 criteria van de WCAG. Een diepgaande screening neemt wel alle criteria in rekening. Deze </w:t>
      </w:r>
      <w:r w:rsidR="00EB52E5">
        <w:rPr>
          <w:lang w:val="nl-BE"/>
        </w:rPr>
        <w:t>uitgebreide controle wordt</w:t>
      </w:r>
      <w:r w:rsidRPr="00861375">
        <w:rPr>
          <w:lang w:val="nl-BE"/>
        </w:rPr>
        <w:t xml:space="preserve"> uitgevoerd door een gespecialiseerd bureau.</w:t>
      </w:r>
    </w:p>
    <w:p w14:paraId="33B9F3CB" w14:textId="41756DA0" w:rsidR="009E0E02" w:rsidRPr="00861375" w:rsidRDefault="00EC59C7" w:rsidP="009E0E02">
      <w:pPr>
        <w:pStyle w:val="Noozo"/>
        <w:numPr>
          <w:ilvl w:val="0"/>
          <w:numId w:val="0"/>
        </w:numPr>
        <w:rPr>
          <w:lang w:val="nl-BE"/>
        </w:rPr>
      </w:pPr>
      <w:r w:rsidRPr="00861375">
        <w:rPr>
          <w:lang w:val="nl-BE"/>
        </w:rPr>
        <w:t>H</w:t>
      </w:r>
      <w:r w:rsidR="009E0E02" w:rsidRPr="00861375">
        <w:rPr>
          <w:lang w:val="nl-BE"/>
        </w:rPr>
        <w:t xml:space="preserve">et </w:t>
      </w:r>
      <w:proofErr w:type="spellStart"/>
      <w:r w:rsidR="00967D91" w:rsidRPr="00D24AF7">
        <w:rPr>
          <w:b/>
          <w:bCs w:val="0"/>
          <w:lang w:val="nl-BE"/>
        </w:rPr>
        <w:t>Belgian</w:t>
      </w:r>
      <w:proofErr w:type="spellEnd"/>
      <w:r w:rsidR="00967D91" w:rsidRPr="00D24AF7">
        <w:rPr>
          <w:b/>
          <w:bCs w:val="0"/>
          <w:lang w:val="nl-BE"/>
        </w:rPr>
        <w:t xml:space="preserve"> Web Accessibility Office</w:t>
      </w:r>
      <w:r w:rsidR="00967D91" w:rsidRPr="00861375">
        <w:rPr>
          <w:lang w:val="nl-BE"/>
        </w:rPr>
        <w:t xml:space="preserve"> </w:t>
      </w:r>
      <w:r w:rsidR="009E0E02" w:rsidRPr="00861375">
        <w:rPr>
          <w:lang w:val="nl-BE"/>
        </w:rPr>
        <w:t xml:space="preserve">coördineert de samenwerking tussen de gewesten, gemeenschappen en federale overheid. Zij </w:t>
      </w:r>
      <w:r w:rsidR="00C44623" w:rsidRPr="00861375">
        <w:rPr>
          <w:lang w:val="nl-BE"/>
        </w:rPr>
        <w:t xml:space="preserve">centraliseren informatie, zorgen voor </w:t>
      </w:r>
      <w:r w:rsidR="00DA7A97" w:rsidRPr="00861375">
        <w:rPr>
          <w:lang w:val="nl-BE"/>
        </w:rPr>
        <w:t xml:space="preserve">hulpmiddelen </w:t>
      </w:r>
      <w:r w:rsidR="00C44623" w:rsidRPr="00861375">
        <w:rPr>
          <w:lang w:val="nl-BE"/>
        </w:rPr>
        <w:t>en richtlijnen</w:t>
      </w:r>
      <w:r w:rsidR="0001505D">
        <w:rPr>
          <w:lang w:val="nl-BE"/>
        </w:rPr>
        <w:t>,</w:t>
      </w:r>
      <w:r w:rsidR="00C44623" w:rsidRPr="00861375">
        <w:rPr>
          <w:lang w:val="nl-BE"/>
        </w:rPr>
        <w:t xml:space="preserve"> en stellen gestandaardiseerde methodes voor controles voor. </w:t>
      </w:r>
      <w:r w:rsidR="00421EC4" w:rsidRPr="00861375">
        <w:rPr>
          <w:lang w:val="nl-BE"/>
        </w:rPr>
        <w:t xml:space="preserve">Vanaf 2025 zorgt </w:t>
      </w:r>
      <w:proofErr w:type="spellStart"/>
      <w:r w:rsidR="00421EC4" w:rsidRPr="00861375">
        <w:rPr>
          <w:lang w:val="nl-BE"/>
        </w:rPr>
        <w:t>Inter</w:t>
      </w:r>
      <w:proofErr w:type="spellEnd"/>
      <w:r w:rsidR="00421EC4" w:rsidRPr="00861375">
        <w:rPr>
          <w:lang w:val="nl-BE"/>
        </w:rPr>
        <w:t xml:space="preserve"> op</w:t>
      </w:r>
      <w:r w:rsidR="009E0E02" w:rsidRPr="00861375">
        <w:rPr>
          <w:lang w:val="nl-BE"/>
        </w:rPr>
        <w:t xml:space="preserve"> Vlaams niveau voor de monitoring van de websites en applicaties.</w:t>
      </w:r>
    </w:p>
    <w:p w14:paraId="5C862408" w14:textId="19E9D920" w:rsidR="001766D8" w:rsidRPr="00861375" w:rsidRDefault="001766D8" w:rsidP="001766D8">
      <w:pPr>
        <w:pStyle w:val="Heading2"/>
        <w:rPr>
          <w:lang w:val="nl-BE"/>
        </w:rPr>
      </w:pPr>
      <w:bookmarkStart w:id="10" w:name="_Toc199836408"/>
      <w:r w:rsidRPr="00861375">
        <w:rPr>
          <w:lang w:val="nl-BE"/>
        </w:rPr>
        <w:t>Steekproef</w:t>
      </w:r>
      <w:bookmarkEnd w:id="10"/>
    </w:p>
    <w:p w14:paraId="35CA4646" w14:textId="54FC570D" w:rsidR="005552BF" w:rsidRPr="00861375" w:rsidRDefault="00AF347C" w:rsidP="005552BF">
      <w:pPr>
        <w:rPr>
          <w:lang w:val="nl-BE"/>
        </w:rPr>
      </w:pPr>
      <w:r w:rsidRPr="00861375">
        <w:rPr>
          <w:lang w:val="nl-BE"/>
        </w:rPr>
        <w:t xml:space="preserve">De Vlaamse overheid trekt een steekproef van alle websites en applicaties die vallen binnen het toepassingsgebied van de toegankelijkheidsrichtlijn. Er zijn een aantal </w:t>
      </w:r>
      <w:r w:rsidRPr="00D24AF7">
        <w:rPr>
          <w:b/>
          <w:bCs w:val="0"/>
          <w:lang w:val="nl-BE"/>
        </w:rPr>
        <w:t>voorwaarden</w:t>
      </w:r>
      <w:r w:rsidRPr="00861375">
        <w:rPr>
          <w:lang w:val="nl-BE"/>
        </w:rPr>
        <w:t xml:space="preserve"> waaraan deze steekproef moet voldoen.</w:t>
      </w:r>
    </w:p>
    <w:p w14:paraId="134AFCCB" w14:textId="7DEC3134" w:rsidR="00AF347C" w:rsidRPr="00861375" w:rsidRDefault="00AF347C" w:rsidP="00AF347C">
      <w:pPr>
        <w:pStyle w:val="Opsommingniv1"/>
        <w:rPr>
          <w:lang w:val="nl-BE"/>
        </w:rPr>
      </w:pPr>
      <w:r w:rsidRPr="00861375">
        <w:rPr>
          <w:lang w:val="nl-BE"/>
        </w:rPr>
        <w:t xml:space="preserve">Het moet een steekproef zijn die de </w:t>
      </w:r>
      <w:r w:rsidRPr="00D24AF7">
        <w:rPr>
          <w:b/>
          <w:bCs w:val="0"/>
          <w:lang w:val="nl-BE"/>
        </w:rPr>
        <w:t>diversiteit en geografische spreiding</w:t>
      </w:r>
      <w:r w:rsidRPr="00861375">
        <w:rPr>
          <w:lang w:val="nl-BE"/>
        </w:rPr>
        <w:t xml:space="preserve"> van organisaties in Vlaanderen weerspiegelt.</w:t>
      </w:r>
    </w:p>
    <w:p w14:paraId="35B46099" w14:textId="477F4799" w:rsidR="00AF347C" w:rsidRPr="00861375" w:rsidRDefault="00AF347C" w:rsidP="00AF347C">
      <w:pPr>
        <w:pStyle w:val="Opsommingniv1"/>
        <w:rPr>
          <w:lang w:val="nl-BE"/>
        </w:rPr>
      </w:pPr>
      <w:r w:rsidRPr="00861375">
        <w:rPr>
          <w:lang w:val="nl-BE"/>
        </w:rPr>
        <w:t xml:space="preserve">Er is een </w:t>
      </w:r>
      <w:r w:rsidRPr="00D24AF7">
        <w:rPr>
          <w:b/>
          <w:bCs w:val="0"/>
          <w:lang w:val="nl-BE"/>
        </w:rPr>
        <w:t>minim</w:t>
      </w:r>
      <w:r w:rsidR="00861375" w:rsidRPr="00D24AF7">
        <w:rPr>
          <w:b/>
          <w:bCs w:val="0"/>
          <w:lang w:val="nl-BE"/>
        </w:rPr>
        <w:t>aal</w:t>
      </w:r>
      <w:r w:rsidRPr="00D24AF7">
        <w:rPr>
          <w:b/>
          <w:bCs w:val="0"/>
          <w:lang w:val="nl-BE"/>
        </w:rPr>
        <w:t xml:space="preserve"> aantal</w:t>
      </w:r>
      <w:r w:rsidRPr="00861375">
        <w:rPr>
          <w:lang w:val="nl-BE"/>
        </w:rPr>
        <w:t xml:space="preserve"> websites en applicaties:</w:t>
      </w:r>
    </w:p>
    <w:p w14:paraId="496B78EC" w14:textId="56008FBB" w:rsidR="00AF347C" w:rsidRPr="00861375" w:rsidRDefault="00AF347C" w:rsidP="00AF347C">
      <w:pPr>
        <w:pStyle w:val="Opsommingniv2"/>
        <w:rPr>
          <w:lang w:val="nl-BE"/>
        </w:rPr>
      </w:pPr>
      <w:r w:rsidRPr="00861375">
        <w:rPr>
          <w:lang w:val="nl-BE"/>
        </w:rPr>
        <w:t>16</w:t>
      </w:r>
      <w:r w:rsidR="001F30AC" w:rsidRPr="00861375">
        <w:rPr>
          <w:lang w:val="nl-BE"/>
        </w:rPr>
        <w:t>7</w:t>
      </w:r>
      <w:r w:rsidRPr="00861375">
        <w:rPr>
          <w:lang w:val="nl-BE"/>
        </w:rPr>
        <w:t xml:space="preserve"> websites via een vereenvoudigde screening;</w:t>
      </w:r>
    </w:p>
    <w:p w14:paraId="2DDCFCA7" w14:textId="550F2616" w:rsidR="00AF347C" w:rsidRPr="00861375" w:rsidRDefault="00AF347C" w:rsidP="00AF347C">
      <w:pPr>
        <w:pStyle w:val="Opsommingniv2"/>
        <w:rPr>
          <w:lang w:val="nl-BE"/>
        </w:rPr>
      </w:pPr>
      <w:r w:rsidRPr="00861375">
        <w:rPr>
          <w:lang w:val="nl-BE"/>
        </w:rPr>
        <w:t>14 websites via een diepgaande screening;</w:t>
      </w:r>
    </w:p>
    <w:p w14:paraId="673E587D" w14:textId="2F3E26CF" w:rsidR="00AF347C" w:rsidRPr="00861375" w:rsidRDefault="006A7966" w:rsidP="00AF347C">
      <w:pPr>
        <w:pStyle w:val="Opsommingniv2"/>
        <w:rPr>
          <w:lang w:val="nl-BE"/>
        </w:rPr>
      </w:pPr>
      <w:r w:rsidRPr="00861375">
        <w:rPr>
          <w:lang w:val="nl-BE"/>
        </w:rPr>
        <w:t>7</w:t>
      </w:r>
      <w:r w:rsidR="00AF347C" w:rsidRPr="00861375">
        <w:rPr>
          <w:lang w:val="nl-BE"/>
        </w:rPr>
        <w:t xml:space="preserve"> applicaties via een diepgaande screening</w:t>
      </w:r>
      <w:r w:rsidR="00B87B62" w:rsidRPr="00861375">
        <w:rPr>
          <w:lang w:val="nl-BE"/>
        </w:rPr>
        <w:t>.</w:t>
      </w:r>
    </w:p>
    <w:p w14:paraId="26D97DE2" w14:textId="20009C97" w:rsidR="00AF347C" w:rsidRPr="00861375" w:rsidRDefault="00AF347C" w:rsidP="00AF347C">
      <w:pPr>
        <w:pStyle w:val="Opsommingniv1"/>
        <w:rPr>
          <w:lang w:val="nl-BE"/>
        </w:rPr>
      </w:pPr>
      <w:r w:rsidRPr="00861375">
        <w:rPr>
          <w:lang w:val="nl-BE"/>
        </w:rPr>
        <w:t xml:space="preserve">De steekproef moet websites en applicaties bevatten van </w:t>
      </w:r>
      <w:r w:rsidRPr="00D24AF7">
        <w:rPr>
          <w:b/>
          <w:bCs w:val="0"/>
          <w:lang w:val="nl-BE"/>
        </w:rPr>
        <w:t>verschillende bestuurlijke niveaus</w:t>
      </w:r>
      <w:r w:rsidRPr="00861375">
        <w:rPr>
          <w:lang w:val="nl-BE"/>
        </w:rPr>
        <w:t>:</w:t>
      </w:r>
    </w:p>
    <w:p w14:paraId="7B38970B" w14:textId="7F79C13C" w:rsidR="00AF347C" w:rsidRPr="00861375" w:rsidRDefault="00AF347C" w:rsidP="00AF347C">
      <w:pPr>
        <w:pStyle w:val="Opsommingniv2"/>
        <w:rPr>
          <w:lang w:val="nl-BE"/>
        </w:rPr>
      </w:pPr>
      <w:r w:rsidRPr="00861375">
        <w:rPr>
          <w:lang w:val="nl-BE"/>
        </w:rPr>
        <w:t>websites van de Vlaamse overheid, de Vlaamse administratie en de Vlaamse adviesorganen;</w:t>
      </w:r>
    </w:p>
    <w:p w14:paraId="720C67B7" w14:textId="0562EA6D" w:rsidR="00AF347C" w:rsidRPr="00861375" w:rsidRDefault="00AF347C" w:rsidP="00AF347C">
      <w:pPr>
        <w:pStyle w:val="Opsommingniv2"/>
        <w:rPr>
          <w:lang w:val="nl-BE"/>
        </w:rPr>
      </w:pPr>
      <w:r w:rsidRPr="00861375">
        <w:rPr>
          <w:lang w:val="nl-BE"/>
        </w:rPr>
        <w:t>websites van lokale besturen en intercommunales (samenwerkingen tussen gemeenten met als doel een gemeenschappelijk belang te realiseren);</w:t>
      </w:r>
    </w:p>
    <w:p w14:paraId="74C83111" w14:textId="61D0ED18" w:rsidR="00AF347C" w:rsidRPr="00861375" w:rsidRDefault="00AF347C" w:rsidP="00AF347C">
      <w:pPr>
        <w:pStyle w:val="Opsommingniv2"/>
        <w:rPr>
          <w:lang w:val="nl-BE"/>
        </w:rPr>
      </w:pPr>
      <w:r w:rsidRPr="00861375">
        <w:rPr>
          <w:lang w:val="nl-BE"/>
        </w:rPr>
        <w:t>websites van andere publieke diensten en organisaties.</w:t>
      </w:r>
    </w:p>
    <w:p w14:paraId="1BC2149C" w14:textId="6DA2623C" w:rsidR="00AF347C" w:rsidRPr="00861375" w:rsidRDefault="00AF347C" w:rsidP="00AF347C">
      <w:pPr>
        <w:pStyle w:val="Opsommingniv1"/>
        <w:rPr>
          <w:lang w:val="nl-BE"/>
        </w:rPr>
      </w:pPr>
      <w:r w:rsidRPr="00861375">
        <w:rPr>
          <w:lang w:val="nl-BE"/>
        </w:rPr>
        <w:t xml:space="preserve">De steekproef bevat websites uit </w:t>
      </w:r>
      <w:r w:rsidRPr="00D24AF7">
        <w:rPr>
          <w:b/>
          <w:bCs w:val="0"/>
          <w:lang w:val="nl-BE"/>
        </w:rPr>
        <w:t>alle bevoegdheidsdomeinen</w:t>
      </w:r>
      <w:r w:rsidRPr="00861375">
        <w:rPr>
          <w:lang w:val="nl-BE"/>
        </w:rPr>
        <w:t xml:space="preserve"> en van alle diensten. Hieronder vallen:</w:t>
      </w:r>
    </w:p>
    <w:p w14:paraId="0333C743" w14:textId="18CD2BE5" w:rsidR="00AF347C" w:rsidRPr="00861375" w:rsidRDefault="00AF347C" w:rsidP="00AF347C">
      <w:pPr>
        <w:pStyle w:val="Opsommingniv2"/>
        <w:rPr>
          <w:lang w:val="nl-BE"/>
        </w:rPr>
      </w:pPr>
      <w:r w:rsidRPr="00861375">
        <w:rPr>
          <w:lang w:val="nl-BE"/>
        </w:rPr>
        <w:t>sociale bescherming;</w:t>
      </w:r>
    </w:p>
    <w:p w14:paraId="2E7CDFDA" w14:textId="7D73F4EC" w:rsidR="00AF347C" w:rsidRPr="00861375" w:rsidRDefault="00AF347C" w:rsidP="00AF347C">
      <w:pPr>
        <w:pStyle w:val="Opsommingniv2"/>
        <w:rPr>
          <w:lang w:val="nl-BE"/>
        </w:rPr>
      </w:pPr>
      <w:r w:rsidRPr="00861375">
        <w:rPr>
          <w:lang w:val="nl-BE"/>
        </w:rPr>
        <w:t>gezondheidszorg;</w:t>
      </w:r>
    </w:p>
    <w:p w14:paraId="564D4557" w14:textId="77777777" w:rsidR="00AF347C" w:rsidRPr="00861375" w:rsidRDefault="00AF347C" w:rsidP="00AF347C">
      <w:pPr>
        <w:pStyle w:val="Opsommingniv2"/>
        <w:rPr>
          <w:lang w:val="nl-BE"/>
        </w:rPr>
      </w:pPr>
      <w:r w:rsidRPr="00861375">
        <w:rPr>
          <w:lang w:val="nl-BE"/>
        </w:rPr>
        <w:t>huisvesting en gemeenschapsvoorzieningen;</w:t>
      </w:r>
    </w:p>
    <w:p w14:paraId="630DE59F" w14:textId="73A97A0F" w:rsidR="00AF347C" w:rsidRPr="00861375" w:rsidRDefault="00AF347C" w:rsidP="00AF347C">
      <w:pPr>
        <w:pStyle w:val="Opsommingniv2"/>
        <w:rPr>
          <w:lang w:val="nl-BE"/>
        </w:rPr>
      </w:pPr>
      <w:r w:rsidRPr="00861375">
        <w:rPr>
          <w:lang w:val="nl-BE"/>
        </w:rPr>
        <w:t>milieubescherming;</w:t>
      </w:r>
    </w:p>
    <w:p w14:paraId="02F9F4E8" w14:textId="77777777" w:rsidR="00AF347C" w:rsidRPr="00861375" w:rsidRDefault="00AF347C" w:rsidP="00AF347C">
      <w:pPr>
        <w:pStyle w:val="Opsommingniv2"/>
        <w:rPr>
          <w:lang w:val="nl-BE"/>
        </w:rPr>
      </w:pPr>
      <w:r w:rsidRPr="00861375">
        <w:rPr>
          <w:lang w:val="nl-BE"/>
        </w:rPr>
        <w:t>onderwijs;</w:t>
      </w:r>
    </w:p>
    <w:p w14:paraId="5ECEF062" w14:textId="698F97EC" w:rsidR="00AF347C" w:rsidRPr="00861375" w:rsidRDefault="00AF347C" w:rsidP="00AF347C">
      <w:pPr>
        <w:pStyle w:val="Opsommingniv2"/>
        <w:rPr>
          <w:lang w:val="nl-BE"/>
        </w:rPr>
      </w:pPr>
      <w:r w:rsidRPr="00861375">
        <w:rPr>
          <w:lang w:val="nl-BE"/>
        </w:rPr>
        <w:t>openbare orde en veiligheid;</w:t>
      </w:r>
    </w:p>
    <w:p w14:paraId="56CD7641" w14:textId="197317DA" w:rsidR="00AF347C" w:rsidRPr="00861375" w:rsidRDefault="00AF347C" w:rsidP="00AF347C">
      <w:pPr>
        <w:pStyle w:val="Opsommingniv2"/>
        <w:rPr>
          <w:lang w:val="nl-BE"/>
        </w:rPr>
      </w:pPr>
      <w:r w:rsidRPr="00861375">
        <w:rPr>
          <w:lang w:val="nl-BE"/>
        </w:rPr>
        <w:t>recreatie en cultuur;</w:t>
      </w:r>
    </w:p>
    <w:p w14:paraId="4552FF21" w14:textId="77777777" w:rsidR="00AF347C" w:rsidRPr="00861375" w:rsidRDefault="00AF347C" w:rsidP="00AF347C">
      <w:pPr>
        <w:pStyle w:val="Opsommingniv2"/>
        <w:rPr>
          <w:lang w:val="nl-BE"/>
        </w:rPr>
      </w:pPr>
      <w:r w:rsidRPr="00861375">
        <w:rPr>
          <w:lang w:val="nl-BE"/>
        </w:rPr>
        <w:t>vervoer;</w:t>
      </w:r>
    </w:p>
    <w:p w14:paraId="4A8B1B80" w14:textId="0ACBBE5F" w:rsidR="00AF347C" w:rsidRPr="00861375" w:rsidRDefault="00AF347C" w:rsidP="00AF347C">
      <w:pPr>
        <w:pStyle w:val="Opsommingniv2"/>
        <w:rPr>
          <w:lang w:val="nl-BE"/>
        </w:rPr>
      </w:pPr>
      <w:r w:rsidRPr="00861375">
        <w:rPr>
          <w:lang w:val="nl-BE"/>
        </w:rPr>
        <w:t>werkgelegenheid en belastingen.</w:t>
      </w:r>
    </w:p>
    <w:p w14:paraId="11291CB9" w14:textId="49519BBC" w:rsidR="00460382" w:rsidRPr="00861375" w:rsidRDefault="0025742B" w:rsidP="00460382">
      <w:pPr>
        <w:pStyle w:val="Heading1"/>
        <w:rPr>
          <w:lang w:val="nl-BE"/>
        </w:rPr>
      </w:pPr>
      <w:bookmarkStart w:id="11" w:name="_Toc199836409"/>
      <w:r w:rsidRPr="00861375">
        <w:rPr>
          <w:lang w:val="nl-BE"/>
        </w:rPr>
        <w:t>Tijd voor een in</w:t>
      </w:r>
      <w:r w:rsidR="00FA6E97" w:rsidRPr="00861375">
        <w:rPr>
          <w:lang w:val="nl-BE"/>
        </w:rPr>
        <w:t>haalbeweging</w:t>
      </w:r>
      <w:bookmarkEnd w:id="11"/>
    </w:p>
    <w:p w14:paraId="36CA4257" w14:textId="5090B83F" w:rsidR="00A03CFF" w:rsidRPr="00861375" w:rsidRDefault="008D169E" w:rsidP="00603C9C">
      <w:pPr>
        <w:rPr>
          <w:lang w:val="nl-BE"/>
        </w:rPr>
      </w:pPr>
      <w:r w:rsidRPr="00861375">
        <w:rPr>
          <w:lang w:val="nl-BE"/>
        </w:rPr>
        <w:t xml:space="preserve">Ondanks de verplichting tot webtoegankelijkheid blijven </w:t>
      </w:r>
      <w:r w:rsidR="00A502DF" w:rsidRPr="00861375">
        <w:rPr>
          <w:lang w:val="nl-BE"/>
        </w:rPr>
        <w:t xml:space="preserve">veel </w:t>
      </w:r>
      <w:r w:rsidRPr="00861375">
        <w:rPr>
          <w:lang w:val="nl-BE"/>
        </w:rPr>
        <w:t xml:space="preserve">overheidswebsites nog </w:t>
      </w:r>
      <w:r w:rsidRPr="00B2474A">
        <w:rPr>
          <w:b/>
          <w:bCs w:val="0"/>
          <w:lang w:val="nl-BE"/>
        </w:rPr>
        <w:t>vaak ontoegankeli</w:t>
      </w:r>
      <w:r w:rsidR="00BA5632" w:rsidRPr="00B2474A">
        <w:rPr>
          <w:b/>
          <w:bCs w:val="0"/>
          <w:lang w:val="nl-BE"/>
        </w:rPr>
        <w:t>jk</w:t>
      </w:r>
      <w:r w:rsidR="00BA5632" w:rsidRPr="00861375">
        <w:rPr>
          <w:lang w:val="nl-BE"/>
        </w:rPr>
        <w:t>.</w:t>
      </w:r>
      <w:r w:rsidR="00984004" w:rsidRPr="00861375">
        <w:rPr>
          <w:lang w:val="nl-BE"/>
        </w:rPr>
        <w:t xml:space="preserve"> </w:t>
      </w:r>
      <w:r w:rsidR="00561C86">
        <w:rPr>
          <w:lang w:val="nl-BE"/>
        </w:rPr>
        <w:t xml:space="preserve">Tussen 2022 en 2024 werden 1420 websites gecontroleerd </w:t>
      </w:r>
      <w:r w:rsidR="000E0C53">
        <w:rPr>
          <w:lang w:val="nl-BE"/>
        </w:rPr>
        <w:t>via</w:t>
      </w:r>
      <w:r w:rsidR="00561C86">
        <w:rPr>
          <w:lang w:val="nl-BE"/>
        </w:rPr>
        <w:t xml:space="preserve"> een eenvoudige</w:t>
      </w:r>
      <w:r w:rsidR="000E0C53">
        <w:rPr>
          <w:lang w:val="nl-BE"/>
        </w:rPr>
        <w:t xml:space="preserve"> screening</w:t>
      </w:r>
      <w:r w:rsidR="00561C86">
        <w:rPr>
          <w:lang w:val="nl-BE"/>
        </w:rPr>
        <w:t xml:space="preserve">. Uit het </w:t>
      </w:r>
      <w:hyperlink r:id="rId24" w:history="1">
        <w:r w:rsidR="00561C86" w:rsidRPr="000E0C53">
          <w:rPr>
            <w:rStyle w:val="Hyperlink"/>
            <w:color w:val="115F67" w:themeColor="text2"/>
            <w:lang w:val="nl-BE"/>
          </w:rPr>
          <w:t>rapport van FOD BOSA</w:t>
        </w:r>
      </w:hyperlink>
      <w:r w:rsidR="00561C86">
        <w:rPr>
          <w:lang w:val="nl-BE"/>
        </w:rPr>
        <w:t xml:space="preserve"> blijkt dat 1018 websites niet in overeenstemming waren met de toegankelijkheidseisen.</w:t>
      </w:r>
      <w:r w:rsidR="000E0C53">
        <w:rPr>
          <w:lang w:val="nl-BE"/>
        </w:rPr>
        <w:t xml:space="preserve"> </w:t>
      </w:r>
      <w:r w:rsidR="00E4799E" w:rsidRPr="00861375">
        <w:rPr>
          <w:lang w:val="nl-BE"/>
        </w:rPr>
        <w:t>Van de 133 websites die gecontroleerd werden met een diepgaand</w:t>
      </w:r>
      <w:r w:rsidR="00FA5470" w:rsidRPr="00861375">
        <w:rPr>
          <w:lang w:val="nl-BE"/>
        </w:rPr>
        <w:t>e</w:t>
      </w:r>
      <w:r w:rsidR="00E4799E" w:rsidRPr="00861375">
        <w:rPr>
          <w:lang w:val="nl-BE"/>
        </w:rPr>
        <w:t xml:space="preserve"> audit, bleken 59 niet </w:t>
      </w:r>
      <w:r w:rsidR="00601E7D" w:rsidRPr="00861375">
        <w:rPr>
          <w:lang w:val="nl-BE"/>
        </w:rPr>
        <w:t>in overeenstemmin</w:t>
      </w:r>
      <w:r w:rsidR="000E0C53">
        <w:rPr>
          <w:lang w:val="nl-BE"/>
        </w:rPr>
        <w:t>g</w:t>
      </w:r>
      <w:r w:rsidR="00E4799E" w:rsidRPr="00861375">
        <w:rPr>
          <w:lang w:val="nl-BE"/>
        </w:rPr>
        <w:t xml:space="preserve">. </w:t>
      </w:r>
      <w:r w:rsidR="00552027">
        <w:rPr>
          <w:lang w:val="nl-BE"/>
        </w:rPr>
        <w:t>De helft</w:t>
      </w:r>
      <w:r w:rsidR="00B00CA4">
        <w:rPr>
          <w:lang w:val="nl-BE"/>
        </w:rPr>
        <w:t xml:space="preserve"> </w:t>
      </w:r>
      <w:r w:rsidR="0038166C" w:rsidRPr="00861375">
        <w:rPr>
          <w:lang w:val="nl-BE"/>
        </w:rPr>
        <w:t>van de gecontroleerde applicaties</w:t>
      </w:r>
      <w:r w:rsidR="00B00CA4">
        <w:rPr>
          <w:lang w:val="nl-BE"/>
        </w:rPr>
        <w:t xml:space="preserve"> (44)</w:t>
      </w:r>
      <w:r w:rsidR="0038166C" w:rsidRPr="00861375">
        <w:rPr>
          <w:lang w:val="nl-BE"/>
        </w:rPr>
        <w:t xml:space="preserve"> ble</w:t>
      </w:r>
      <w:r w:rsidR="00B00CA4">
        <w:rPr>
          <w:lang w:val="nl-BE"/>
        </w:rPr>
        <w:t>ek</w:t>
      </w:r>
      <w:r w:rsidR="0038166C" w:rsidRPr="00861375">
        <w:rPr>
          <w:lang w:val="nl-BE"/>
        </w:rPr>
        <w:t xml:space="preserve"> ook niet </w:t>
      </w:r>
      <w:r w:rsidR="00552027">
        <w:rPr>
          <w:lang w:val="nl-BE"/>
        </w:rPr>
        <w:t>te voldoen</w:t>
      </w:r>
      <w:r w:rsidR="0038166C" w:rsidRPr="00861375">
        <w:rPr>
          <w:lang w:val="nl-BE"/>
        </w:rPr>
        <w:t xml:space="preserve">. </w:t>
      </w:r>
      <w:r w:rsidR="00D052FA" w:rsidRPr="00861375">
        <w:rPr>
          <w:lang w:val="nl-BE"/>
        </w:rPr>
        <w:t xml:space="preserve">Het rapport benadrukt hoe belangrijk het is dat alle websites voldoen aan de </w:t>
      </w:r>
      <w:r w:rsidR="008B788B" w:rsidRPr="00861375">
        <w:rPr>
          <w:lang w:val="nl-BE"/>
        </w:rPr>
        <w:t>normen</w:t>
      </w:r>
      <w:r w:rsidR="009B409F">
        <w:rPr>
          <w:lang w:val="nl-BE"/>
        </w:rPr>
        <w:t xml:space="preserve">. Enkel zo is </w:t>
      </w:r>
      <w:r w:rsidR="008B788B" w:rsidRPr="00861375">
        <w:rPr>
          <w:lang w:val="nl-BE"/>
        </w:rPr>
        <w:t xml:space="preserve">de inhoud voor iedereen toegankelijk. </w:t>
      </w:r>
      <w:proofErr w:type="spellStart"/>
      <w:r w:rsidR="008B788B" w:rsidRPr="00861375">
        <w:rPr>
          <w:lang w:val="nl-BE"/>
        </w:rPr>
        <w:t>Inter</w:t>
      </w:r>
      <w:proofErr w:type="spellEnd"/>
      <w:r w:rsidR="008B788B" w:rsidRPr="00861375">
        <w:rPr>
          <w:lang w:val="nl-BE"/>
        </w:rPr>
        <w:t xml:space="preserve"> </w:t>
      </w:r>
      <w:r w:rsidR="00A03CFF" w:rsidRPr="00861375">
        <w:rPr>
          <w:lang w:val="nl-BE"/>
        </w:rPr>
        <w:t>moet overheidsinstanties aanmoedigen om alle burgers gelijke digitale toegang te bieden.</w:t>
      </w:r>
    </w:p>
    <w:p w14:paraId="6F79ECA5" w14:textId="6951E3E8" w:rsidR="003D0884" w:rsidRPr="00861375" w:rsidRDefault="002F6EF4" w:rsidP="00603C9C">
      <w:pPr>
        <w:rPr>
          <w:lang w:val="nl-BE"/>
        </w:rPr>
      </w:pPr>
      <w:r w:rsidRPr="00861375">
        <w:rPr>
          <w:lang w:val="nl-BE"/>
        </w:rPr>
        <w:t>Ook een</w:t>
      </w:r>
      <w:r w:rsidR="003D0884" w:rsidRPr="00861375">
        <w:rPr>
          <w:lang w:val="nl-BE"/>
        </w:rPr>
        <w:t xml:space="preserve"> </w:t>
      </w:r>
      <w:r w:rsidR="003D0884" w:rsidRPr="00082C57">
        <w:rPr>
          <w:lang w:val="nl-BE"/>
        </w:rPr>
        <w:t xml:space="preserve">correcte en volledige toegankelijkheidsverklaring </w:t>
      </w:r>
      <w:r w:rsidR="00BF290A" w:rsidRPr="00082C57">
        <w:rPr>
          <w:lang w:val="nl-BE"/>
        </w:rPr>
        <w:t>blijft een knelpunt</w:t>
      </w:r>
      <w:r w:rsidR="00B23B09" w:rsidRPr="00082C57">
        <w:rPr>
          <w:lang w:val="nl-BE"/>
        </w:rPr>
        <w:t>. Uit de diepgaande controle bleek dat 57 procent van de websites geen volledige toegankelijkheidsverklaring had.</w:t>
      </w:r>
      <w:r w:rsidR="00B23B09">
        <w:rPr>
          <w:lang w:val="nl-BE"/>
        </w:rPr>
        <w:t xml:space="preserve"> </w:t>
      </w:r>
    </w:p>
    <w:p w14:paraId="78F56CD5" w14:textId="77777777" w:rsidR="007026D1" w:rsidRDefault="00AA3876" w:rsidP="00603C9C">
      <w:pPr>
        <w:rPr>
          <w:lang w:val="nl-BE"/>
        </w:rPr>
      </w:pPr>
      <w:r w:rsidRPr="00861375">
        <w:rPr>
          <w:lang w:val="nl-BE"/>
        </w:rPr>
        <w:t xml:space="preserve">Uit het rapport blijkt ook dat de meeste ontoegankelijkheden </w:t>
      </w:r>
      <w:r w:rsidR="00717787" w:rsidRPr="00861375">
        <w:rPr>
          <w:lang w:val="nl-BE"/>
        </w:rPr>
        <w:t>te maken hebben met</w:t>
      </w:r>
      <w:r w:rsidR="007026D1">
        <w:rPr>
          <w:lang w:val="nl-BE"/>
        </w:rPr>
        <w:t xml:space="preserve"> volgende elementen:</w:t>
      </w:r>
    </w:p>
    <w:p w14:paraId="7FCAD40F" w14:textId="77777777" w:rsidR="007026D1" w:rsidRDefault="00717787" w:rsidP="007026D1">
      <w:pPr>
        <w:pStyle w:val="Opsommingniv1"/>
        <w:rPr>
          <w:lang w:val="nl-BE"/>
        </w:rPr>
      </w:pPr>
      <w:r w:rsidRPr="00861375">
        <w:rPr>
          <w:lang w:val="nl-BE"/>
        </w:rPr>
        <w:t>de structurering van informatie,</w:t>
      </w:r>
    </w:p>
    <w:p w14:paraId="799DEA26" w14:textId="77777777" w:rsidR="007026D1" w:rsidRDefault="00717787" w:rsidP="007026D1">
      <w:pPr>
        <w:pStyle w:val="Opsommingniv1"/>
        <w:rPr>
          <w:lang w:val="nl-BE"/>
        </w:rPr>
      </w:pPr>
      <w:r w:rsidRPr="00861375">
        <w:rPr>
          <w:lang w:val="nl-BE"/>
        </w:rPr>
        <w:t>onvoldoende contrast,</w:t>
      </w:r>
    </w:p>
    <w:p w14:paraId="22B7092F" w14:textId="77777777" w:rsidR="007026D1" w:rsidRDefault="00717787" w:rsidP="007026D1">
      <w:pPr>
        <w:pStyle w:val="Opsommingniv1"/>
        <w:rPr>
          <w:lang w:val="nl-BE"/>
        </w:rPr>
      </w:pPr>
      <w:r w:rsidRPr="00861375">
        <w:rPr>
          <w:lang w:val="nl-BE"/>
        </w:rPr>
        <w:t>ontbrekende of onjuiste ARIA</w:t>
      </w:r>
      <w:r w:rsidR="000A5443" w:rsidRPr="00861375">
        <w:rPr>
          <w:lang w:val="nl-BE"/>
        </w:rPr>
        <w:t>-labels (om extra beschrijvende tekst toe te voegen aan interactieve elementen op een website)</w:t>
      </w:r>
      <w:r w:rsidRPr="00861375">
        <w:rPr>
          <w:lang w:val="nl-BE"/>
        </w:rPr>
        <w:t>,</w:t>
      </w:r>
    </w:p>
    <w:p w14:paraId="29DF9FB2" w14:textId="07A64264" w:rsidR="007026D1" w:rsidRDefault="00717787" w:rsidP="007026D1">
      <w:pPr>
        <w:pStyle w:val="Opsommingniv1"/>
        <w:rPr>
          <w:lang w:val="nl-BE"/>
        </w:rPr>
      </w:pPr>
      <w:r w:rsidRPr="00861375">
        <w:rPr>
          <w:lang w:val="nl-BE"/>
        </w:rPr>
        <w:t xml:space="preserve">ondoeltreffende </w:t>
      </w:r>
      <w:r w:rsidR="00177CA1" w:rsidRPr="00861375">
        <w:rPr>
          <w:lang w:val="nl-BE"/>
        </w:rPr>
        <w:t xml:space="preserve">bypass </w:t>
      </w:r>
      <w:proofErr w:type="spellStart"/>
      <w:r w:rsidR="00177CA1" w:rsidRPr="00861375">
        <w:rPr>
          <w:lang w:val="nl-BE"/>
        </w:rPr>
        <w:t>blocks</w:t>
      </w:r>
      <w:proofErr w:type="spellEnd"/>
      <w:r w:rsidR="00733072" w:rsidRPr="00861375">
        <w:rPr>
          <w:lang w:val="nl-BE"/>
        </w:rPr>
        <w:t xml:space="preserve"> (om </w:t>
      </w:r>
      <w:r w:rsidR="00B34A3C" w:rsidRPr="00861375">
        <w:rPr>
          <w:lang w:val="nl-BE"/>
        </w:rPr>
        <w:t xml:space="preserve">herhalende </w:t>
      </w:r>
      <w:r w:rsidR="007026D1">
        <w:rPr>
          <w:lang w:val="nl-BE"/>
        </w:rPr>
        <w:t>inhoud</w:t>
      </w:r>
      <w:r w:rsidR="00B34A3C" w:rsidRPr="00861375">
        <w:rPr>
          <w:lang w:val="nl-BE"/>
        </w:rPr>
        <w:t xml:space="preserve"> over te slaan en snel naar de hoofdinhoud te springen)</w:t>
      </w:r>
      <w:r w:rsidR="007026D1">
        <w:rPr>
          <w:lang w:val="nl-BE"/>
        </w:rPr>
        <w:t>,</w:t>
      </w:r>
    </w:p>
    <w:p w14:paraId="202E1FC3" w14:textId="77777777" w:rsidR="008A7F6A" w:rsidRDefault="00177CA1" w:rsidP="007026D1">
      <w:pPr>
        <w:pStyle w:val="Opsommingniv1"/>
        <w:rPr>
          <w:lang w:val="nl-BE"/>
        </w:rPr>
      </w:pPr>
      <w:r w:rsidRPr="00861375">
        <w:rPr>
          <w:lang w:val="nl-BE"/>
        </w:rPr>
        <w:t>het ontbreken van beschrijvingen voor niet-</w:t>
      </w:r>
      <w:r w:rsidR="00351828" w:rsidRPr="00861375">
        <w:rPr>
          <w:lang w:val="nl-BE"/>
        </w:rPr>
        <w:t>tekstuele</w:t>
      </w:r>
      <w:r w:rsidRPr="00861375">
        <w:rPr>
          <w:lang w:val="nl-BE"/>
        </w:rPr>
        <w:t xml:space="preserve"> inhoud. </w:t>
      </w:r>
    </w:p>
    <w:p w14:paraId="6ECC6434" w14:textId="1D4D7FE7" w:rsidR="00BA5632" w:rsidRPr="008A7F6A" w:rsidRDefault="00177CA1" w:rsidP="008A7F6A">
      <w:pPr>
        <w:pStyle w:val="Opsommingniv1"/>
        <w:numPr>
          <w:ilvl w:val="0"/>
          <w:numId w:val="0"/>
        </w:numPr>
        <w:rPr>
          <w:lang w:val="nl-BE"/>
        </w:rPr>
      </w:pPr>
      <w:r w:rsidRPr="008A7F6A">
        <w:rPr>
          <w:lang w:val="nl-BE"/>
        </w:rPr>
        <w:t xml:space="preserve">Anticipeer hierop door website-eigenaars en </w:t>
      </w:r>
      <w:proofErr w:type="spellStart"/>
      <w:r w:rsidR="00351828" w:rsidRPr="008A7F6A">
        <w:rPr>
          <w:lang w:val="nl-BE"/>
        </w:rPr>
        <w:t>webredacteurs</w:t>
      </w:r>
      <w:proofErr w:type="spellEnd"/>
      <w:r w:rsidRPr="008A7F6A">
        <w:rPr>
          <w:lang w:val="nl-BE"/>
        </w:rPr>
        <w:t xml:space="preserve"> </w:t>
      </w:r>
      <w:r w:rsidR="008A7F6A">
        <w:rPr>
          <w:lang w:val="nl-BE"/>
        </w:rPr>
        <w:t>over deze elementen</w:t>
      </w:r>
      <w:r w:rsidRPr="008A7F6A">
        <w:rPr>
          <w:lang w:val="nl-BE"/>
        </w:rPr>
        <w:t xml:space="preserve"> te </w:t>
      </w:r>
      <w:r w:rsidRPr="00CF717B">
        <w:rPr>
          <w:b/>
          <w:bCs w:val="0"/>
          <w:lang w:val="nl-BE"/>
        </w:rPr>
        <w:t>sensibiliseren</w:t>
      </w:r>
      <w:r w:rsidRPr="008A7F6A">
        <w:rPr>
          <w:lang w:val="nl-BE"/>
        </w:rPr>
        <w:t>.</w:t>
      </w:r>
    </w:p>
    <w:p w14:paraId="052ECE94" w14:textId="12CF21AA" w:rsidR="00BA5632" w:rsidRPr="00861375" w:rsidRDefault="00BA5632" w:rsidP="00603C9C">
      <w:pPr>
        <w:rPr>
          <w:lang w:val="nl-BE"/>
        </w:rPr>
      </w:pPr>
      <w:r w:rsidRPr="00861375">
        <w:rPr>
          <w:lang w:val="nl-BE"/>
        </w:rPr>
        <w:t xml:space="preserve">De resultaten van </w:t>
      </w:r>
      <w:r w:rsidR="00A37B24" w:rsidRPr="00861375">
        <w:rPr>
          <w:lang w:val="nl-BE"/>
        </w:rPr>
        <w:t xml:space="preserve">de monitoring </w:t>
      </w:r>
      <w:r w:rsidR="00E10F5D" w:rsidRPr="00861375">
        <w:rPr>
          <w:lang w:val="nl-BE"/>
        </w:rPr>
        <w:t xml:space="preserve">schetsen een </w:t>
      </w:r>
      <w:r w:rsidR="000A48F3" w:rsidRPr="00CF717B">
        <w:rPr>
          <w:b/>
          <w:bCs w:val="0"/>
          <w:lang w:val="nl-BE"/>
        </w:rPr>
        <w:t>schrijnende</w:t>
      </w:r>
      <w:r w:rsidR="00911425" w:rsidRPr="00CF717B">
        <w:rPr>
          <w:b/>
          <w:bCs w:val="0"/>
          <w:lang w:val="nl-BE"/>
        </w:rPr>
        <w:t xml:space="preserve"> situatie</w:t>
      </w:r>
      <w:r w:rsidRPr="00861375">
        <w:rPr>
          <w:lang w:val="nl-BE"/>
        </w:rPr>
        <w:t xml:space="preserve">. </w:t>
      </w:r>
      <w:r w:rsidR="00E9446B" w:rsidRPr="00861375">
        <w:rPr>
          <w:lang w:val="nl-BE"/>
        </w:rPr>
        <w:t xml:space="preserve">Dit </w:t>
      </w:r>
      <w:r w:rsidR="006F42C0" w:rsidRPr="00861375">
        <w:rPr>
          <w:lang w:val="nl-BE"/>
        </w:rPr>
        <w:t>stelt</w:t>
      </w:r>
      <w:r w:rsidR="00E9446B" w:rsidRPr="00861375">
        <w:rPr>
          <w:lang w:val="nl-BE"/>
        </w:rPr>
        <w:t xml:space="preserve"> ons</w:t>
      </w:r>
      <w:r w:rsidR="006F42C0" w:rsidRPr="00861375">
        <w:rPr>
          <w:lang w:val="nl-BE"/>
        </w:rPr>
        <w:t xml:space="preserve"> teleur</w:t>
      </w:r>
      <w:r w:rsidR="00E9446B" w:rsidRPr="00861375">
        <w:rPr>
          <w:lang w:val="nl-BE"/>
        </w:rPr>
        <w:t>.</w:t>
      </w:r>
      <w:r w:rsidR="000D3A40" w:rsidRPr="000D3A40">
        <w:t xml:space="preserve"> Bijna vijf jaar na de invoering van de verplichting tot </w:t>
      </w:r>
      <w:proofErr w:type="spellStart"/>
      <w:r w:rsidR="000D3A40" w:rsidRPr="000D3A40">
        <w:t>webtoegankelijkheid</w:t>
      </w:r>
      <w:proofErr w:type="spellEnd"/>
      <w:r w:rsidR="000D3A40" w:rsidRPr="000D3A40">
        <w:t xml:space="preserve"> zijn overheidswebsites nog steeds ontoegankelijk</w:t>
      </w:r>
      <w:r w:rsidR="004A1BD8" w:rsidRPr="00861375">
        <w:rPr>
          <w:lang w:val="nl-BE"/>
        </w:rPr>
        <w:t xml:space="preserve">. </w:t>
      </w:r>
      <w:r w:rsidR="00911425" w:rsidRPr="00861375">
        <w:rPr>
          <w:lang w:val="nl-BE"/>
        </w:rPr>
        <w:t>Een inhaalbeweging is hoognodig.</w:t>
      </w:r>
    </w:p>
    <w:p w14:paraId="623C65A5" w14:textId="6D102268" w:rsidR="00AC2625" w:rsidRPr="00861375" w:rsidRDefault="00871F60" w:rsidP="00912B37">
      <w:pPr>
        <w:rPr>
          <w:lang w:val="nl-BE"/>
        </w:rPr>
      </w:pPr>
      <w:r w:rsidRPr="00861375">
        <w:rPr>
          <w:lang w:val="nl-BE"/>
        </w:rPr>
        <w:t xml:space="preserve">We zijn tevreden dat </w:t>
      </w:r>
      <w:proofErr w:type="spellStart"/>
      <w:r w:rsidRPr="00861375">
        <w:rPr>
          <w:lang w:val="nl-BE"/>
        </w:rPr>
        <w:t>Inter</w:t>
      </w:r>
      <w:proofErr w:type="spellEnd"/>
      <w:r w:rsidRPr="00861375">
        <w:rPr>
          <w:lang w:val="nl-BE"/>
        </w:rPr>
        <w:t xml:space="preserve"> nu</w:t>
      </w:r>
      <w:r w:rsidR="007E5B53" w:rsidRPr="00861375">
        <w:rPr>
          <w:lang w:val="nl-BE"/>
        </w:rPr>
        <w:t xml:space="preserve"> de rol van ondersteunings- en controleorgaan digitale toegankelijkheid in Vlaanderen opneemt. We zien dit als </w:t>
      </w:r>
      <w:r w:rsidR="007E5B53" w:rsidRPr="00CF717B">
        <w:rPr>
          <w:b/>
          <w:bCs w:val="0"/>
          <w:lang w:val="nl-BE"/>
        </w:rPr>
        <w:t>een nieuwe kans</w:t>
      </w:r>
      <w:r w:rsidR="007E5B53" w:rsidRPr="00861375">
        <w:rPr>
          <w:lang w:val="nl-BE"/>
        </w:rPr>
        <w:t xml:space="preserve"> om eindelijk structureel te werken aan webtoegankelijkheid. </w:t>
      </w:r>
      <w:r w:rsidR="001D17BA" w:rsidRPr="00861375">
        <w:rPr>
          <w:lang w:val="nl-BE"/>
        </w:rPr>
        <w:t>We geven aanbevelingen zodat deze inhaalbeweging zo snel mogelijk gemaakt kan worden.</w:t>
      </w:r>
    </w:p>
    <w:p w14:paraId="43895E0A" w14:textId="07FE94A2" w:rsidR="004C3AE5" w:rsidRPr="00861375" w:rsidRDefault="00953882" w:rsidP="00912B37">
      <w:pPr>
        <w:rPr>
          <w:lang w:val="nl-BE"/>
        </w:rPr>
      </w:pPr>
      <w:r w:rsidRPr="00861375">
        <w:rPr>
          <w:lang w:val="nl-BE"/>
        </w:rPr>
        <w:t xml:space="preserve">Vanaf 28 juni 2025 </w:t>
      </w:r>
      <w:r w:rsidR="00691738" w:rsidRPr="00861375">
        <w:rPr>
          <w:lang w:val="nl-BE"/>
        </w:rPr>
        <w:t xml:space="preserve">moeten ook bepaalde commerciële spelers </w:t>
      </w:r>
      <w:r w:rsidR="0017346B" w:rsidRPr="00861375">
        <w:rPr>
          <w:lang w:val="nl-BE"/>
        </w:rPr>
        <w:t xml:space="preserve">voldoen aan </w:t>
      </w:r>
      <w:r w:rsidR="004911B9">
        <w:rPr>
          <w:lang w:val="nl-BE"/>
        </w:rPr>
        <w:t xml:space="preserve">de </w:t>
      </w:r>
      <w:r w:rsidR="0017346B" w:rsidRPr="00861375">
        <w:rPr>
          <w:lang w:val="nl-BE"/>
        </w:rPr>
        <w:t>regels voor webtoegankelijkheid</w:t>
      </w:r>
      <w:r w:rsidR="002C500E" w:rsidRPr="00861375">
        <w:rPr>
          <w:lang w:val="nl-BE"/>
        </w:rPr>
        <w:t xml:space="preserve"> volgens de Europese Toegankelijkheidsrichtlijn.</w:t>
      </w:r>
      <w:r w:rsidR="00BC03D3" w:rsidRPr="00861375">
        <w:rPr>
          <w:lang w:val="nl-BE"/>
        </w:rPr>
        <w:t xml:space="preserve"> Daarom is het des te belangrijker dat de overheid </w:t>
      </w:r>
      <w:r w:rsidR="00BC03D3" w:rsidRPr="00CF717B">
        <w:rPr>
          <w:b/>
          <w:bCs w:val="0"/>
          <w:lang w:val="nl-BE"/>
        </w:rPr>
        <w:t>het goede voorbeeld</w:t>
      </w:r>
      <w:r w:rsidR="00BC03D3" w:rsidRPr="00861375">
        <w:rPr>
          <w:lang w:val="nl-BE"/>
        </w:rPr>
        <w:t xml:space="preserve"> geeft.</w:t>
      </w:r>
    </w:p>
    <w:p w14:paraId="68CE09FF" w14:textId="38947638" w:rsidR="00E54F21" w:rsidRPr="00861375" w:rsidRDefault="00E54F21" w:rsidP="00E54F21">
      <w:pPr>
        <w:pStyle w:val="Heading2"/>
        <w:rPr>
          <w:lang w:val="nl-BE"/>
        </w:rPr>
      </w:pPr>
      <w:bookmarkStart w:id="12" w:name="_Toc199836410"/>
      <w:r w:rsidRPr="00861375">
        <w:rPr>
          <w:lang w:val="nl-BE"/>
        </w:rPr>
        <w:t xml:space="preserve">Maak </w:t>
      </w:r>
      <w:r w:rsidR="00FE6EA0" w:rsidRPr="00861375">
        <w:rPr>
          <w:lang w:val="nl-BE"/>
        </w:rPr>
        <w:t>de monitoring bruikbaar</w:t>
      </w:r>
      <w:bookmarkEnd w:id="12"/>
    </w:p>
    <w:p w14:paraId="7263844F" w14:textId="0C4A7FFA" w:rsidR="00A05DF1" w:rsidRPr="00861375" w:rsidRDefault="000B7C45" w:rsidP="006D49BE">
      <w:pPr>
        <w:pStyle w:val="Heading3"/>
        <w:rPr>
          <w:lang w:val="nl-BE"/>
        </w:rPr>
      </w:pPr>
      <w:bookmarkStart w:id="13" w:name="_Toc199836411"/>
      <w:r w:rsidRPr="00861375">
        <w:rPr>
          <w:lang w:val="nl-BE"/>
        </w:rPr>
        <w:t xml:space="preserve">Communiceer </w:t>
      </w:r>
      <w:r w:rsidR="002150D0" w:rsidRPr="00861375">
        <w:rPr>
          <w:lang w:val="nl-BE"/>
        </w:rPr>
        <w:t>helder</w:t>
      </w:r>
      <w:bookmarkEnd w:id="13"/>
    </w:p>
    <w:p w14:paraId="2D5E1289" w14:textId="695611EE" w:rsidR="00D460FA" w:rsidRPr="00861375" w:rsidRDefault="00D460FA" w:rsidP="00FE6EA0">
      <w:pPr>
        <w:rPr>
          <w:lang w:val="nl-BE"/>
        </w:rPr>
      </w:pPr>
      <w:r w:rsidRPr="00861375">
        <w:rPr>
          <w:noProof/>
          <w:lang w:val="nl-BE"/>
        </w:rPr>
        <mc:AlternateContent>
          <mc:Choice Requires="wps">
            <w:drawing>
              <wp:anchor distT="0" distB="0" distL="114300" distR="114300" simplePos="0" relativeHeight="251658241" behindDoc="1" locked="0" layoutInCell="1" allowOverlap="1" wp14:anchorId="6822C7F1" wp14:editId="61196EEC">
                <wp:simplePos x="0" y="0"/>
                <wp:positionH relativeFrom="page">
                  <wp:align>center</wp:align>
                </wp:positionH>
                <wp:positionV relativeFrom="paragraph">
                  <wp:posOffset>4882515</wp:posOffset>
                </wp:positionV>
                <wp:extent cx="5799455" cy="635"/>
                <wp:effectExtent l="0" t="0" r="0" b="635"/>
                <wp:wrapTight wrapText="bothSides">
                  <wp:wrapPolygon edited="0">
                    <wp:start x="0" y="0"/>
                    <wp:lineTo x="0" y="20105"/>
                    <wp:lineTo x="21498" y="20105"/>
                    <wp:lineTo x="21498" y="0"/>
                    <wp:lineTo x="0" y="0"/>
                  </wp:wrapPolygon>
                </wp:wrapTight>
                <wp:docPr id="1454220957" name="Tekstvak 1"/>
                <wp:cNvGraphicFramePr/>
                <a:graphic xmlns:a="http://schemas.openxmlformats.org/drawingml/2006/main">
                  <a:graphicData uri="http://schemas.microsoft.com/office/word/2010/wordprocessingShape">
                    <wps:wsp>
                      <wps:cNvSpPr txBox="1"/>
                      <wps:spPr>
                        <a:xfrm>
                          <a:off x="0" y="0"/>
                          <a:ext cx="5799455" cy="635"/>
                        </a:xfrm>
                        <a:prstGeom prst="rect">
                          <a:avLst/>
                        </a:prstGeom>
                        <a:solidFill>
                          <a:prstClr val="white"/>
                        </a:solidFill>
                        <a:ln>
                          <a:noFill/>
                        </a:ln>
                      </wps:spPr>
                      <wps:txbx>
                        <w:txbxContent>
                          <w:p w14:paraId="7733BA99" w14:textId="4C8EC959" w:rsidR="00090AFB" w:rsidRPr="00B12D4F" w:rsidRDefault="00090AFB" w:rsidP="00090AFB">
                            <w:pPr>
                              <w:pStyle w:val="Caption"/>
                              <w:rPr>
                                <w:i w:val="0"/>
                                <w:iCs w:val="0"/>
                                <w:noProof/>
                                <w:color w:val="000000" w:themeColor="text1"/>
                              </w:rPr>
                            </w:pPr>
                            <w:r w:rsidRPr="00B12D4F">
                              <w:rPr>
                                <w:i w:val="0"/>
                                <w:iCs w:val="0"/>
                              </w:rPr>
                              <w:t xml:space="preserve">Figuur </w:t>
                            </w:r>
                            <w:r w:rsidRPr="00B12D4F">
                              <w:rPr>
                                <w:i w:val="0"/>
                                <w:iCs w:val="0"/>
                              </w:rPr>
                              <w:fldChar w:fldCharType="begin"/>
                            </w:r>
                            <w:r w:rsidRPr="00B12D4F">
                              <w:rPr>
                                <w:i w:val="0"/>
                                <w:iCs w:val="0"/>
                              </w:rPr>
                              <w:instrText xml:space="preserve"> SEQ Figuur \* ARABIC </w:instrText>
                            </w:r>
                            <w:r w:rsidRPr="00B12D4F">
                              <w:rPr>
                                <w:i w:val="0"/>
                                <w:iCs w:val="0"/>
                              </w:rPr>
                              <w:fldChar w:fldCharType="separate"/>
                            </w:r>
                            <w:r w:rsidR="00511ACD">
                              <w:rPr>
                                <w:i w:val="0"/>
                                <w:iCs w:val="0"/>
                                <w:noProof/>
                              </w:rPr>
                              <w:t>1</w:t>
                            </w:r>
                            <w:r w:rsidRPr="00B12D4F">
                              <w:rPr>
                                <w:i w:val="0"/>
                                <w:iCs w:val="0"/>
                              </w:rPr>
                              <w:fldChar w:fldCharType="end"/>
                            </w:r>
                            <w:r w:rsidRPr="00B12D4F">
                              <w:rPr>
                                <w:i w:val="0"/>
                                <w:iCs w:val="0"/>
                              </w:rPr>
                              <w:t xml:space="preserve"> Screenschot van het toegankelijkheidsrapport uit 2024 van de </w:t>
                            </w:r>
                            <w:r w:rsidR="00861375" w:rsidRPr="00B12D4F">
                              <w:rPr>
                                <w:i w:val="0"/>
                                <w:iCs w:val="0"/>
                              </w:rPr>
                              <w:t>NOOZO-website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822C7F1" id="_x0000_t202" coordsize="21600,21600" o:spt="202" path="m,l,21600r21600,l21600,xe">
                <v:stroke joinstyle="miter"/>
                <v:path gradientshapeok="t" o:connecttype="rect"/>
              </v:shapetype>
              <v:shape id="Tekstvak 1" o:spid="_x0000_s1026" type="#_x0000_t202" style="position:absolute;margin-left:0;margin-top:384.45pt;width:456.65pt;height:.05pt;z-index:-251658239;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" stroked="f">
                <v:textbox style="mso-fit-shape-to-text:t" inset="0,0,0,0">
                  <w:txbxContent>
                    <w:p w14:paraId="7733BA99" w14:textId="4C8EC959" w:rsidR="00090AFB" w:rsidRPr="00B12D4F" w:rsidRDefault="00090AFB" w:rsidP="00090AFB">
                      <w:pPr>
                        <w:pStyle w:val="Caption"/>
                        <w:rPr>
                          <w:i w:val="0"/>
                          <w:iCs w:val="0"/>
                          <w:noProof/>
                          <w:color w:val="000000" w:themeColor="text1"/>
                        </w:rPr>
                      </w:pPr>
                      <w:r w:rsidRPr="00B12D4F">
                        <w:rPr>
                          <w:i w:val="0"/>
                          <w:iCs w:val="0"/>
                        </w:rPr>
                        <w:t xml:space="preserve">Figuur </w:t>
                      </w:r>
                      <w:r w:rsidRPr="00B12D4F">
                        <w:rPr>
                          <w:i w:val="0"/>
                          <w:iCs w:val="0"/>
                        </w:rPr>
                        <w:fldChar w:fldCharType="begin"/>
                      </w:r>
                      <w:r w:rsidRPr="00B12D4F">
                        <w:rPr>
                          <w:i w:val="0"/>
                          <w:iCs w:val="0"/>
                        </w:rPr>
                        <w:instrText xml:space="preserve"> SEQ Figuur \* ARABIC </w:instrText>
                      </w:r>
                      <w:r w:rsidRPr="00B12D4F">
                        <w:rPr>
                          <w:i w:val="0"/>
                          <w:iCs w:val="0"/>
                        </w:rPr>
                        <w:fldChar w:fldCharType="separate"/>
                      </w:r>
                      <w:r w:rsidR="00511ACD">
                        <w:rPr>
                          <w:i w:val="0"/>
                          <w:iCs w:val="0"/>
                          <w:noProof/>
                        </w:rPr>
                        <w:t>1</w:t>
                      </w:r>
                      <w:r w:rsidRPr="00B12D4F">
                        <w:rPr>
                          <w:i w:val="0"/>
                          <w:iCs w:val="0"/>
                        </w:rPr>
                        <w:fldChar w:fldCharType="end"/>
                      </w:r>
                      <w:r w:rsidRPr="00B12D4F">
                        <w:rPr>
                          <w:i w:val="0"/>
                          <w:iCs w:val="0"/>
                        </w:rPr>
                        <w:t xml:space="preserve"> Screenschot van het toegankelijkheidsrapport uit 2024 van de </w:t>
                      </w:r>
                      <w:r w:rsidR="00861375" w:rsidRPr="00B12D4F">
                        <w:rPr>
                          <w:i w:val="0"/>
                          <w:iCs w:val="0"/>
                        </w:rPr>
                        <w:t>NOOZO-website</w:t>
                      </w:r>
                    </w:p>
                  </w:txbxContent>
                </v:textbox>
                <w10:wrap type="tight" anchorx="page"/>
              </v:shape>
            </w:pict>
          </mc:Fallback>
        </mc:AlternateContent>
      </w:r>
      <w:r w:rsidRPr="00861375">
        <w:rPr>
          <w:noProof/>
          <w:lang w:val="nl-BE"/>
        </w:rPr>
        <w:drawing>
          <wp:anchor distT="0" distB="0" distL="114300" distR="114300" simplePos="0" relativeHeight="251658240" behindDoc="1" locked="0" layoutInCell="1" allowOverlap="1" wp14:anchorId="4071F734" wp14:editId="05C9E95A">
            <wp:simplePos x="0" y="0"/>
            <wp:positionH relativeFrom="margin">
              <wp:posOffset>-118110</wp:posOffset>
            </wp:positionH>
            <wp:positionV relativeFrom="paragraph">
              <wp:posOffset>2138680</wp:posOffset>
            </wp:positionV>
            <wp:extent cx="5822315" cy="2811145"/>
            <wp:effectExtent l="0" t="0" r="6985" b="8255"/>
            <wp:wrapTight wrapText="bothSides">
              <wp:wrapPolygon edited="0">
                <wp:start x="0" y="0"/>
                <wp:lineTo x="0" y="21517"/>
                <wp:lineTo x="21555" y="21517"/>
                <wp:lineTo x="21555" y="0"/>
                <wp:lineTo x="0" y="0"/>
              </wp:wrapPolygon>
            </wp:wrapTight>
            <wp:docPr id="412558781" name="Afbeelding 1" descr="Beschrijving van de tests:&#10;- Tekstalternatieven bieden voor de gebiedselementen van een image map (0 pagina's, 0 fouten)&#10;- Geef een linktitel die de functie van de link voor een ankerelement beschrijft (116 pagina's, 116 fouten)&#10;- Gebruik het alt-attribuut op het img element (0 pagina's, 0 fouten)&#10;- Gebruik een leeg alt-attribuut zonder titelattribuut op een img-element voor afbeeldingen die door assistentietechnologieën moeten worden genegeerd (0 pagina's, 0 fouten)&#10;- Gebruik een alt-attribuut op een afbeelding die wordt gebruikt als een verzendknop (0 pagina's, 0 fouten)&#10;- Lever een tekstequivalent voor het area-element van een afbeelding met aanklikbare zones (0 pagina's, 0 fouten)&#10;- Combineer een afbeelding en een linktitel voor dezelfde bron in één enkele link (0 pagina's, 0 fouten)&#10;- Gebruik de body van het objectelement (0 pagina's, 0 fouten)&#10;- Geef een tekstequivalent voor het applet-element (0 pagina's, 0 fou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558781" name="Afbeelding 1" descr="Beschrijving van de tests:&#10;- Tekstalternatieven bieden voor de gebiedselementen van een image map (0 pagina's, 0 fouten)&#10;- Geef een linktitel die de functie van de link voor een ankerelement beschrijft (116 pagina's, 116 fouten)&#10;- Gebruik het alt-attribuut op het img element (0 pagina's, 0 fouten)&#10;- Gebruik een leeg alt-attribuut zonder titelattribuut op een img-element voor afbeeldingen die door assistentietechnologieën moeten worden genegeerd (0 pagina's, 0 fouten)&#10;- Gebruik een alt-attribuut op een afbeelding die wordt gebruikt als een verzendknop (0 pagina's, 0 fouten)&#10;- Lever een tekstequivalent voor het area-element van een afbeelding met aanklikbare zones (0 pagina's, 0 fouten)&#10;- Combineer een afbeelding en een linktitel voor dezelfde bron in één enkele link (0 pagina's, 0 fouten)&#10;- Gebruik de body van het objectelement (0 pagina's, 0 fouten)&#10;- Geef een tekstequivalent voor het applet-element (0 pagina's, 0 fouten)"/>
                    <pic:cNvPicPr/>
                  </pic:nvPicPr>
                  <pic:blipFill>
                    <a:blip r:embed="rId25">
                      <a:extLst>
                        <a:ext uri="{28A0092B-C50C-407E-A947-70E740481C1C}">
                          <a14:useLocalDpi xmlns:a14="http://schemas.microsoft.com/office/drawing/2010/main" val="0"/>
                        </a:ext>
                      </a:extLst>
                    </a:blip>
                    <a:stretch>
                      <a:fillRect/>
                    </a:stretch>
                  </pic:blipFill>
                  <pic:spPr>
                    <a:xfrm>
                      <a:off x="0" y="0"/>
                      <a:ext cx="5822315" cy="2811145"/>
                    </a:xfrm>
                    <a:prstGeom prst="rect">
                      <a:avLst/>
                    </a:prstGeom>
                  </pic:spPr>
                </pic:pic>
              </a:graphicData>
            </a:graphic>
            <wp14:sizeRelH relativeFrom="margin">
              <wp14:pctWidth>0</wp14:pctWidth>
            </wp14:sizeRelH>
            <wp14:sizeRelV relativeFrom="margin">
              <wp14:pctHeight>0</wp14:pctHeight>
            </wp14:sizeRelV>
          </wp:anchor>
        </w:drawing>
      </w:r>
      <w:r w:rsidR="006E5C7C" w:rsidRPr="00861375">
        <w:rPr>
          <w:lang w:val="nl-BE"/>
        </w:rPr>
        <w:t xml:space="preserve">De recente </w:t>
      </w:r>
      <w:r w:rsidR="000B7C45" w:rsidRPr="00944AC4">
        <w:rPr>
          <w:b/>
          <w:bCs w:val="0"/>
          <w:lang w:val="nl-BE"/>
        </w:rPr>
        <w:t>rapport</w:t>
      </w:r>
      <w:r w:rsidR="006E5C7C" w:rsidRPr="00944AC4">
        <w:rPr>
          <w:b/>
          <w:bCs w:val="0"/>
          <w:lang w:val="nl-BE"/>
        </w:rPr>
        <w:t>en</w:t>
      </w:r>
      <w:r w:rsidR="000B7C45" w:rsidRPr="00861375">
        <w:rPr>
          <w:lang w:val="nl-BE"/>
        </w:rPr>
        <w:t xml:space="preserve"> van vereenvoudigde screening </w:t>
      </w:r>
      <w:r w:rsidR="00033F15" w:rsidRPr="00944AC4">
        <w:rPr>
          <w:b/>
          <w:bCs w:val="0"/>
          <w:lang w:val="nl-BE"/>
        </w:rPr>
        <w:t>zijn</w:t>
      </w:r>
      <w:r w:rsidR="000B7C45" w:rsidRPr="00944AC4">
        <w:rPr>
          <w:b/>
          <w:bCs w:val="0"/>
          <w:lang w:val="nl-BE"/>
        </w:rPr>
        <w:t xml:space="preserve"> complex</w:t>
      </w:r>
      <w:r w:rsidR="00DB6CE5" w:rsidRPr="00861375">
        <w:rPr>
          <w:lang w:val="nl-BE"/>
        </w:rPr>
        <w:t xml:space="preserve"> en </w:t>
      </w:r>
      <w:r w:rsidR="00AD6178" w:rsidRPr="00861375">
        <w:rPr>
          <w:lang w:val="nl-BE"/>
        </w:rPr>
        <w:t>beva</w:t>
      </w:r>
      <w:r w:rsidR="00033F15" w:rsidRPr="00861375">
        <w:rPr>
          <w:lang w:val="nl-BE"/>
        </w:rPr>
        <w:t>t</w:t>
      </w:r>
      <w:r w:rsidR="00AD6178" w:rsidRPr="00861375">
        <w:rPr>
          <w:lang w:val="nl-BE"/>
        </w:rPr>
        <w:t>t</w:t>
      </w:r>
      <w:r w:rsidR="00033F15" w:rsidRPr="00861375">
        <w:rPr>
          <w:lang w:val="nl-BE"/>
        </w:rPr>
        <w:t>en</w:t>
      </w:r>
      <w:r w:rsidR="00AD6178" w:rsidRPr="00861375">
        <w:rPr>
          <w:lang w:val="nl-BE"/>
        </w:rPr>
        <w:t xml:space="preserve"> </w:t>
      </w:r>
      <w:r w:rsidR="00CB2C24" w:rsidRPr="00861375">
        <w:rPr>
          <w:lang w:val="nl-BE"/>
        </w:rPr>
        <w:t xml:space="preserve">vaktaal </w:t>
      </w:r>
      <w:r w:rsidR="00AD6178" w:rsidRPr="00861375">
        <w:rPr>
          <w:lang w:val="nl-BE"/>
        </w:rPr>
        <w:t>en technische elementen.</w:t>
      </w:r>
      <w:r w:rsidR="000B7C45" w:rsidRPr="00861375">
        <w:rPr>
          <w:lang w:val="nl-BE"/>
        </w:rPr>
        <w:t xml:space="preserve"> </w:t>
      </w:r>
      <w:r w:rsidR="00DB6CE5" w:rsidRPr="00861375">
        <w:rPr>
          <w:lang w:val="nl-BE"/>
        </w:rPr>
        <w:t xml:space="preserve">Zonder voorkennis kunnen </w:t>
      </w:r>
      <w:proofErr w:type="spellStart"/>
      <w:r w:rsidR="00B12D4F" w:rsidRPr="00861375">
        <w:rPr>
          <w:lang w:val="nl-BE"/>
        </w:rPr>
        <w:t>web</w:t>
      </w:r>
      <w:r w:rsidR="00DB6CE5" w:rsidRPr="00861375">
        <w:rPr>
          <w:lang w:val="nl-BE"/>
        </w:rPr>
        <w:t>redacteurs</w:t>
      </w:r>
      <w:proofErr w:type="spellEnd"/>
      <w:r w:rsidR="00DB6CE5" w:rsidRPr="00861375">
        <w:rPr>
          <w:lang w:val="nl-BE"/>
        </w:rPr>
        <w:t xml:space="preserve"> hier moeilijk mee aan de slag. </w:t>
      </w:r>
      <w:r w:rsidR="00D97517" w:rsidRPr="00861375">
        <w:rPr>
          <w:lang w:val="nl-BE"/>
        </w:rPr>
        <w:t xml:space="preserve">Daarnaast worden toegankelijke en ontoegankelijke elementen door elkaar </w:t>
      </w:r>
      <w:proofErr w:type="spellStart"/>
      <w:r w:rsidR="00D97517" w:rsidRPr="00861375">
        <w:rPr>
          <w:lang w:val="nl-BE"/>
        </w:rPr>
        <w:t>opgelijst</w:t>
      </w:r>
      <w:proofErr w:type="spellEnd"/>
      <w:r w:rsidR="00D97517" w:rsidRPr="00861375">
        <w:rPr>
          <w:lang w:val="nl-BE"/>
        </w:rPr>
        <w:t>. Dit is verwarrend.</w:t>
      </w:r>
      <w:r w:rsidR="005256DE" w:rsidRPr="00861375">
        <w:rPr>
          <w:lang w:val="nl-BE"/>
        </w:rPr>
        <w:t xml:space="preserve"> Het rapport maakt het daarom moeilijk voor </w:t>
      </w:r>
      <w:proofErr w:type="spellStart"/>
      <w:r w:rsidR="005256DE" w:rsidRPr="00861375">
        <w:rPr>
          <w:lang w:val="nl-BE"/>
        </w:rPr>
        <w:t>webredacteurs</w:t>
      </w:r>
      <w:proofErr w:type="spellEnd"/>
      <w:r w:rsidR="005256DE" w:rsidRPr="00861375">
        <w:rPr>
          <w:lang w:val="nl-BE"/>
        </w:rPr>
        <w:t xml:space="preserve"> om samen met de websitebouwers correcties op een efficiënte manier door te voeren.</w:t>
      </w:r>
      <w:r w:rsidR="00E85D88" w:rsidRPr="00861375">
        <w:rPr>
          <w:lang w:val="nl-BE"/>
        </w:rPr>
        <w:t xml:space="preserve"> He</w:t>
      </w:r>
      <w:r w:rsidR="00FC3277" w:rsidRPr="00861375">
        <w:rPr>
          <w:lang w:val="nl-BE"/>
        </w:rPr>
        <w:t>t versterkt ook het vooroordeel dat webtoegankelijkheid ingewikkeld is.</w:t>
      </w:r>
      <w:r w:rsidR="00B12D4F" w:rsidRPr="00861375">
        <w:rPr>
          <w:lang w:val="nl-BE"/>
        </w:rPr>
        <w:t xml:space="preserve"> </w:t>
      </w:r>
      <w:proofErr w:type="spellStart"/>
      <w:r w:rsidR="00CD6084" w:rsidRPr="00861375">
        <w:rPr>
          <w:lang w:val="nl-BE"/>
        </w:rPr>
        <w:t>Webredacteurs</w:t>
      </w:r>
      <w:proofErr w:type="spellEnd"/>
      <w:r w:rsidR="00CD6084" w:rsidRPr="00861375">
        <w:rPr>
          <w:lang w:val="nl-BE"/>
        </w:rPr>
        <w:t xml:space="preserve"> raken hierdoor </w:t>
      </w:r>
      <w:r w:rsidRPr="00861375">
        <w:rPr>
          <w:lang w:val="nl-BE"/>
        </w:rPr>
        <w:t>ontmoedigd.</w:t>
      </w:r>
    </w:p>
    <w:p w14:paraId="5EB4DC0F" w14:textId="09F5ADAE" w:rsidR="004D3748" w:rsidRPr="00861375" w:rsidRDefault="006E5C7C" w:rsidP="00FE6EA0">
      <w:pPr>
        <w:rPr>
          <w:lang w:val="nl-BE"/>
        </w:rPr>
      </w:pPr>
      <w:r w:rsidRPr="00861375">
        <w:rPr>
          <w:lang w:val="nl-BE"/>
        </w:rPr>
        <w:t xml:space="preserve">We vinden het daarom goed dat </w:t>
      </w:r>
      <w:proofErr w:type="spellStart"/>
      <w:r w:rsidRPr="00861375">
        <w:rPr>
          <w:lang w:val="nl-BE"/>
        </w:rPr>
        <w:t>Inter</w:t>
      </w:r>
      <w:proofErr w:type="spellEnd"/>
      <w:r w:rsidRPr="00861375">
        <w:rPr>
          <w:lang w:val="nl-BE"/>
        </w:rPr>
        <w:t xml:space="preserve"> met </w:t>
      </w:r>
      <w:r w:rsidRPr="00944AC4">
        <w:rPr>
          <w:b/>
          <w:bCs w:val="0"/>
          <w:lang w:val="nl-BE"/>
        </w:rPr>
        <w:t>nieuwe testinst</w:t>
      </w:r>
      <w:r w:rsidR="003C563A" w:rsidRPr="00944AC4">
        <w:rPr>
          <w:b/>
          <w:bCs w:val="0"/>
          <w:lang w:val="nl-BE"/>
        </w:rPr>
        <w:t>r</w:t>
      </w:r>
      <w:r w:rsidRPr="00944AC4">
        <w:rPr>
          <w:b/>
          <w:bCs w:val="0"/>
          <w:lang w:val="nl-BE"/>
        </w:rPr>
        <w:t>umenten</w:t>
      </w:r>
      <w:r w:rsidRPr="00861375">
        <w:rPr>
          <w:lang w:val="nl-BE"/>
        </w:rPr>
        <w:t xml:space="preserve"> zal werken. </w:t>
      </w:r>
      <w:r w:rsidR="003C563A" w:rsidRPr="00861375">
        <w:rPr>
          <w:lang w:val="nl-BE"/>
        </w:rPr>
        <w:t xml:space="preserve">Dit betekent een nieuwe kans om heldere en begrijpbare rapporten af te leveren. </w:t>
      </w:r>
      <w:r w:rsidR="00BC0A79" w:rsidRPr="00861375">
        <w:rPr>
          <w:lang w:val="nl-BE"/>
        </w:rPr>
        <w:t xml:space="preserve">Zorg hierbij voor een goede leeswijzer of </w:t>
      </w:r>
      <w:r w:rsidR="00BC0A79" w:rsidRPr="00944AC4">
        <w:rPr>
          <w:b/>
          <w:bCs w:val="0"/>
          <w:lang w:val="nl-BE"/>
        </w:rPr>
        <w:t>handleiding</w:t>
      </w:r>
      <w:r w:rsidR="00BC0A79" w:rsidRPr="00861375">
        <w:rPr>
          <w:lang w:val="nl-BE"/>
        </w:rPr>
        <w:t xml:space="preserve"> </w:t>
      </w:r>
      <w:r w:rsidR="00963774" w:rsidRPr="00861375">
        <w:rPr>
          <w:lang w:val="nl-BE"/>
        </w:rPr>
        <w:t xml:space="preserve">zodat het rapport écht inzicht geeft. </w:t>
      </w:r>
      <w:r w:rsidR="007512F2" w:rsidRPr="00861375">
        <w:rPr>
          <w:lang w:val="nl-BE"/>
        </w:rPr>
        <w:t>Een nieuw rapport kan ook beter duiden waar de website zich bevindt op de schaal van webtoegankelijkheid.</w:t>
      </w:r>
      <w:r w:rsidR="00877D83" w:rsidRPr="00861375">
        <w:rPr>
          <w:lang w:val="nl-BE"/>
        </w:rPr>
        <w:t xml:space="preserve"> Zo weten website-eigenaars </w:t>
      </w:r>
      <w:r w:rsidR="001363C6" w:rsidRPr="00861375">
        <w:rPr>
          <w:lang w:val="nl-BE"/>
        </w:rPr>
        <w:t>w</w:t>
      </w:r>
      <w:r w:rsidR="00936A8F" w:rsidRPr="00861375">
        <w:rPr>
          <w:lang w:val="nl-BE"/>
        </w:rPr>
        <w:t xml:space="preserve">aar ze zich </w:t>
      </w:r>
      <w:r w:rsidR="00916A9F" w:rsidRPr="00861375">
        <w:rPr>
          <w:lang w:val="nl-BE"/>
        </w:rPr>
        <w:t>situeren</w:t>
      </w:r>
      <w:r w:rsidR="00FB157F">
        <w:rPr>
          <w:lang w:val="nl-BE"/>
        </w:rPr>
        <w:t xml:space="preserve"> ten opzichte van </w:t>
      </w:r>
      <w:r w:rsidR="003F7CBC">
        <w:rPr>
          <w:lang w:val="nl-BE"/>
        </w:rPr>
        <w:t>anderen</w:t>
      </w:r>
      <w:r w:rsidR="00916A9F" w:rsidRPr="00861375">
        <w:rPr>
          <w:lang w:val="nl-BE"/>
        </w:rPr>
        <w:t>.</w:t>
      </w:r>
    </w:p>
    <w:p w14:paraId="694BD403" w14:textId="5A8A04B3" w:rsidR="00460635" w:rsidRPr="00861375" w:rsidRDefault="00B12D4F" w:rsidP="00FE6EA0">
      <w:pPr>
        <w:rPr>
          <w:lang w:val="nl-BE"/>
        </w:rPr>
      </w:pPr>
      <w:r w:rsidRPr="00861375">
        <w:rPr>
          <w:lang w:val="nl-BE"/>
        </w:rPr>
        <w:t xml:space="preserve">We vragen daarom om duidelijk te communiceren over zowel de individuele als </w:t>
      </w:r>
      <w:r w:rsidR="00280A9E" w:rsidRPr="00861375">
        <w:rPr>
          <w:lang w:val="nl-BE"/>
        </w:rPr>
        <w:t xml:space="preserve">globale </w:t>
      </w:r>
      <w:r w:rsidRPr="00944AC4">
        <w:rPr>
          <w:b/>
          <w:bCs w:val="0"/>
          <w:lang w:val="nl-BE"/>
        </w:rPr>
        <w:t>resultaten</w:t>
      </w:r>
      <w:r w:rsidRPr="00861375">
        <w:rPr>
          <w:lang w:val="nl-BE"/>
        </w:rPr>
        <w:t xml:space="preserve"> van de monitoring.</w:t>
      </w:r>
      <w:r w:rsidR="00FC3277" w:rsidRPr="00861375">
        <w:rPr>
          <w:lang w:val="nl-BE"/>
        </w:rPr>
        <w:t xml:space="preserve"> </w:t>
      </w:r>
      <w:r w:rsidR="00B04587" w:rsidRPr="00861375">
        <w:rPr>
          <w:lang w:val="nl-BE"/>
        </w:rPr>
        <w:t>Zo kunnen ze met</w:t>
      </w:r>
      <w:r w:rsidR="00043BD6" w:rsidRPr="00861375">
        <w:rPr>
          <w:lang w:val="nl-BE"/>
        </w:rPr>
        <w:t xml:space="preserve"> de feedback aan de slag en </w:t>
      </w:r>
      <w:r w:rsidR="00CE565B" w:rsidRPr="00861375">
        <w:rPr>
          <w:lang w:val="nl-BE"/>
        </w:rPr>
        <w:t xml:space="preserve">de nodige stappen </w:t>
      </w:r>
      <w:r w:rsidR="00861375" w:rsidRPr="00861375">
        <w:rPr>
          <w:lang w:val="nl-BE"/>
        </w:rPr>
        <w:t>vooruitzetten</w:t>
      </w:r>
      <w:r w:rsidR="00F63B83" w:rsidRPr="00861375">
        <w:rPr>
          <w:lang w:val="nl-BE"/>
        </w:rPr>
        <w:t>.</w:t>
      </w:r>
    </w:p>
    <w:p w14:paraId="1C05D22F" w14:textId="041FF317" w:rsidR="00460635" w:rsidRPr="00861375" w:rsidRDefault="00A14A37" w:rsidP="00FE6EA0">
      <w:pPr>
        <w:rPr>
          <w:lang w:val="nl-BE"/>
        </w:rPr>
      </w:pPr>
      <w:r w:rsidRPr="00A14A37">
        <w:t xml:space="preserve">We vinden het een goede praktijk om websitebeheerders </w:t>
      </w:r>
      <w:r w:rsidRPr="00944AC4">
        <w:rPr>
          <w:b/>
          <w:bCs w:val="0"/>
        </w:rPr>
        <w:t>op de hoogte</w:t>
      </w:r>
      <w:r w:rsidRPr="00A14A37">
        <w:t xml:space="preserve"> te </w:t>
      </w:r>
      <w:r w:rsidRPr="00944AC4">
        <w:rPr>
          <w:b/>
          <w:bCs w:val="0"/>
        </w:rPr>
        <w:t>brengen wanneer hun site wordt gescreend</w:t>
      </w:r>
      <w:r w:rsidR="000232AD" w:rsidRPr="00861375">
        <w:rPr>
          <w:lang w:val="nl-BE"/>
        </w:rPr>
        <w:t>.</w:t>
      </w:r>
      <w:r w:rsidR="00460635" w:rsidRPr="00861375">
        <w:rPr>
          <w:lang w:val="nl-BE"/>
        </w:rPr>
        <w:t xml:space="preserve"> Zo krijgen </w:t>
      </w:r>
      <w:r>
        <w:rPr>
          <w:lang w:val="nl-BE"/>
        </w:rPr>
        <w:t>zij</w:t>
      </w:r>
      <w:r w:rsidR="003A27C9" w:rsidRPr="00861375">
        <w:rPr>
          <w:lang w:val="nl-BE"/>
        </w:rPr>
        <w:t xml:space="preserve"> de kans om de toegankelijkheid op punt te zetten</w:t>
      </w:r>
      <w:r w:rsidR="007644CC">
        <w:rPr>
          <w:lang w:val="nl-BE"/>
        </w:rPr>
        <w:t xml:space="preserve"> voor de screening</w:t>
      </w:r>
      <w:r w:rsidR="003A27C9" w:rsidRPr="00861375">
        <w:rPr>
          <w:lang w:val="nl-BE"/>
        </w:rPr>
        <w:t>.</w:t>
      </w:r>
    </w:p>
    <w:p w14:paraId="03E440A4" w14:textId="034CD0D8" w:rsidR="00F452D4" w:rsidRPr="00861375" w:rsidRDefault="00BC3300" w:rsidP="00FE6EA0">
      <w:pPr>
        <w:rPr>
          <w:lang w:val="nl-BE"/>
        </w:rPr>
      </w:pPr>
      <w:r w:rsidRPr="00BC3300">
        <w:t xml:space="preserve">Er moet </w:t>
      </w:r>
      <w:r w:rsidRPr="00944AC4">
        <w:rPr>
          <w:b/>
          <w:bCs w:val="0"/>
        </w:rPr>
        <w:t>voldoende tijd</w:t>
      </w:r>
      <w:r w:rsidRPr="00BC3300">
        <w:t xml:space="preserve"> zitten </w:t>
      </w:r>
      <w:r w:rsidRPr="00944AC4">
        <w:rPr>
          <w:b/>
          <w:bCs w:val="0"/>
        </w:rPr>
        <w:t>tussen twee screenings</w:t>
      </w:r>
      <w:r w:rsidRPr="00BC3300">
        <w:t xml:space="preserve"> van eenzelfde website of applicatie om verbeteringen mogelijk te maken</w:t>
      </w:r>
      <w:r w:rsidR="006570D7" w:rsidRPr="00861375">
        <w:rPr>
          <w:lang w:val="nl-BE"/>
        </w:rPr>
        <w:t xml:space="preserve">. </w:t>
      </w:r>
      <w:r w:rsidR="00A56923" w:rsidRPr="00861375">
        <w:rPr>
          <w:lang w:val="nl-BE"/>
        </w:rPr>
        <w:t xml:space="preserve">Zo kunnen de website-eigenaars de nodige aanpassingen </w:t>
      </w:r>
      <w:r>
        <w:rPr>
          <w:lang w:val="nl-BE"/>
        </w:rPr>
        <w:t>doorvoeren</w:t>
      </w:r>
      <w:r w:rsidR="00EC6945" w:rsidRPr="00861375">
        <w:rPr>
          <w:lang w:val="nl-BE"/>
        </w:rPr>
        <w:t xml:space="preserve">. </w:t>
      </w:r>
      <w:r w:rsidR="00726A85" w:rsidRPr="00726A85">
        <w:t xml:space="preserve">Te snel opeenvolgende audits laten onvoldoende ruimte </w:t>
      </w:r>
      <w:r w:rsidR="00673CAD">
        <w:t xml:space="preserve">aan beheerders om de toegankelijkheid te verbeteren. </w:t>
      </w:r>
    </w:p>
    <w:p w14:paraId="57FBBEB7" w14:textId="423D0529" w:rsidR="008E0C69" w:rsidRPr="00861375" w:rsidRDefault="00EE03FB" w:rsidP="00A2696F">
      <w:pPr>
        <w:pStyle w:val="Heading3"/>
        <w:rPr>
          <w:lang w:val="nl-BE"/>
        </w:rPr>
      </w:pPr>
      <w:bookmarkStart w:id="14" w:name="_Toc199836412"/>
      <w:r w:rsidRPr="00861375">
        <w:rPr>
          <w:lang w:val="nl-BE"/>
        </w:rPr>
        <w:t>Bied ondersteuning</w:t>
      </w:r>
      <w:bookmarkEnd w:id="14"/>
    </w:p>
    <w:p w14:paraId="55B9E536" w14:textId="4533259E" w:rsidR="00B04587" w:rsidRPr="00861375" w:rsidRDefault="00B876E1" w:rsidP="00EE03FB">
      <w:pPr>
        <w:rPr>
          <w:lang w:val="nl-BE"/>
        </w:rPr>
      </w:pPr>
      <w:r w:rsidRPr="00861375">
        <w:rPr>
          <w:lang w:val="nl-BE"/>
        </w:rPr>
        <w:t xml:space="preserve">We zijn </w:t>
      </w:r>
      <w:r w:rsidR="004F5682" w:rsidRPr="00861375">
        <w:rPr>
          <w:lang w:val="nl-BE"/>
        </w:rPr>
        <w:t>tevreden</w:t>
      </w:r>
      <w:r w:rsidRPr="00861375">
        <w:rPr>
          <w:lang w:val="nl-BE"/>
        </w:rPr>
        <w:t xml:space="preserve"> dat </w:t>
      </w:r>
      <w:proofErr w:type="spellStart"/>
      <w:r w:rsidRPr="00861375">
        <w:rPr>
          <w:lang w:val="nl-BE"/>
        </w:rPr>
        <w:t>Inter</w:t>
      </w:r>
      <w:proofErr w:type="spellEnd"/>
      <w:r w:rsidRPr="00861375">
        <w:rPr>
          <w:lang w:val="nl-BE"/>
        </w:rPr>
        <w:t xml:space="preserve"> plant om </w:t>
      </w:r>
      <w:r w:rsidRPr="00944AC4">
        <w:rPr>
          <w:b/>
          <w:bCs w:val="0"/>
          <w:lang w:val="nl-BE"/>
        </w:rPr>
        <w:t>ondersteuning</w:t>
      </w:r>
      <w:r w:rsidRPr="00861375">
        <w:rPr>
          <w:lang w:val="nl-BE"/>
        </w:rPr>
        <w:t xml:space="preserve"> te bieden aan o</w:t>
      </w:r>
      <w:r w:rsidR="001C4165" w:rsidRPr="00861375">
        <w:rPr>
          <w:lang w:val="nl-BE"/>
        </w:rPr>
        <w:t>ntvangers van een toegankelijkheidsrapport</w:t>
      </w:r>
      <w:r w:rsidRPr="00861375">
        <w:rPr>
          <w:lang w:val="nl-BE"/>
        </w:rPr>
        <w:t>. Deze</w:t>
      </w:r>
      <w:r w:rsidR="001C4165" w:rsidRPr="00861375">
        <w:rPr>
          <w:lang w:val="nl-BE"/>
        </w:rPr>
        <w:t xml:space="preserve"> hebben nood aan een helpdesk waar </w:t>
      </w:r>
      <w:r w:rsidR="002150D0" w:rsidRPr="00861375">
        <w:rPr>
          <w:lang w:val="nl-BE"/>
        </w:rPr>
        <w:t>ze</w:t>
      </w:r>
      <w:r w:rsidR="001C4165" w:rsidRPr="00861375">
        <w:rPr>
          <w:lang w:val="nl-BE"/>
        </w:rPr>
        <w:t xml:space="preserve"> terechtkunnen met hun vragen. Toon </w:t>
      </w:r>
      <w:proofErr w:type="spellStart"/>
      <w:r w:rsidR="001C4165" w:rsidRPr="00861375">
        <w:rPr>
          <w:lang w:val="nl-BE"/>
        </w:rPr>
        <w:t>webredacteurs</w:t>
      </w:r>
      <w:proofErr w:type="spellEnd"/>
      <w:r w:rsidR="001C4165" w:rsidRPr="00861375">
        <w:rPr>
          <w:lang w:val="nl-BE"/>
        </w:rPr>
        <w:t xml:space="preserve"> stap voor stap hoe ze hun website toegankelijk </w:t>
      </w:r>
      <w:r w:rsidR="00CB0864" w:rsidRPr="00861375">
        <w:rPr>
          <w:lang w:val="nl-BE"/>
        </w:rPr>
        <w:t xml:space="preserve">kunnen </w:t>
      </w:r>
      <w:r w:rsidR="001C4165" w:rsidRPr="00861375">
        <w:rPr>
          <w:lang w:val="nl-BE"/>
        </w:rPr>
        <w:t>maken. Zet bijvoorbeeld de abstracte richtlijnen van de WCAG om in concrete voorbeelden.</w:t>
      </w:r>
    </w:p>
    <w:p w14:paraId="76FE433B" w14:textId="3D2F6FFA" w:rsidR="00B04587" w:rsidRPr="00861375" w:rsidRDefault="001C4165" w:rsidP="00EE03FB">
      <w:pPr>
        <w:rPr>
          <w:lang w:val="nl-BE"/>
        </w:rPr>
      </w:pPr>
      <w:r w:rsidRPr="00861375">
        <w:rPr>
          <w:lang w:val="nl-BE"/>
        </w:rPr>
        <w:t xml:space="preserve">Bied </w:t>
      </w:r>
      <w:r w:rsidR="00861375" w:rsidRPr="00861375">
        <w:rPr>
          <w:lang w:val="nl-BE"/>
        </w:rPr>
        <w:t>h</w:t>
      </w:r>
      <w:r w:rsidR="000029DD">
        <w:rPr>
          <w:lang w:val="nl-BE"/>
        </w:rPr>
        <w:t>e</w:t>
      </w:r>
      <w:r w:rsidR="00861375" w:rsidRPr="00861375">
        <w:rPr>
          <w:lang w:val="nl-BE"/>
        </w:rPr>
        <w:t>n</w:t>
      </w:r>
      <w:r w:rsidRPr="00861375">
        <w:rPr>
          <w:lang w:val="nl-BE"/>
        </w:rPr>
        <w:t xml:space="preserve"> verschillende soorten ondersteuning aan:</w:t>
      </w:r>
    </w:p>
    <w:p w14:paraId="0A29C619" w14:textId="73355208" w:rsidR="00B04587" w:rsidRPr="00861375" w:rsidRDefault="001C4165" w:rsidP="00B04587">
      <w:pPr>
        <w:pStyle w:val="Opsommingniv1"/>
        <w:rPr>
          <w:lang w:val="nl-BE"/>
        </w:rPr>
      </w:pPr>
      <w:r w:rsidRPr="00861375">
        <w:rPr>
          <w:lang w:val="nl-BE"/>
        </w:rPr>
        <w:t>hulp bij de interpretatie van het toegankelijkheidsrapport</w:t>
      </w:r>
      <w:r w:rsidR="00AA6E28">
        <w:rPr>
          <w:lang w:val="nl-BE"/>
        </w:rPr>
        <w:t>,</w:t>
      </w:r>
    </w:p>
    <w:p w14:paraId="0ACD7D4D" w14:textId="0B698A8A" w:rsidR="00B04587" w:rsidRPr="00861375" w:rsidRDefault="001C4165" w:rsidP="00B04587">
      <w:pPr>
        <w:pStyle w:val="Opsommingniv1"/>
        <w:rPr>
          <w:lang w:val="nl-BE"/>
        </w:rPr>
      </w:pPr>
      <w:r w:rsidRPr="00861375">
        <w:rPr>
          <w:lang w:val="nl-BE"/>
        </w:rPr>
        <w:t>inschakelen van toegankelijkheidsadviseurs en -experts</w:t>
      </w:r>
      <w:r w:rsidR="00AA6E28">
        <w:rPr>
          <w:lang w:val="nl-BE"/>
        </w:rPr>
        <w:t>,</w:t>
      </w:r>
    </w:p>
    <w:p w14:paraId="46BC0FDE" w14:textId="4332D4C8" w:rsidR="00B04587" w:rsidRPr="00861375" w:rsidRDefault="001C4165" w:rsidP="00B04587">
      <w:pPr>
        <w:pStyle w:val="Opsommingniv1"/>
        <w:rPr>
          <w:lang w:val="nl-BE"/>
        </w:rPr>
      </w:pPr>
      <w:r w:rsidRPr="00861375">
        <w:rPr>
          <w:lang w:val="nl-BE"/>
        </w:rPr>
        <w:t>een stappenplan om een nieuwe website te bouwen of een website te vernieuwen</w:t>
      </w:r>
      <w:r w:rsidR="00AA6E28">
        <w:rPr>
          <w:lang w:val="nl-BE"/>
        </w:rPr>
        <w:t>,</w:t>
      </w:r>
    </w:p>
    <w:p w14:paraId="12BB7155" w14:textId="49C25DC2" w:rsidR="00B04587" w:rsidRPr="00861375" w:rsidRDefault="001C4165" w:rsidP="00B04587">
      <w:pPr>
        <w:pStyle w:val="Opsommingniv1"/>
        <w:rPr>
          <w:lang w:val="nl-BE"/>
        </w:rPr>
      </w:pPr>
      <w:r w:rsidRPr="00861375">
        <w:rPr>
          <w:lang w:val="nl-BE"/>
        </w:rPr>
        <w:t xml:space="preserve">trainingen, </w:t>
      </w:r>
      <w:proofErr w:type="spellStart"/>
      <w:r w:rsidRPr="00861375">
        <w:rPr>
          <w:lang w:val="nl-BE"/>
        </w:rPr>
        <w:t>webinars</w:t>
      </w:r>
      <w:proofErr w:type="spellEnd"/>
      <w:r w:rsidRPr="00861375">
        <w:rPr>
          <w:lang w:val="nl-BE"/>
        </w:rPr>
        <w:t xml:space="preserve"> en workshops om toegankelijke inhoud op een website te plaatsen</w:t>
      </w:r>
      <w:r w:rsidR="00AA6E28">
        <w:rPr>
          <w:lang w:val="nl-BE"/>
        </w:rPr>
        <w:t>,</w:t>
      </w:r>
    </w:p>
    <w:p w14:paraId="7C6B8F4C" w14:textId="6EBAE3A0" w:rsidR="00EE03FB" w:rsidRPr="00861375" w:rsidRDefault="001C4165" w:rsidP="00B04587">
      <w:pPr>
        <w:pStyle w:val="Opsommingniv1"/>
        <w:rPr>
          <w:lang w:val="nl-BE"/>
        </w:rPr>
      </w:pPr>
      <w:r w:rsidRPr="00861375">
        <w:rPr>
          <w:lang w:val="nl-BE"/>
        </w:rPr>
        <w:t>bewustmakingsessies voor bestuurders, directie en medewerkers van organisaties.</w:t>
      </w:r>
    </w:p>
    <w:p w14:paraId="11B5ED46" w14:textId="74D20BBA" w:rsidR="00EE41F2" w:rsidRPr="00861375" w:rsidRDefault="00F34FB8" w:rsidP="00EE41F2">
      <w:pPr>
        <w:rPr>
          <w:lang w:val="nl-BE"/>
        </w:rPr>
      </w:pPr>
      <w:r w:rsidRPr="00861375">
        <w:rPr>
          <w:lang w:val="nl-BE"/>
        </w:rPr>
        <w:t xml:space="preserve">We pleiten ervoor om de </w:t>
      </w:r>
      <w:r w:rsidRPr="00944AC4">
        <w:rPr>
          <w:b/>
          <w:bCs w:val="0"/>
          <w:lang w:val="nl-BE"/>
        </w:rPr>
        <w:t>methodieken</w:t>
      </w:r>
      <w:r w:rsidRPr="00861375">
        <w:rPr>
          <w:lang w:val="nl-BE"/>
        </w:rPr>
        <w:t xml:space="preserve"> die </w:t>
      </w:r>
      <w:proofErr w:type="spellStart"/>
      <w:r w:rsidRPr="00861375">
        <w:rPr>
          <w:lang w:val="nl-BE"/>
        </w:rPr>
        <w:t>Inter</w:t>
      </w:r>
      <w:proofErr w:type="spellEnd"/>
      <w:r w:rsidRPr="00861375">
        <w:rPr>
          <w:lang w:val="nl-BE"/>
        </w:rPr>
        <w:t xml:space="preserve"> aanbiedt ook te </w:t>
      </w:r>
      <w:r w:rsidRPr="00944AC4">
        <w:rPr>
          <w:b/>
          <w:bCs w:val="0"/>
          <w:lang w:val="nl-BE"/>
        </w:rPr>
        <w:t>verspreiden</w:t>
      </w:r>
      <w:r w:rsidRPr="00861375">
        <w:rPr>
          <w:lang w:val="nl-BE"/>
        </w:rPr>
        <w:t xml:space="preserve"> onder </w:t>
      </w:r>
      <w:r w:rsidR="009E0C8F">
        <w:rPr>
          <w:lang w:val="nl-BE"/>
        </w:rPr>
        <w:t xml:space="preserve">organisaties </w:t>
      </w:r>
      <w:r w:rsidR="005220F8">
        <w:rPr>
          <w:lang w:val="nl-BE"/>
        </w:rPr>
        <w:t>met</w:t>
      </w:r>
      <w:r w:rsidRPr="00861375">
        <w:rPr>
          <w:lang w:val="nl-BE"/>
        </w:rPr>
        <w:t xml:space="preserve"> websites en applicaties die niet in de steekproef opgenomen worden. Zo kunnen </w:t>
      </w:r>
      <w:r w:rsidR="00900890" w:rsidRPr="00861375">
        <w:rPr>
          <w:lang w:val="nl-BE"/>
        </w:rPr>
        <w:t xml:space="preserve">ook deze </w:t>
      </w:r>
      <w:r w:rsidR="005220F8">
        <w:rPr>
          <w:lang w:val="nl-BE"/>
        </w:rPr>
        <w:t>website-</w:t>
      </w:r>
      <w:r w:rsidR="00900890" w:rsidRPr="00861375">
        <w:rPr>
          <w:lang w:val="nl-BE"/>
        </w:rPr>
        <w:t>eigenaars proactief aan de slag met webtoegankelijkheid.</w:t>
      </w:r>
    </w:p>
    <w:p w14:paraId="7496D585" w14:textId="1F6F1F8F" w:rsidR="00EB018D" w:rsidRPr="00861375" w:rsidRDefault="00EB018D" w:rsidP="00A2696F">
      <w:pPr>
        <w:pStyle w:val="Heading3"/>
        <w:rPr>
          <w:lang w:val="nl-BE"/>
        </w:rPr>
      </w:pPr>
      <w:bookmarkStart w:id="15" w:name="_Toc199836413"/>
      <w:r w:rsidRPr="00861375">
        <w:rPr>
          <w:lang w:val="nl-BE"/>
        </w:rPr>
        <w:t>Zorg voor opvolging</w:t>
      </w:r>
      <w:bookmarkEnd w:id="15"/>
    </w:p>
    <w:p w14:paraId="1E47DFEF" w14:textId="1D163EEF" w:rsidR="00551BFD" w:rsidRPr="00861375" w:rsidRDefault="00EB018D" w:rsidP="00FE6EA0">
      <w:pPr>
        <w:rPr>
          <w:lang w:val="nl-BE"/>
        </w:rPr>
      </w:pPr>
      <w:r w:rsidRPr="00861375">
        <w:rPr>
          <w:lang w:val="nl-BE"/>
        </w:rPr>
        <w:t xml:space="preserve">Een goede </w:t>
      </w:r>
      <w:r w:rsidRPr="00944AC4">
        <w:rPr>
          <w:b/>
          <w:bCs w:val="0"/>
          <w:lang w:val="nl-BE"/>
        </w:rPr>
        <w:t>opvolging</w:t>
      </w:r>
      <w:r w:rsidRPr="00861375">
        <w:rPr>
          <w:lang w:val="nl-BE"/>
        </w:rPr>
        <w:t xml:space="preserve"> van de screening zorgt voor een grotere kans op succes. Vraag eigenaars van websites </w:t>
      </w:r>
      <w:r w:rsidR="00E37F4F" w:rsidRPr="00861375">
        <w:rPr>
          <w:lang w:val="nl-BE"/>
        </w:rPr>
        <w:t xml:space="preserve">en applicaties </w:t>
      </w:r>
      <w:r w:rsidRPr="00944AC4">
        <w:rPr>
          <w:b/>
          <w:bCs w:val="0"/>
          <w:lang w:val="nl-BE"/>
        </w:rPr>
        <w:t>na 3 maanden</w:t>
      </w:r>
      <w:r w:rsidRPr="00861375">
        <w:rPr>
          <w:lang w:val="nl-BE"/>
        </w:rPr>
        <w:t xml:space="preserve"> welke inspanningen ze </w:t>
      </w:r>
      <w:r w:rsidR="00573C89">
        <w:rPr>
          <w:lang w:val="nl-BE"/>
        </w:rPr>
        <w:t xml:space="preserve">leverden </w:t>
      </w:r>
      <w:r w:rsidRPr="00861375">
        <w:rPr>
          <w:lang w:val="nl-BE"/>
        </w:rPr>
        <w:t xml:space="preserve">om de toegankelijkheid te verbeteren. Zo worden </w:t>
      </w:r>
      <w:proofErr w:type="spellStart"/>
      <w:r w:rsidRPr="00861375">
        <w:rPr>
          <w:lang w:val="nl-BE"/>
        </w:rPr>
        <w:t>webredacteurs</w:t>
      </w:r>
      <w:proofErr w:type="spellEnd"/>
      <w:r w:rsidRPr="00861375">
        <w:rPr>
          <w:lang w:val="nl-BE"/>
        </w:rPr>
        <w:t xml:space="preserve"> herinnerd en aangemoedigd om blijvende knelpunten toch recht te zetten.</w:t>
      </w:r>
      <w:r w:rsidR="003D3BB7" w:rsidRPr="00861375">
        <w:rPr>
          <w:lang w:val="nl-BE"/>
        </w:rPr>
        <w:t xml:space="preserve"> </w:t>
      </w:r>
      <w:r w:rsidR="00EC1FF1" w:rsidRPr="00861375">
        <w:rPr>
          <w:lang w:val="nl-BE"/>
        </w:rPr>
        <w:t xml:space="preserve">Om druk </w:t>
      </w:r>
      <w:r w:rsidR="00A87524">
        <w:rPr>
          <w:lang w:val="nl-BE"/>
        </w:rPr>
        <w:t>uit te oefenen</w:t>
      </w:r>
      <w:r w:rsidR="00EC1FF1" w:rsidRPr="00861375">
        <w:rPr>
          <w:lang w:val="nl-BE"/>
        </w:rPr>
        <w:t xml:space="preserve"> </w:t>
      </w:r>
      <w:r w:rsidR="00A87524">
        <w:rPr>
          <w:lang w:val="nl-BE"/>
        </w:rPr>
        <w:t>op</w:t>
      </w:r>
      <w:r w:rsidR="00EC1FF1" w:rsidRPr="00861375">
        <w:rPr>
          <w:lang w:val="nl-BE"/>
        </w:rPr>
        <w:t xml:space="preserve"> web</w:t>
      </w:r>
      <w:r w:rsidR="00AD428E">
        <w:rPr>
          <w:lang w:val="nl-BE"/>
        </w:rPr>
        <w:t>beheerders</w:t>
      </w:r>
      <w:r w:rsidR="00EC1FF1" w:rsidRPr="00861375">
        <w:rPr>
          <w:lang w:val="nl-BE"/>
        </w:rPr>
        <w:t xml:space="preserve"> die </w:t>
      </w:r>
      <w:r w:rsidR="003D3BB7" w:rsidRPr="00861375">
        <w:rPr>
          <w:lang w:val="nl-BE"/>
        </w:rPr>
        <w:t xml:space="preserve">blijvend </w:t>
      </w:r>
      <w:r w:rsidR="00EC1FF1" w:rsidRPr="00861375">
        <w:rPr>
          <w:lang w:val="nl-BE"/>
        </w:rPr>
        <w:t xml:space="preserve">geen vooruitgang boeken, </w:t>
      </w:r>
      <w:r w:rsidR="00D434FB" w:rsidRPr="00861375">
        <w:rPr>
          <w:lang w:val="nl-BE"/>
        </w:rPr>
        <w:t xml:space="preserve">kan </w:t>
      </w:r>
      <w:proofErr w:type="spellStart"/>
      <w:r w:rsidR="00D434FB" w:rsidRPr="00861375">
        <w:rPr>
          <w:lang w:val="nl-BE"/>
        </w:rPr>
        <w:t>Inter</w:t>
      </w:r>
      <w:proofErr w:type="spellEnd"/>
      <w:r w:rsidR="00D434FB" w:rsidRPr="00861375">
        <w:rPr>
          <w:lang w:val="nl-BE"/>
        </w:rPr>
        <w:t xml:space="preserve"> </w:t>
      </w:r>
      <w:r w:rsidR="004F5682" w:rsidRPr="00944AC4">
        <w:rPr>
          <w:b/>
          <w:bCs w:val="0"/>
          <w:lang w:val="nl-BE"/>
        </w:rPr>
        <w:t xml:space="preserve">aan </w:t>
      </w:r>
      <w:r w:rsidR="00D434FB" w:rsidRPr="00944AC4">
        <w:rPr>
          <w:b/>
          <w:bCs w:val="0"/>
          <w:lang w:val="nl-BE"/>
        </w:rPr>
        <w:t>de bevoegde minist</w:t>
      </w:r>
      <w:r w:rsidR="00E61123" w:rsidRPr="00944AC4">
        <w:rPr>
          <w:b/>
          <w:bCs w:val="0"/>
          <w:lang w:val="nl-BE"/>
        </w:rPr>
        <w:t>e</w:t>
      </w:r>
      <w:r w:rsidR="00D434FB" w:rsidRPr="00944AC4">
        <w:rPr>
          <w:b/>
          <w:bCs w:val="0"/>
          <w:lang w:val="nl-BE"/>
        </w:rPr>
        <w:t>r</w:t>
      </w:r>
      <w:r w:rsidR="00E61123" w:rsidRPr="00944AC4">
        <w:rPr>
          <w:b/>
          <w:bCs w:val="0"/>
          <w:lang w:val="nl-BE"/>
        </w:rPr>
        <w:t>s</w:t>
      </w:r>
      <w:r w:rsidR="00D434FB" w:rsidRPr="00944AC4">
        <w:rPr>
          <w:b/>
          <w:bCs w:val="0"/>
          <w:lang w:val="nl-BE"/>
        </w:rPr>
        <w:t xml:space="preserve"> </w:t>
      </w:r>
      <w:r w:rsidR="004F5682" w:rsidRPr="00944AC4">
        <w:rPr>
          <w:b/>
          <w:bCs w:val="0"/>
          <w:lang w:val="nl-BE"/>
        </w:rPr>
        <w:t xml:space="preserve">rapporteren </w:t>
      </w:r>
      <w:r w:rsidR="006D4FAE" w:rsidRPr="00861375">
        <w:rPr>
          <w:lang w:val="nl-BE"/>
        </w:rPr>
        <w:t>over de stand van zaken van de digitale toegankelijkheid van overheidsdiensten en organisaties die onder hun bevoegdheid vallen.</w:t>
      </w:r>
    </w:p>
    <w:p w14:paraId="7C626315" w14:textId="6C1D3334" w:rsidR="00DC7E68" w:rsidRPr="00861375" w:rsidRDefault="00DC7E68" w:rsidP="00D76E06">
      <w:pPr>
        <w:pStyle w:val="Kop3nietininhoud"/>
        <w:rPr>
          <w:lang w:val="nl-BE"/>
        </w:rPr>
      </w:pPr>
      <w:r w:rsidRPr="00861375">
        <w:rPr>
          <w:lang w:val="nl-BE"/>
        </w:rPr>
        <w:t>Aanbevelingen</w:t>
      </w:r>
    </w:p>
    <w:p w14:paraId="5567F3DA" w14:textId="28B2810C" w:rsidR="00D76E06" w:rsidRPr="00861375" w:rsidRDefault="00D76E06" w:rsidP="00D76E06">
      <w:pPr>
        <w:pStyle w:val="Opsommingaanbeveling"/>
        <w:rPr>
          <w:lang w:val="nl-BE"/>
        </w:rPr>
      </w:pPr>
      <w:r w:rsidRPr="00861375">
        <w:rPr>
          <w:lang w:val="nl-BE"/>
        </w:rPr>
        <w:t xml:space="preserve">Zorg voor duidelijke communicatie met een begrijpelijk en bruikbaar rapport na controle van een website of applicatie. Zo </w:t>
      </w:r>
      <w:r w:rsidR="00F53023" w:rsidRPr="00861375">
        <w:rPr>
          <w:lang w:val="nl-BE"/>
        </w:rPr>
        <w:t>kunn</w:t>
      </w:r>
      <w:r w:rsidR="00D3518F" w:rsidRPr="00861375">
        <w:rPr>
          <w:lang w:val="nl-BE"/>
        </w:rPr>
        <w:t>en</w:t>
      </w:r>
      <w:r w:rsidR="00F53023" w:rsidRPr="00861375">
        <w:rPr>
          <w:lang w:val="nl-BE"/>
        </w:rPr>
        <w:t xml:space="preserve"> </w:t>
      </w:r>
      <w:proofErr w:type="spellStart"/>
      <w:r w:rsidRPr="00861375">
        <w:rPr>
          <w:lang w:val="nl-BE"/>
        </w:rPr>
        <w:t>webredacteurs</w:t>
      </w:r>
      <w:proofErr w:type="spellEnd"/>
      <w:r w:rsidRPr="00861375">
        <w:rPr>
          <w:lang w:val="nl-BE"/>
        </w:rPr>
        <w:t xml:space="preserve"> en websitebouwers structurele verbeteringen doen.</w:t>
      </w:r>
    </w:p>
    <w:p w14:paraId="552B9DC9" w14:textId="0C2C41C9" w:rsidR="00D76E06" w:rsidRPr="00861375" w:rsidRDefault="00D76E06" w:rsidP="00D76E06">
      <w:pPr>
        <w:pStyle w:val="Opsommingaanbeveling"/>
        <w:rPr>
          <w:lang w:val="nl-BE"/>
        </w:rPr>
      </w:pPr>
      <w:r w:rsidRPr="00861375">
        <w:rPr>
          <w:lang w:val="nl-BE"/>
        </w:rPr>
        <w:t>Bied ondersteuning na de aflevering van het toegankelijkheidrapport.</w:t>
      </w:r>
    </w:p>
    <w:p w14:paraId="05266220" w14:textId="2CFC9D1B" w:rsidR="00DC7E68" w:rsidRPr="00861375" w:rsidRDefault="001419F7" w:rsidP="00D76E06">
      <w:pPr>
        <w:pStyle w:val="Opsommingaanbeveling"/>
        <w:rPr>
          <w:lang w:val="nl-BE"/>
        </w:rPr>
      </w:pPr>
      <w:r w:rsidRPr="00861375">
        <w:rPr>
          <w:lang w:val="nl-BE"/>
        </w:rPr>
        <w:t>Zorg voor opvolging</w:t>
      </w:r>
      <w:r w:rsidR="006D4FAE" w:rsidRPr="00861375">
        <w:rPr>
          <w:lang w:val="nl-BE"/>
        </w:rPr>
        <w:t>.</w:t>
      </w:r>
      <w:r w:rsidR="004F5682" w:rsidRPr="00861375">
        <w:rPr>
          <w:lang w:val="nl-BE"/>
        </w:rPr>
        <w:t xml:space="preserve"> </w:t>
      </w:r>
      <w:r w:rsidR="00297F3A" w:rsidRPr="00861375">
        <w:rPr>
          <w:lang w:val="nl-BE"/>
        </w:rPr>
        <w:t>Moedig</w:t>
      </w:r>
      <w:r w:rsidRPr="00861375">
        <w:rPr>
          <w:lang w:val="nl-BE"/>
        </w:rPr>
        <w:t xml:space="preserve"> </w:t>
      </w:r>
      <w:r w:rsidR="00150E62" w:rsidRPr="00861375">
        <w:rPr>
          <w:lang w:val="nl-BE"/>
        </w:rPr>
        <w:t>eigenaars</w:t>
      </w:r>
      <w:r w:rsidR="00D76E06" w:rsidRPr="00861375">
        <w:rPr>
          <w:lang w:val="nl-BE"/>
        </w:rPr>
        <w:t xml:space="preserve"> van websites</w:t>
      </w:r>
      <w:r w:rsidR="00150E62" w:rsidRPr="00861375">
        <w:rPr>
          <w:lang w:val="nl-BE"/>
        </w:rPr>
        <w:t xml:space="preserve"> en applicaties</w:t>
      </w:r>
      <w:r w:rsidR="00D76E06" w:rsidRPr="00861375">
        <w:rPr>
          <w:lang w:val="nl-BE"/>
        </w:rPr>
        <w:t xml:space="preserve"> aan om met de resultaten van de monitoring aan de slag te gaan. Herinner hen na drie maanden aan hun opdracht.</w:t>
      </w:r>
    </w:p>
    <w:p w14:paraId="35227DBA" w14:textId="0F348EBE" w:rsidR="004F5682" w:rsidRPr="00861375" w:rsidRDefault="004F5682" w:rsidP="004F5682">
      <w:pPr>
        <w:pStyle w:val="Opsommingaanbeveling"/>
        <w:rPr>
          <w:lang w:val="nl-BE"/>
        </w:rPr>
      </w:pPr>
      <w:r w:rsidRPr="00861375">
        <w:rPr>
          <w:lang w:val="nl-BE"/>
        </w:rPr>
        <w:t>Rapporteer aan de bevoegde ministers over de stand van zaken van de digitale toegankelijkheid van overheidsdiensten en organisaties die onder hun bevoegdheid vallen.</w:t>
      </w:r>
    </w:p>
    <w:p w14:paraId="379B51D8" w14:textId="047A6135" w:rsidR="00111DF0" w:rsidRPr="00861375" w:rsidRDefault="0092790F" w:rsidP="00367751">
      <w:pPr>
        <w:pStyle w:val="Heading2"/>
        <w:rPr>
          <w:lang w:val="nl-BE"/>
        </w:rPr>
      </w:pPr>
      <w:bookmarkStart w:id="16" w:name="_Toc199836414"/>
      <w:r w:rsidRPr="00861375">
        <w:rPr>
          <w:lang w:val="nl-BE"/>
        </w:rPr>
        <w:t>Zorg voor brede communicatie</w:t>
      </w:r>
      <w:bookmarkEnd w:id="16"/>
    </w:p>
    <w:p w14:paraId="25740839" w14:textId="1FB74855" w:rsidR="00111DF0" w:rsidRPr="00861375" w:rsidRDefault="00B23DDD" w:rsidP="00111DF0">
      <w:pPr>
        <w:rPr>
          <w:lang w:val="nl-BE"/>
        </w:rPr>
      </w:pPr>
      <w:r w:rsidRPr="00861375">
        <w:rPr>
          <w:lang w:val="nl-BE"/>
        </w:rPr>
        <w:t xml:space="preserve">Een steekproef </w:t>
      </w:r>
      <w:r w:rsidR="00E26C02" w:rsidRPr="00861375">
        <w:rPr>
          <w:lang w:val="nl-BE"/>
        </w:rPr>
        <w:t xml:space="preserve">wijst per definitie </w:t>
      </w:r>
      <w:r w:rsidR="00B23B7C" w:rsidRPr="00861375">
        <w:rPr>
          <w:lang w:val="nl-BE"/>
        </w:rPr>
        <w:t>slechts</w:t>
      </w:r>
      <w:r w:rsidR="00E26C02" w:rsidRPr="00861375">
        <w:rPr>
          <w:lang w:val="nl-BE"/>
        </w:rPr>
        <w:t xml:space="preserve"> een </w:t>
      </w:r>
      <w:r w:rsidR="0051381C">
        <w:rPr>
          <w:lang w:val="nl-BE"/>
        </w:rPr>
        <w:t>beperkt aantal beheerders van</w:t>
      </w:r>
      <w:r w:rsidR="00E26C02" w:rsidRPr="00861375">
        <w:rPr>
          <w:lang w:val="nl-BE"/>
        </w:rPr>
        <w:t xml:space="preserve"> websites en applicaties </w:t>
      </w:r>
      <w:r w:rsidR="00001568" w:rsidRPr="00861375">
        <w:rPr>
          <w:lang w:val="nl-BE"/>
        </w:rPr>
        <w:t xml:space="preserve">op hun verantwoordelijkheid. </w:t>
      </w:r>
      <w:r w:rsidR="00FB3909" w:rsidRPr="00861375">
        <w:rPr>
          <w:lang w:val="nl-BE"/>
        </w:rPr>
        <w:t xml:space="preserve">Personen met een handicap botsen </w:t>
      </w:r>
      <w:r w:rsidR="00D22A6B" w:rsidRPr="00861375">
        <w:rPr>
          <w:lang w:val="nl-BE"/>
        </w:rPr>
        <w:t>dagelijks</w:t>
      </w:r>
      <w:r w:rsidR="00FB3909" w:rsidRPr="00861375">
        <w:rPr>
          <w:lang w:val="nl-BE"/>
        </w:rPr>
        <w:t xml:space="preserve"> op ontoegankelijke </w:t>
      </w:r>
      <w:r w:rsidR="00D22A6B" w:rsidRPr="00861375">
        <w:rPr>
          <w:lang w:val="nl-BE"/>
        </w:rPr>
        <w:t xml:space="preserve">websites en applicaties. </w:t>
      </w:r>
      <w:r w:rsidR="00001568" w:rsidRPr="00861375">
        <w:rPr>
          <w:lang w:val="nl-BE"/>
        </w:rPr>
        <w:t xml:space="preserve">Gezien de </w:t>
      </w:r>
      <w:r w:rsidR="00C52799" w:rsidRPr="00861375">
        <w:rPr>
          <w:lang w:val="nl-BE"/>
        </w:rPr>
        <w:t>erbarmelijke</w:t>
      </w:r>
      <w:r w:rsidR="00001568" w:rsidRPr="00861375">
        <w:rPr>
          <w:lang w:val="nl-BE"/>
        </w:rPr>
        <w:t xml:space="preserve"> staat van webtoegankelijkheid </w:t>
      </w:r>
      <w:r w:rsidR="00C52799" w:rsidRPr="00861375">
        <w:rPr>
          <w:lang w:val="nl-BE"/>
        </w:rPr>
        <w:t>bij</w:t>
      </w:r>
      <w:r w:rsidR="00001568" w:rsidRPr="00861375">
        <w:rPr>
          <w:lang w:val="nl-BE"/>
        </w:rPr>
        <w:t xml:space="preserve"> overheidswebsites in Vlaanderen vindt NOOZO het aange</w:t>
      </w:r>
      <w:r w:rsidR="00C52799" w:rsidRPr="00861375">
        <w:rPr>
          <w:lang w:val="nl-BE"/>
        </w:rPr>
        <w:t xml:space="preserve">wezen om een </w:t>
      </w:r>
      <w:r w:rsidR="00C52799" w:rsidRPr="00643739">
        <w:rPr>
          <w:b/>
          <w:bCs w:val="0"/>
          <w:lang w:val="nl-BE"/>
        </w:rPr>
        <w:t>bewustzijnscampagne</w:t>
      </w:r>
      <w:r w:rsidR="00C52799" w:rsidRPr="00861375">
        <w:rPr>
          <w:lang w:val="nl-BE"/>
        </w:rPr>
        <w:t xml:space="preserve"> te </w:t>
      </w:r>
      <w:r w:rsidR="00333630">
        <w:rPr>
          <w:lang w:val="nl-BE"/>
        </w:rPr>
        <w:t>voeren</w:t>
      </w:r>
      <w:r w:rsidR="00C52799" w:rsidRPr="00861375">
        <w:rPr>
          <w:lang w:val="nl-BE"/>
        </w:rPr>
        <w:t xml:space="preserve">. </w:t>
      </w:r>
      <w:r w:rsidR="007C3E39" w:rsidRPr="00861375">
        <w:rPr>
          <w:lang w:val="nl-BE"/>
        </w:rPr>
        <w:t xml:space="preserve">Reik </w:t>
      </w:r>
      <w:r w:rsidR="00C52799" w:rsidRPr="00861375">
        <w:rPr>
          <w:lang w:val="nl-BE"/>
        </w:rPr>
        <w:t>uit naar alle website</w:t>
      </w:r>
      <w:r w:rsidR="007C3E39" w:rsidRPr="00861375">
        <w:rPr>
          <w:lang w:val="nl-BE"/>
        </w:rPr>
        <w:t>-</w:t>
      </w:r>
      <w:r w:rsidR="00C52799" w:rsidRPr="00861375">
        <w:rPr>
          <w:lang w:val="nl-BE"/>
        </w:rPr>
        <w:t xml:space="preserve"> en applicatie-eigenaars</w:t>
      </w:r>
      <w:r w:rsidR="00D22A6B" w:rsidRPr="00861375">
        <w:rPr>
          <w:lang w:val="nl-BE"/>
        </w:rPr>
        <w:t>: wijs hen op het belang van webtoegankelijkheid, hun rol hierin en hoe ze dit kunnen realiseren.</w:t>
      </w:r>
    </w:p>
    <w:p w14:paraId="6CCFC1B0" w14:textId="73347BB9" w:rsidR="003F6FFA" w:rsidRPr="00861375" w:rsidRDefault="003F6FFA" w:rsidP="00111DF0">
      <w:pPr>
        <w:rPr>
          <w:lang w:val="nl-BE"/>
        </w:rPr>
      </w:pPr>
      <w:r w:rsidRPr="00861375">
        <w:rPr>
          <w:lang w:val="nl-BE"/>
        </w:rPr>
        <w:t xml:space="preserve">Breng hen </w:t>
      </w:r>
      <w:r w:rsidR="00C76A7F">
        <w:rPr>
          <w:lang w:val="nl-BE"/>
        </w:rPr>
        <w:t xml:space="preserve">ervan </w:t>
      </w:r>
      <w:r w:rsidRPr="00861375">
        <w:rPr>
          <w:lang w:val="nl-BE"/>
        </w:rPr>
        <w:t>op de hoogte dat:</w:t>
      </w:r>
    </w:p>
    <w:p w14:paraId="1A5651F9" w14:textId="125A1988" w:rsidR="003F6FFA" w:rsidRPr="00861375" w:rsidRDefault="003F6FFA" w:rsidP="003F6FFA">
      <w:pPr>
        <w:pStyle w:val="Opsommingniv1"/>
        <w:rPr>
          <w:lang w:val="nl-BE"/>
        </w:rPr>
      </w:pPr>
      <w:r w:rsidRPr="00861375">
        <w:rPr>
          <w:lang w:val="nl-BE"/>
        </w:rPr>
        <w:t>er mogelijk toezicht aankomt op de toegankelijkheid van hun website en applicaties.</w:t>
      </w:r>
    </w:p>
    <w:p w14:paraId="08B89454" w14:textId="26F4A491" w:rsidR="003F6FFA" w:rsidRPr="00861375" w:rsidRDefault="003F6FFA" w:rsidP="003F6FFA">
      <w:pPr>
        <w:pStyle w:val="Opsommingniv1"/>
        <w:rPr>
          <w:lang w:val="nl-BE"/>
        </w:rPr>
      </w:pPr>
      <w:r w:rsidRPr="00861375">
        <w:rPr>
          <w:lang w:val="nl-BE"/>
        </w:rPr>
        <w:t xml:space="preserve">een ontoegankelijke website of applicatie ingaat tegen de </w:t>
      </w:r>
      <w:r w:rsidR="001957DA" w:rsidRPr="00861375">
        <w:rPr>
          <w:lang w:val="nl-BE"/>
        </w:rPr>
        <w:t>Europese Digitale Toegankelijkheidsrichtlijn</w:t>
      </w:r>
      <w:r w:rsidRPr="00861375">
        <w:rPr>
          <w:lang w:val="nl-BE"/>
        </w:rPr>
        <w:t>.</w:t>
      </w:r>
    </w:p>
    <w:p w14:paraId="76F35E48" w14:textId="4BE8CABF" w:rsidR="00D22A6B" w:rsidRPr="00861375" w:rsidRDefault="003F6FFA" w:rsidP="003F6FFA">
      <w:pPr>
        <w:pStyle w:val="Opsommingniv1"/>
        <w:rPr>
          <w:lang w:val="nl-BE"/>
        </w:rPr>
      </w:pPr>
      <w:r w:rsidRPr="00861375">
        <w:rPr>
          <w:lang w:val="nl-BE"/>
        </w:rPr>
        <w:t>ze hulp kunnen zoeken bij het toegankelijk maken van hun website of applicatie.</w:t>
      </w:r>
      <w:r w:rsidR="007C7A67" w:rsidRPr="00861375">
        <w:rPr>
          <w:lang w:val="nl-BE"/>
        </w:rPr>
        <w:t xml:space="preserve"> Verwijs hen daarbij door naar de juiste partijen die kunnen ondersteunen bij toegankelijkheid van websites.</w:t>
      </w:r>
    </w:p>
    <w:p w14:paraId="1A632985" w14:textId="7B12708D" w:rsidR="00911EAE" w:rsidRPr="00861375" w:rsidRDefault="00FF5145" w:rsidP="00EE4B83">
      <w:pPr>
        <w:pStyle w:val="Opsommingniv1"/>
        <w:numPr>
          <w:ilvl w:val="0"/>
          <w:numId w:val="0"/>
        </w:numPr>
        <w:rPr>
          <w:lang w:val="nl-BE"/>
        </w:rPr>
      </w:pPr>
      <w:r w:rsidRPr="00861375">
        <w:rPr>
          <w:lang w:val="nl-BE"/>
        </w:rPr>
        <w:t xml:space="preserve">Betrek ook </w:t>
      </w:r>
      <w:r w:rsidRPr="00643739">
        <w:rPr>
          <w:b/>
          <w:bCs w:val="0"/>
          <w:lang w:val="nl-BE"/>
        </w:rPr>
        <w:t>webdesigners</w:t>
      </w:r>
      <w:r w:rsidRPr="00861375">
        <w:rPr>
          <w:lang w:val="nl-BE"/>
        </w:rPr>
        <w:t xml:space="preserve"> </w:t>
      </w:r>
      <w:r w:rsidR="00EE4B83" w:rsidRPr="00861375">
        <w:rPr>
          <w:lang w:val="nl-BE"/>
        </w:rPr>
        <w:t>hierbij. Webdesigners horen websites af te leveren die voldoen aan de Europese toeganke</w:t>
      </w:r>
      <w:r w:rsidR="009B4ACD" w:rsidRPr="00861375">
        <w:rPr>
          <w:lang w:val="nl-BE"/>
        </w:rPr>
        <w:t>l</w:t>
      </w:r>
      <w:r w:rsidR="00EE4B83" w:rsidRPr="00861375">
        <w:rPr>
          <w:lang w:val="nl-BE"/>
        </w:rPr>
        <w:t xml:space="preserve">ijkheidsregelgeving. Op dit moment worden er te vaak ontoegankelijke websites opgeleverd, die achteraf aanpassingen nodig hebben </w:t>
      </w:r>
      <w:r w:rsidR="00830195">
        <w:rPr>
          <w:lang w:val="nl-BE"/>
        </w:rPr>
        <w:t>om de toegankelijkheid te garanderen</w:t>
      </w:r>
      <w:r w:rsidR="00EE4B83" w:rsidRPr="00861375">
        <w:rPr>
          <w:lang w:val="nl-BE"/>
        </w:rPr>
        <w:t>. Deze aanpassingen zijn duurder en tijdsintensiever</w:t>
      </w:r>
      <w:r w:rsidR="005D09BC" w:rsidRPr="00861375">
        <w:rPr>
          <w:lang w:val="nl-BE"/>
        </w:rPr>
        <w:t xml:space="preserve"> dan wanneer de toegankelijkheidsnormen vanaf het begin </w:t>
      </w:r>
      <w:r w:rsidR="00830195">
        <w:rPr>
          <w:lang w:val="nl-BE"/>
        </w:rPr>
        <w:t>worden geres</w:t>
      </w:r>
      <w:r w:rsidR="003940DD">
        <w:rPr>
          <w:lang w:val="nl-BE"/>
        </w:rPr>
        <w:t>pecteerd</w:t>
      </w:r>
      <w:r w:rsidR="005D09BC" w:rsidRPr="00861375">
        <w:rPr>
          <w:lang w:val="nl-BE"/>
        </w:rPr>
        <w:t>.</w:t>
      </w:r>
    </w:p>
    <w:p w14:paraId="028BE1E8" w14:textId="7962B65F" w:rsidR="00DD677D" w:rsidRDefault="00C6063D" w:rsidP="00EE4B83">
      <w:pPr>
        <w:pStyle w:val="Opsommingniv1"/>
        <w:numPr>
          <w:ilvl w:val="0"/>
          <w:numId w:val="0"/>
        </w:numPr>
        <w:rPr>
          <w:lang w:val="nl-BE"/>
        </w:rPr>
      </w:pPr>
      <w:r w:rsidRPr="00861375">
        <w:rPr>
          <w:lang w:val="nl-BE"/>
        </w:rPr>
        <w:t xml:space="preserve">We roepen beleidsmakers op om </w:t>
      </w:r>
      <w:r w:rsidR="00267C7A" w:rsidRPr="00861375">
        <w:rPr>
          <w:lang w:val="nl-BE"/>
        </w:rPr>
        <w:t xml:space="preserve">webdesigners eraan te herinneren dat hun producten moeten voldoen aan de Europese toegankelijkheidsrichtlijn. </w:t>
      </w:r>
      <w:r w:rsidR="009B4ACD" w:rsidRPr="00861375">
        <w:rPr>
          <w:lang w:val="nl-BE"/>
        </w:rPr>
        <w:t xml:space="preserve">Om hen aan te moedigen </w:t>
      </w:r>
      <w:r w:rsidR="00731A5E" w:rsidRPr="00861375">
        <w:rPr>
          <w:lang w:val="nl-BE"/>
        </w:rPr>
        <w:t xml:space="preserve">kan een </w:t>
      </w:r>
      <w:r w:rsidR="00731A5E" w:rsidRPr="00643739">
        <w:rPr>
          <w:b/>
          <w:bCs w:val="0"/>
          <w:lang w:val="nl-BE"/>
        </w:rPr>
        <w:t>kwaliteits- of toegankelijkheidslabel</w:t>
      </w:r>
      <w:r w:rsidR="00731A5E" w:rsidRPr="00861375">
        <w:rPr>
          <w:lang w:val="nl-BE"/>
        </w:rPr>
        <w:t xml:space="preserve"> voorzien worden voor de websitebouwers met kennis over toegankelijkheid. Zo weten opdrachtgevers ook </w:t>
      </w:r>
      <w:r w:rsidR="00561397">
        <w:rPr>
          <w:lang w:val="nl-BE"/>
        </w:rPr>
        <w:t xml:space="preserve">bij wie ze terechtkunnen </w:t>
      </w:r>
      <w:r w:rsidR="00CA1A55">
        <w:rPr>
          <w:lang w:val="nl-BE"/>
        </w:rPr>
        <w:t>voor</w:t>
      </w:r>
      <w:r w:rsidR="00731A5E" w:rsidRPr="00861375">
        <w:rPr>
          <w:lang w:val="nl-BE"/>
        </w:rPr>
        <w:t xml:space="preserve"> een toegankelijke website. Als </w:t>
      </w:r>
      <w:r w:rsidR="00552D2D" w:rsidRPr="00861375">
        <w:rPr>
          <w:lang w:val="nl-BE"/>
        </w:rPr>
        <w:t>opdrachtgevers toegankelijkheid opgeven als één van de vereisten voor een nieuwe website,</w:t>
      </w:r>
      <w:r w:rsidR="006B352D" w:rsidRPr="00861375">
        <w:rPr>
          <w:lang w:val="nl-BE"/>
        </w:rPr>
        <w:t xml:space="preserve"> hoeven </w:t>
      </w:r>
      <w:r w:rsidR="00F82F34" w:rsidRPr="00861375">
        <w:rPr>
          <w:lang w:val="nl-BE"/>
        </w:rPr>
        <w:t xml:space="preserve">ze achteraf minder kosten te maken </w:t>
      </w:r>
      <w:r w:rsidR="00CA1A55">
        <w:rPr>
          <w:lang w:val="nl-BE"/>
        </w:rPr>
        <w:t>voor</w:t>
      </w:r>
      <w:r w:rsidR="00F82F34" w:rsidRPr="00861375">
        <w:rPr>
          <w:lang w:val="nl-BE"/>
        </w:rPr>
        <w:t xml:space="preserve"> aanpassingen. </w:t>
      </w:r>
      <w:r w:rsidR="00343EE6">
        <w:rPr>
          <w:lang w:val="nl-BE"/>
        </w:rPr>
        <w:t xml:space="preserve">Het </w:t>
      </w:r>
      <w:r w:rsidR="00DD677D">
        <w:rPr>
          <w:lang w:val="nl-BE"/>
        </w:rPr>
        <w:t xml:space="preserve">zorgt er ook voor dat websites pas opgeleverd worden als </w:t>
      </w:r>
      <w:r w:rsidR="009A0254">
        <w:rPr>
          <w:lang w:val="nl-BE"/>
        </w:rPr>
        <w:t xml:space="preserve">ze voldoen aan de normen. </w:t>
      </w:r>
    </w:p>
    <w:p w14:paraId="46EE1B14" w14:textId="09D6F17C" w:rsidR="008C7956" w:rsidRPr="00861375" w:rsidRDefault="00026B6C" w:rsidP="00EE4B83">
      <w:pPr>
        <w:pStyle w:val="Opsommingniv1"/>
        <w:numPr>
          <w:ilvl w:val="0"/>
          <w:numId w:val="0"/>
        </w:numPr>
        <w:rPr>
          <w:lang w:val="nl-BE"/>
        </w:rPr>
      </w:pPr>
      <w:r w:rsidRPr="00861375">
        <w:rPr>
          <w:lang w:val="nl-BE"/>
        </w:rPr>
        <w:t xml:space="preserve">Steden en gemeenten </w:t>
      </w:r>
      <w:r w:rsidR="006C3136" w:rsidRPr="00861375">
        <w:rPr>
          <w:lang w:val="nl-BE"/>
        </w:rPr>
        <w:t>promoten soms het gebruik van</w:t>
      </w:r>
      <w:r w:rsidR="00B36315">
        <w:rPr>
          <w:lang w:val="nl-BE"/>
        </w:rPr>
        <w:t xml:space="preserve"> bepaalde </w:t>
      </w:r>
      <w:r w:rsidR="00D91151" w:rsidRPr="00075F9D">
        <w:rPr>
          <w:b/>
          <w:bCs w:val="0"/>
          <w:lang w:val="nl-BE"/>
        </w:rPr>
        <w:t xml:space="preserve">externe </w:t>
      </w:r>
      <w:r w:rsidR="006C3136" w:rsidRPr="00075F9D">
        <w:rPr>
          <w:b/>
          <w:bCs w:val="0"/>
          <w:lang w:val="nl-BE"/>
        </w:rPr>
        <w:t>applicaties</w:t>
      </w:r>
      <w:r w:rsidR="006C3136" w:rsidRPr="00861375">
        <w:rPr>
          <w:lang w:val="nl-BE"/>
        </w:rPr>
        <w:t>.</w:t>
      </w:r>
      <w:r w:rsidR="009A0254">
        <w:rPr>
          <w:lang w:val="nl-BE"/>
        </w:rPr>
        <w:t xml:space="preserve"> </w:t>
      </w:r>
      <w:r w:rsidR="00420F00">
        <w:rPr>
          <w:lang w:val="nl-BE"/>
        </w:rPr>
        <w:t>D</w:t>
      </w:r>
      <w:r w:rsidR="00ED7499">
        <w:rPr>
          <w:lang w:val="nl-BE"/>
        </w:rPr>
        <w:t xml:space="preserve">eze apps </w:t>
      </w:r>
      <w:r w:rsidR="00420F00">
        <w:rPr>
          <w:lang w:val="nl-BE"/>
        </w:rPr>
        <w:t xml:space="preserve">moeten </w:t>
      </w:r>
      <w:r w:rsidR="00B36315">
        <w:rPr>
          <w:lang w:val="nl-BE"/>
        </w:rPr>
        <w:t>strikt genomen niet voldoen aan de richtlijn</w:t>
      </w:r>
      <w:r w:rsidR="0088373F">
        <w:rPr>
          <w:lang w:val="nl-BE"/>
        </w:rPr>
        <w:t xml:space="preserve">. Toch vinden wij het een fout signaal wanneer steden en gemeenten het gebruik van apps naar voor schuiven die niet toegankelijk zijn. </w:t>
      </w:r>
      <w:proofErr w:type="spellStart"/>
      <w:r w:rsidR="00B93D1F" w:rsidRPr="00861375">
        <w:rPr>
          <w:lang w:val="nl-BE"/>
        </w:rPr>
        <w:t>Inter</w:t>
      </w:r>
      <w:proofErr w:type="spellEnd"/>
      <w:r w:rsidR="00B93D1F" w:rsidRPr="00861375">
        <w:rPr>
          <w:lang w:val="nl-BE"/>
        </w:rPr>
        <w:t xml:space="preserve"> kan </w:t>
      </w:r>
      <w:r w:rsidR="00EE41F2" w:rsidRPr="00861375">
        <w:rPr>
          <w:lang w:val="nl-BE"/>
        </w:rPr>
        <w:t xml:space="preserve">steden en gemeenten </w:t>
      </w:r>
      <w:r w:rsidR="00A77C22" w:rsidRPr="00861375">
        <w:rPr>
          <w:lang w:val="nl-BE"/>
        </w:rPr>
        <w:t xml:space="preserve">bewust maken </w:t>
      </w:r>
      <w:r w:rsidR="00EE41F2" w:rsidRPr="00861375">
        <w:rPr>
          <w:lang w:val="nl-BE"/>
        </w:rPr>
        <w:t>dat de apps die ze promoten</w:t>
      </w:r>
      <w:r w:rsidR="002E3161">
        <w:rPr>
          <w:lang w:val="nl-BE"/>
        </w:rPr>
        <w:t xml:space="preserve"> voor iedereen</w:t>
      </w:r>
      <w:r w:rsidR="00B36315">
        <w:rPr>
          <w:lang w:val="nl-BE"/>
        </w:rPr>
        <w:t xml:space="preserve"> </w:t>
      </w:r>
      <w:r w:rsidR="00782422" w:rsidRPr="00861375">
        <w:rPr>
          <w:lang w:val="nl-BE"/>
        </w:rPr>
        <w:t xml:space="preserve">toegankelijk </w:t>
      </w:r>
      <w:r w:rsidR="002E3161">
        <w:rPr>
          <w:lang w:val="nl-BE"/>
        </w:rPr>
        <w:t>moeten zijn</w:t>
      </w:r>
      <w:r w:rsidR="00EE41F2" w:rsidRPr="00861375">
        <w:rPr>
          <w:lang w:val="nl-BE"/>
        </w:rPr>
        <w:t>.</w:t>
      </w:r>
    </w:p>
    <w:p w14:paraId="00A21103" w14:textId="019E4815" w:rsidR="00C52799" w:rsidRPr="00861375" w:rsidRDefault="00FB74EE" w:rsidP="009A2A1C">
      <w:pPr>
        <w:pStyle w:val="Kop3nietininhoud"/>
        <w:rPr>
          <w:lang w:val="nl-BE"/>
        </w:rPr>
      </w:pPr>
      <w:r w:rsidRPr="00861375">
        <w:rPr>
          <w:lang w:val="nl-BE"/>
        </w:rPr>
        <w:t>Aanbeveling</w:t>
      </w:r>
      <w:r w:rsidR="00BC03D3" w:rsidRPr="00861375">
        <w:rPr>
          <w:lang w:val="nl-BE"/>
        </w:rPr>
        <w:t>en</w:t>
      </w:r>
    </w:p>
    <w:p w14:paraId="5B288E3A" w14:textId="46DB6DA4" w:rsidR="00FB74EE" w:rsidRPr="00861375" w:rsidRDefault="009A2A1C" w:rsidP="009A2A1C">
      <w:pPr>
        <w:pStyle w:val="Opsommingaanbeveling"/>
        <w:rPr>
          <w:lang w:val="nl-BE"/>
        </w:rPr>
      </w:pPr>
      <w:r w:rsidRPr="00861375">
        <w:rPr>
          <w:lang w:val="nl-BE"/>
        </w:rPr>
        <w:t xml:space="preserve">Zorg ervoor dat alle websites en applicaties die moeten voldoen aan de Europese toegankelijkheidsrichtlijn op de hoogte zijn van hun verantwoordelijkheid. Bied </w:t>
      </w:r>
      <w:r w:rsidR="00861375" w:rsidRPr="00861375">
        <w:rPr>
          <w:lang w:val="nl-BE"/>
        </w:rPr>
        <w:t>h</w:t>
      </w:r>
      <w:r w:rsidR="008B36CE">
        <w:rPr>
          <w:lang w:val="nl-BE"/>
        </w:rPr>
        <w:t>e</w:t>
      </w:r>
      <w:r w:rsidR="00861375" w:rsidRPr="00861375">
        <w:rPr>
          <w:lang w:val="nl-BE"/>
        </w:rPr>
        <w:t>n</w:t>
      </w:r>
      <w:r w:rsidRPr="00861375">
        <w:rPr>
          <w:lang w:val="nl-BE"/>
        </w:rPr>
        <w:t xml:space="preserve"> ook de nodige ondersteuning aan.</w:t>
      </w:r>
    </w:p>
    <w:p w14:paraId="0E432987" w14:textId="2BBC5E5C" w:rsidR="006B352D" w:rsidRPr="00861375" w:rsidRDefault="00552D2D" w:rsidP="009A2A1C">
      <w:pPr>
        <w:pStyle w:val="Opsommingaanbeveling"/>
        <w:rPr>
          <w:lang w:val="nl-BE"/>
        </w:rPr>
      </w:pPr>
      <w:r w:rsidRPr="00861375">
        <w:rPr>
          <w:lang w:val="nl-BE"/>
        </w:rPr>
        <w:t xml:space="preserve">Ontwikkel een </w:t>
      </w:r>
      <w:r w:rsidR="006B352D" w:rsidRPr="00861375">
        <w:rPr>
          <w:lang w:val="nl-BE"/>
        </w:rPr>
        <w:t>kwaliteits- of toegankelijkheidslabel voor websitebouwers met kennis over toegankelijkheid.</w:t>
      </w:r>
    </w:p>
    <w:p w14:paraId="6B2B19EB" w14:textId="1F010415" w:rsidR="006F5C55" w:rsidRPr="00861375" w:rsidRDefault="00F64B18" w:rsidP="009A2A1C">
      <w:pPr>
        <w:pStyle w:val="Opsommingaanbeveling"/>
        <w:rPr>
          <w:lang w:val="nl-BE"/>
        </w:rPr>
      </w:pPr>
      <w:r w:rsidRPr="00861375">
        <w:rPr>
          <w:lang w:val="nl-BE"/>
        </w:rPr>
        <w:t xml:space="preserve">Sensibiliseer </w:t>
      </w:r>
      <w:r w:rsidR="006F5C55" w:rsidRPr="00861375">
        <w:rPr>
          <w:lang w:val="nl-BE"/>
        </w:rPr>
        <w:t xml:space="preserve">website-eigenaars </w:t>
      </w:r>
      <w:r w:rsidRPr="00861375">
        <w:rPr>
          <w:lang w:val="nl-BE"/>
        </w:rPr>
        <w:t xml:space="preserve">over de </w:t>
      </w:r>
      <w:r w:rsidR="00C13C4D" w:rsidRPr="00861375">
        <w:rPr>
          <w:lang w:val="nl-BE"/>
        </w:rPr>
        <w:t xml:space="preserve">voordelen </w:t>
      </w:r>
      <w:r w:rsidR="002F5CB0">
        <w:rPr>
          <w:lang w:val="nl-BE"/>
        </w:rPr>
        <w:t>van</w:t>
      </w:r>
      <w:r w:rsidR="00C13C4D" w:rsidRPr="00861375">
        <w:rPr>
          <w:lang w:val="nl-BE"/>
        </w:rPr>
        <w:t xml:space="preserve"> een ontwikkelaar</w:t>
      </w:r>
      <w:r w:rsidRPr="00861375">
        <w:rPr>
          <w:lang w:val="nl-BE"/>
        </w:rPr>
        <w:t xml:space="preserve"> met expertise over toegankelijkheid in dienst te nemen.</w:t>
      </w:r>
    </w:p>
    <w:p w14:paraId="2E65F40C" w14:textId="564DA9C3" w:rsidR="002829DB" w:rsidRPr="00861375" w:rsidRDefault="002829DB" w:rsidP="00367751">
      <w:pPr>
        <w:pStyle w:val="Heading2"/>
        <w:rPr>
          <w:lang w:val="nl-BE"/>
        </w:rPr>
      </w:pPr>
      <w:bookmarkStart w:id="17" w:name="_Toc199836415"/>
      <w:r w:rsidRPr="00861375">
        <w:rPr>
          <w:lang w:val="nl-BE"/>
        </w:rPr>
        <w:t xml:space="preserve">Zorg voor een duidelijk </w:t>
      </w:r>
      <w:r w:rsidR="002951B8" w:rsidRPr="00861375">
        <w:rPr>
          <w:lang w:val="nl-BE"/>
        </w:rPr>
        <w:t>meldpunt</w:t>
      </w:r>
      <w:bookmarkEnd w:id="17"/>
    </w:p>
    <w:p w14:paraId="5E7D25A1" w14:textId="43A364E4" w:rsidR="008B5B18" w:rsidRPr="00861375" w:rsidRDefault="000533E2" w:rsidP="005C34C2">
      <w:pPr>
        <w:rPr>
          <w:lang w:val="nl-BE"/>
        </w:rPr>
      </w:pPr>
      <w:r w:rsidRPr="00861375">
        <w:rPr>
          <w:lang w:val="nl-BE"/>
        </w:rPr>
        <w:t xml:space="preserve">Een website die voldoet aan </w:t>
      </w:r>
      <w:r w:rsidR="002951B8" w:rsidRPr="00861375">
        <w:rPr>
          <w:lang w:val="nl-BE"/>
        </w:rPr>
        <w:t xml:space="preserve">de toegankelijkheidsnormen </w:t>
      </w:r>
      <w:r w:rsidR="00CE575C">
        <w:rPr>
          <w:lang w:val="nl-BE"/>
        </w:rPr>
        <w:t>beschikt over</w:t>
      </w:r>
      <w:r w:rsidR="002951B8" w:rsidRPr="00861375">
        <w:rPr>
          <w:lang w:val="nl-BE"/>
        </w:rPr>
        <w:t xml:space="preserve"> een correcte toegankelijkheidsverklaring waar je informatie vindt over een </w:t>
      </w:r>
      <w:r w:rsidR="002951B8" w:rsidRPr="00850419">
        <w:rPr>
          <w:b/>
          <w:bCs w:val="0"/>
          <w:lang w:val="nl-BE"/>
        </w:rPr>
        <w:t>klachtenprocedure</w:t>
      </w:r>
      <w:r w:rsidR="00D0512A" w:rsidRPr="00861375">
        <w:rPr>
          <w:lang w:val="nl-BE"/>
        </w:rPr>
        <w:t xml:space="preserve">. </w:t>
      </w:r>
      <w:r w:rsidR="00871B9D" w:rsidRPr="00861375">
        <w:rPr>
          <w:lang w:val="nl-BE"/>
        </w:rPr>
        <w:t xml:space="preserve">Het </w:t>
      </w:r>
      <w:hyperlink r:id="rId26" w:history="1">
        <w:r w:rsidR="00871B9D" w:rsidRPr="00861375">
          <w:rPr>
            <w:rStyle w:val="Hyperlink"/>
            <w:lang w:val="nl-BE"/>
          </w:rPr>
          <w:t>rapport</w:t>
        </w:r>
      </w:hyperlink>
      <w:r w:rsidR="00871B9D" w:rsidRPr="00861375">
        <w:rPr>
          <w:lang w:val="nl-BE"/>
        </w:rPr>
        <w:t xml:space="preserve"> over de resultaten </w:t>
      </w:r>
      <w:r w:rsidR="00AF0F67" w:rsidRPr="00861375">
        <w:rPr>
          <w:lang w:val="nl-BE"/>
        </w:rPr>
        <w:t xml:space="preserve">van de monitoring toont aan dat </w:t>
      </w:r>
      <w:r w:rsidR="008B5B18" w:rsidRPr="00861375">
        <w:rPr>
          <w:lang w:val="nl-BE"/>
        </w:rPr>
        <w:t>een beperkt aantal van de gecontroleerde websites over een toegankelijkheidsverklaring beschikt</w:t>
      </w:r>
      <w:r w:rsidR="00CE575C">
        <w:rPr>
          <w:lang w:val="nl-BE"/>
        </w:rPr>
        <w:t xml:space="preserve">. </w:t>
      </w:r>
      <w:r w:rsidR="005C34C2" w:rsidRPr="005C34C2">
        <w:rPr>
          <w:lang w:val="nl-BE"/>
        </w:rPr>
        <w:t xml:space="preserve">Bij de eenvoudige controle was dit het geval voor slechts de helft van de websites. Uit de diepgaande controle bleek dat bijna de helft van de websites </w:t>
      </w:r>
      <w:r w:rsidR="00E305E7">
        <w:rPr>
          <w:lang w:val="nl-BE"/>
        </w:rPr>
        <w:t>geen toegang biedt tot een</w:t>
      </w:r>
      <w:r w:rsidR="005C34C2" w:rsidRPr="005C34C2">
        <w:rPr>
          <w:lang w:val="nl-BE"/>
        </w:rPr>
        <w:t xml:space="preserve"> (volledige) toegankelijkheidsverklaring.</w:t>
      </w:r>
    </w:p>
    <w:p w14:paraId="78425FB1" w14:textId="215F423F" w:rsidR="00F104CA" w:rsidRPr="00861375" w:rsidRDefault="009E3ECB" w:rsidP="002829DB">
      <w:pPr>
        <w:rPr>
          <w:lang w:val="nl-BE"/>
        </w:rPr>
      </w:pPr>
      <w:r w:rsidRPr="00861375">
        <w:rPr>
          <w:lang w:val="nl-BE"/>
        </w:rPr>
        <w:t xml:space="preserve">Ontoegankelijke websites beschikken dus niet over informatie over een klachtenprocedure. </w:t>
      </w:r>
      <w:r w:rsidR="00724D73" w:rsidRPr="00861375">
        <w:rPr>
          <w:lang w:val="nl-BE"/>
        </w:rPr>
        <w:t>Voor websitebezoekers is het daarom vaak onduidelijk waar ze terechtkunnen met een klacht over ontoegankelijk</w:t>
      </w:r>
      <w:r w:rsidR="00F104CA" w:rsidRPr="00861375">
        <w:rPr>
          <w:lang w:val="nl-BE"/>
        </w:rPr>
        <w:t xml:space="preserve">heid. We vragen daarom om een </w:t>
      </w:r>
      <w:r w:rsidR="00F104CA" w:rsidRPr="00850419">
        <w:rPr>
          <w:b/>
          <w:bCs w:val="0"/>
          <w:lang w:val="nl-BE"/>
        </w:rPr>
        <w:t>meldpunt voor klachten</w:t>
      </w:r>
      <w:r w:rsidR="00F104CA" w:rsidRPr="00861375">
        <w:rPr>
          <w:lang w:val="nl-BE"/>
        </w:rPr>
        <w:t xml:space="preserve"> te voorzien. </w:t>
      </w:r>
    </w:p>
    <w:p w14:paraId="092C65B8" w14:textId="15170CF0" w:rsidR="00114E9F" w:rsidRPr="00861375" w:rsidRDefault="00114E9F" w:rsidP="002829DB">
      <w:pPr>
        <w:rPr>
          <w:lang w:val="nl-BE"/>
        </w:rPr>
      </w:pPr>
      <w:r w:rsidRPr="00861375">
        <w:rPr>
          <w:lang w:val="nl-BE"/>
        </w:rPr>
        <w:t xml:space="preserve">Na een klacht </w:t>
      </w:r>
      <w:r w:rsidR="000E028D">
        <w:rPr>
          <w:lang w:val="nl-BE"/>
        </w:rPr>
        <w:t>moeten</w:t>
      </w:r>
      <w:r w:rsidRPr="00861375">
        <w:rPr>
          <w:lang w:val="nl-BE"/>
        </w:rPr>
        <w:t xml:space="preserve"> de eigenaars van de website of applicatie aangesproken worden. Zo kan een klacht </w:t>
      </w:r>
      <w:r w:rsidRPr="00850419">
        <w:rPr>
          <w:b/>
          <w:bCs w:val="0"/>
          <w:lang w:val="nl-BE"/>
        </w:rPr>
        <w:t>leiden tot een oplossing</w:t>
      </w:r>
      <w:r w:rsidRPr="00861375">
        <w:rPr>
          <w:lang w:val="nl-BE"/>
        </w:rPr>
        <w:t xml:space="preserve">. Bied </w:t>
      </w:r>
      <w:r w:rsidR="00861375" w:rsidRPr="00861375">
        <w:rPr>
          <w:lang w:val="nl-BE"/>
        </w:rPr>
        <w:t>h</w:t>
      </w:r>
      <w:r w:rsidR="0030494A">
        <w:rPr>
          <w:lang w:val="nl-BE"/>
        </w:rPr>
        <w:t>e</w:t>
      </w:r>
      <w:r w:rsidR="00861375" w:rsidRPr="00861375">
        <w:rPr>
          <w:lang w:val="nl-BE"/>
        </w:rPr>
        <w:t>n</w:t>
      </w:r>
      <w:r w:rsidRPr="00861375">
        <w:rPr>
          <w:lang w:val="nl-BE"/>
        </w:rPr>
        <w:t xml:space="preserve"> ondersteuning</w:t>
      </w:r>
      <w:r w:rsidR="0030494A">
        <w:rPr>
          <w:lang w:val="nl-BE"/>
        </w:rPr>
        <w:t xml:space="preserve"> om aan een toegankelijke website te werken.</w:t>
      </w:r>
      <w:r w:rsidRPr="00861375">
        <w:rPr>
          <w:lang w:val="nl-BE"/>
        </w:rPr>
        <w:t xml:space="preserve"> </w:t>
      </w:r>
      <w:r w:rsidR="00CB45C2" w:rsidRPr="00CB45C2">
        <w:t xml:space="preserve">Een duidelijke termijn kan helpen om </w:t>
      </w:r>
      <w:proofErr w:type="spellStart"/>
      <w:r w:rsidR="00CB45C2" w:rsidRPr="00CB45C2">
        <w:t>webredacteurs</w:t>
      </w:r>
      <w:proofErr w:type="spellEnd"/>
      <w:r w:rsidR="00CB45C2" w:rsidRPr="00CB45C2">
        <w:t xml:space="preserve"> te motiveren de toegankelijkheidsfouten aan te pakken.</w:t>
      </w:r>
    </w:p>
    <w:p w14:paraId="2329BDAF" w14:textId="579B0C78" w:rsidR="000C371C" w:rsidRPr="00861375" w:rsidRDefault="00F104CA" w:rsidP="00BC03D3">
      <w:pPr>
        <w:pStyle w:val="Kop3nietininhoud"/>
        <w:rPr>
          <w:lang w:val="nl-BE"/>
        </w:rPr>
      </w:pPr>
      <w:r w:rsidRPr="00861375">
        <w:rPr>
          <w:lang w:val="nl-BE"/>
        </w:rPr>
        <w:t>Aanbevelingen</w:t>
      </w:r>
    </w:p>
    <w:p w14:paraId="4013C3A4" w14:textId="1513A3EA" w:rsidR="00F104CA" w:rsidRPr="00861375" w:rsidRDefault="00114E9F" w:rsidP="00114E9F">
      <w:pPr>
        <w:pStyle w:val="Opsommingaanbeveling"/>
        <w:rPr>
          <w:lang w:val="nl-BE"/>
        </w:rPr>
      </w:pPr>
      <w:r w:rsidRPr="00861375">
        <w:rPr>
          <w:lang w:val="nl-BE"/>
        </w:rPr>
        <w:t>Maak duidelijk waar burgers met klachten over webtoegankelijkheid terechtkunnen.</w:t>
      </w:r>
    </w:p>
    <w:p w14:paraId="30B1CB3F" w14:textId="527C9C03" w:rsidR="000C371C" w:rsidRPr="00861375" w:rsidRDefault="0018186C" w:rsidP="002829DB">
      <w:pPr>
        <w:pStyle w:val="Opsommingaanbeveling"/>
        <w:rPr>
          <w:lang w:val="nl-BE"/>
        </w:rPr>
      </w:pPr>
      <w:r w:rsidRPr="00861375">
        <w:rPr>
          <w:lang w:val="nl-BE"/>
        </w:rPr>
        <w:t xml:space="preserve">Zorg na een klacht voor opvolging met de eigenaar van de website of applicatie. </w:t>
      </w:r>
    </w:p>
    <w:p w14:paraId="292A9D6C" w14:textId="50D6C165" w:rsidR="00C84A97" w:rsidRPr="00861375" w:rsidRDefault="00C84A97" w:rsidP="00C84A97">
      <w:pPr>
        <w:pStyle w:val="Heading2"/>
        <w:rPr>
          <w:lang w:val="nl-BE"/>
        </w:rPr>
      </w:pPr>
      <w:bookmarkStart w:id="18" w:name="_Toc199836416"/>
      <w:r w:rsidRPr="00861375">
        <w:rPr>
          <w:lang w:val="nl-BE"/>
        </w:rPr>
        <w:t>Z</w:t>
      </w:r>
      <w:r w:rsidR="000264B6" w:rsidRPr="00861375">
        <w:rPr>
          <w:lang w:val="nl-BE"/>
        </w:rPr>
        <w:t>org voor handhaving</w:t>
      </w:r>
      <w:bookmarkEnd w:id="18"/>
    </w:p>
    <w:p w14:paraId="13513E12" w14:textId="0C0DB1BC" w:rsidR="007F0B92" w:rsidRPr="00861375" w:rsidRDefault="00C85987" w:rsidP="007F0B92">
      <w:pPr>
        <w:rPr>
          <w:lang w:val="nl-BE"/>
        </w:rPr>
      </w:pPr>
      <w:r w:rsidRPr="00C85987">
        <w:t xml:space="preserve">We zijn kritisch over het feit dat de overheid sterk achterop hinkt op het vlak van </w:t>
      </w:r>
      <w:proofErr w:type="spellStart"/>
      <w:r w:rsidRPr="00C85987">
        <w:t>webtoegankelijkheid</w:t>
      </w:r>
      <w:proofErr w:type="spellEnd"/>
      <w:r w:rsidRPr="00C85987">
        <w:t xml:space="preserve">, en dat </w:t>
      </w:r>
      <w:r>
        <w:t xml:space="preserve">er nauwelijks actie wordt ondernomen of maatregelen getroffen. </w:t>
      </w:r>
      <w:r w:rsidR="00B85A28" w:rsidRPr="00861375">
        <w:rPr>
          <w:lang w:val="nl-BE"/>
        </w:rPr>
        <w:t xml:space="preserve">We begrijpen dat </w:t>
      </w:r>
      <w:proofErr w:type="spellStart"/>
      <w:r w:rsidR="00B85A28" w:rsidRPr="00861375">
        <w:rPr>
          <w:lang w:val="nl-BE"/>
        </w:rPr>
        <w:t>Inter</w:t>
      </w:r>
      <w:proofErr w:type="spellEnd"/>
      <w:r w:rsidR="00B85A28" w:rsidRPr="00861375">
        <w:rPr>
          <w:lang w:val="nl-BE"/>
        </w:rPr>
        <w:t xml:space="preserve"> </w:t>
      </w:r>
      <w:r w:rsidR="00791ABF" w:rsidRPr="00861375">
        <w:rPr>
          <w:lang w:val="nl-BE"/>
        </w:rPr>
        <w:t>niet het mandaat heeft om te berispen</w:t>
      </w:r>
      <w:r w:rsidR="00FD5BC5" w:rsidRPr="00861375">
        <w:rPr>
          <w:lang w:val="nl-BE"/>
        </w:rPr>
        <w:t xml:space="preserve">. Daarom </w:t>
      </w:r>
      <w:r w:rsidR="00791ABF" w:rsidRPr="00861375">
        <w:rPr>
          <w:lang w:val="nl-BE"/>
        </w:rPr>
        <w:t xml:space="preserve">vragen </w:t>
      </w:r>
      <w:r w:rsidR="00FD5BC5" w:rsidRPr="00861375">
        <w:rPr>
          <w:lang w:val="nl-BE"/>
        </w:rPr>
        <w:t xml:space="preserve">we </w:t>
      </w:r>
      <w:r w:rsidR="00791ABF" w:rsidRPr="00861375">
        <w:rPr>
          <w:lang w:val="nl-BE"/>
        </w:rPr>
        <w:t xml:space="preserve">aan de beleidsmakers </w:t>
      </w:r>
      <w:r w:rsidR="00FD5BC5" w:rsidRPr="00861375">
        <w:rPr>
          <w:lang w:val="nl-BE"/>
        </w:rPr>
        <w:t xml:space="preserve">om </w:t>
      </w:r>
      <w:r w:rsidR="00FD5BC5" w:rsidRPr="00850419">
        <w:rPr>
          <w:b/>
          <w:bCs w:val="0"/>
          <w:lang w:val="nl-BE"/>
        </w:rPr>
        <w:t>een stok achter te deur</w:t>
      </w:r>
      <w:r w:rsidR="00FD5BC5" w:rsidRPr="00861375">
        <w:rPr>
          <w:lang w:val="nl-BE"/>
        </w:rPr>
        <w:t xml:space="preserve"> te voorzien</w:t>
      </w:r>
      <w:r w:rsidR="007F0B92" w:rsidRPr="00861375">
        <w:rPr>
          <w:lang w:val="nl-BE"/>
        </w:rPr>
        <w:t>.</w:t>
      </w:r>
      <w:r w:rsidR="00E504E5" w:rsidRPr="00861375">
        <w:rPr>
          <w:lang w:val="nl-BE"/>
        </w:rPr>
        <w:t xml:space="preserve"> </w:t>
      </w:r>
      <w:r w:rsidR="00892ABB" w:rsidRPr="00861375">
        <w:rPr>
          <w:lang w:val="nl-BE"/>
        </w:rPr>
        <w:t xml:space="preserve">We denken daarbij aan sancties voor overheidsdiensten </w:t>
      </w:r>
      <w:r w:rsidR="00E40C18" w:rsidRPr="00861375">
        <w:rPr>
          <w:lang w:val="nl-BE"/>
        </w:rPr>
        <w:t>en organisaties die na herhaaldelijke controles geen werk maken van webtoegankelijkheid.</w:t>
      </w:r>
    </w:p>
    <w:p w14:paraId="6D90DF5E" w14:textId="35719822" w:rsidR="000264B6" w:rsidRPr="00861375" w:rsidRDefault="007F0B92" w:rsidP="000264B6">
      <w:pPr>
        <w:rPr>
          <w:lang w:val="nl-BE"/>
        </w:rPr>
      </w:pPr>
      <w:r w:rsidRPr="00861375">
        <w:rPr>
          <w:lang w:val="nl-BE"/>
        </w:rPr>
        <w:t xml:space="preserve">Elk jaar komen er heel wat nieuwe websites en applicaties online. </w:t>
      </w:r>
      <w:r w:rsidR="00E504E5" w:rsidRPr="00861375">
        <w:rPr>
          <w:lang w:val="nl-BE"/>
        </w:rPr>
        <w:t xml:space="preserve">Wij vinden dat de lat voor nieuwe websites en applicaties hoog </w:t>
      </w:r>
      <w:r w:rsidR="00E40C18" w:rsidRPr="00861375">
        <w:rPr>
          <w:lang w:val="nl-BE"/>
        </w:rPr>
        <w:t xml:space="preserve">mag liggen. Elke nieuwe </w:t>
      </w:r>
      <w:r w:rsidR="00D50B14">
        <w:rPr>
          <w:lang w:val="nl-BE"/>
        </w:rPr>
        <w:t>overheids</w:t>
      </w:r>
      <w:r w:rsidR="00E40C18" w:rsidRPr="00861375">
        <w:rPr>
          <w:lang w:val="nl-BE"/>
        </w:rPr>
        <w:t xml:space="preserve">website of applicatie die moet voldoen aan de </w:t>
      </w:r>
      <w:r w:rsidR="004000E9" w:rsidRPr="00861375">
        <w:rPr>
          <w:lang w:val="nl-BE"/>
        </w:rPr>
        <w:t>richtlijn zou e</w:t>
      </w:r>
      <w:r w:rsidRPr="00861375">
        <w:rPr>
          <w:lang w:val="nl-BE"/>
        </w:rPr>
        <w:t xml:space="preserve">en </w:t>
      </w:r>
      <w:r w:rsidRPr="00850419">
        <w:rPr>
          <w:b/>
          <w:bCs w:val="0"/>
          <w:lang w:val="nl-BE"/>
        </w:rPr>
        <w:t>keuring</w:t>
      </w:r>
      <w:r w:rsidRPr="00861375">
        <w:rPr>
          <w:lang w:val="nl-BE"/>
        </w:rPr>
        <w:t xml:space="preserve"> moeten </w:t>
      </w:r>
      <w:r w:rsidR="004000E9" w:rsidRPr="00861375">
        <w:rPr>
          <w:lang w:val="nl-BE"/>
        </w:rPr>
        <w:t>krijgen</w:t>
      </w:r>
      <w:r w:rsidRPr="00861375">
        <w:rPr>
          <w:lang w:val="nl-BE"/>
        </w:rPr>
        <w:t xml:space="preserve"> </w:t>
      </w:r>
      <w:r w:rsidR="00F20F38">
        <w:rPr>
          <w:lang w:val="nl-BE"/>
        </w:rPr>
        <w:t>vooraleer de website gepubliceerd kan worden</w:t>
      </w:r>
      <w:r w:rsidR="004000E9" w:rsidRPr="00861375">
        <w:rPr>
          <w:lang w:val="nl-BE"/>
        </w:rPr>
        <w:t>.</w:t>
      </w:r>
    </w:p>
    <w:p w14:paraId="7F202FAC" w14:textId="77777777" w:rsidR="004000E9" w:rsidRPr="00861375" w:rsidRDefault="004000E9" w:rsidP="004000E9">
      <w:pPr>
        <w:pStyle w:val="Kop3nietininhoud"/>
        <w:rPr>
          <w:lang w:val="nl-BE"/>
        </w:rPr>
      </w:pPr>
      <w:r w:rsidRPr="00861375">
        <w:rPr>
          <w:lang w:val="nl-BE"/>
        </w:rPr>
        <w:t>Aanbevelingen</w:t>
      </w:r>
    </w:p>
    <w:p w14:paraId="5ED73944" w14:textId="77777777" w:rsidR="00642C2F" w:rsidRPr="00861375" w:rsidRDefault="00642C2F" w:rsidP="00642C2F">
      <w:pPr>
        <w:pStyle w:val="Opsommingaanbeveling"/>
        <w:rPr>
          <w:lang w:val="nl-BE"/>
        </w:rPr>
      </w:pPr>
      <w:r>
        <w:rPr>
          <w:lang w:val="nl-BE"/>
        </w:rPr>
        <w:t>Maak het mogelijk</w:t>
      </w:r>
      <w:r w:rsidRPr="00861375">
        <w:rPr>
          <w:lang w:val="nl-BE"/>
        </w:rPr>
        <w:t xml:space="preserve"> om eigenaars</w:t>
      </w:r>
      <w:r>
        <w:rPr>
          <w:lang w:val="nl-BE"/>
        </w:rPr>
        <w:t xml:space="preserve"> van websites en applicaties</w:t>
      </w:r>
      <w:r w:rsidRPr="00861375">
        <w:rPr>
          <w:lang w:val="nl-BE"/>
        </w:rPr>
        <w:t xml:space="preserve"> te berispen </w:t>
      </w:r>
      <w:r>
        <w:rPr>
          <w:lang w:val="nl-BE"/>
        </w:rPr>
        <w:t xml:space="preserve">wanneer ze </w:t>
      </w:r>
      <w:r w:rsidRPr="00861375">
        <w:rPr>
          <w:lang w:val="nl-BE"/>
        </w:rPr>
        <w:t>herhaaldelijk falen op vlak van toegankelijkheid. Denk daarbij aan een sanctiesysteem.</w:t>
      </w:r>
    </w:p>
    <w:p w14:paraId="34D4E839" w14:textId="30903CE6" w:rsidR="0093777D" w:rsidRPr="00861375" w:rsidRDefault="0093777D" w:rsidP="000264B6">
      <w:pPr>
        <w:pStyle w:val="Opsommingaanbeveling"/>
        <w:rPr>
          <w:lang w:val="nl-BE"/>
        </w:rPr>
      </w:pPr>
      <w:r w:rsidRPr="00861375">
        <w:rPr>
          <w:lang w:val="nl-BE"/>
        </w:rPr>
        <w:t xml:space="preserve">Maak een keuring op vlak van webtoegankelijkheid verplicht voor </w:t>
      </w:r>
      <w:r w:rsidR="00714B66" w:rsidRPr="00861375">
        <w:rPr>
          <w:lang w:val="nl-BE"/>
        </w:rPr>
        <w:t xml:space="preserve">de publicatie van </w:t>
      </w:r>
      <w:r w:rsidRPr="00861375">
        <w:rPr>
          <w:lang w:val="nl-BE"/>
        </w:rPr>
        <w:t>nieuwe websites en applicaties</w:t>
      </w:r>
      <w:r w:rsidR="005B79CD" w:rsidRPr="00861375">
        <w:rPr>
          <w:lang w:val="nl-BE"/>
        </w:rPr>
        <w:t xml:space="preserve"> die moeten voldoen aan de richtlijn</w:t>
      </w:r>
      <w:r w:rsidR="00714B66" w:rsidRPr="00861375">
        <w:rPr>
          <w:lang w:val="nl-BE"/>
        </w:rPr>
        <w:t>.</w:t>
      </w:r>
    </w:p>
    <w:p w14:paraId="582EE047" w14:textId="4BA23726" w:rsidR="00160F0A" w:rsidRPr="00861375" w:rsidRDefault="00160F0A" w:rsidP="00160F0A">
      <w:pPr>
        <w:pStyle w:val="Heading1"/>
        <w:rPr>
          <w:lang w:val="nl-BE"/>
        </w:rPr>
      </w:pPr>
      <w:bookmarkStart w:id="19" w:name="_Toc199836417"/>
      <w:r w:rsidRPr="00861375">
        <w:rPr>
          <w:lang w:val="nl-BE"/>
        </w:rPr>
        <w:t>Aanbevelingen bij de steekproef</w:t>
      </w:r>
      <w:bookmarkEnd w:id="19"/>
    </w:p>
    <w:p w14:paraId="2D5BFEDA" w14:textId="77777777" w:rsidR="00160F0A" w:rsidRPr="00861375" w:rsidRDefault="00160F0A" w:rsidP="00160F0A">
      <w:pPr>
        <w:pStyle w:val="Heading2"/>
        <w:rPr>
          <w:lang w:val="nl-BE"/>
        </w:rPr>
      </w:pPr>
      <w:bookmarkStart w:id="20" w:name="_Toc199836418"/>
      <w:r w:rsidRPr="00861375">
        <w:rPr>
          <w:lang w:val="nl-BE"/>
        </w:rPr>
        <w:t>Grootte van de steekproef</w:t>
      </w:r>
      <w:bookmarkEnd w:id="20"/>
    </w:p>
    <w:p w14:paraId="44751CB2" w14:textId="2D843E52" w:rsidR="00160F0A" w:rsidRPr="00861375" w:rsidRDefault="00160F0A" w:rsidP="00160F0A">
      <w:pPr>
        <w:pStyle w:val="Noozo"/>
        <w:numPr>
          <w:ilvl w:val="0"/>
          <w:numId w:val="0"/>
        </w:numPr>
        <w:rPr>
          <w:lang w:val="nl-BE"/>
        </w:rPr>
      </w:pPr>
      <w:r w:rsidRPr="00861375">
        <w:rPr>
          <w:lang w:val="nl-BE"/>
        </w:rPr>
        <w:t xml:space="preserve">De </w:t>
      </w:r>
      <w:r w:rsidR="005F1541" w:rsidRPr="00290E81">
        <w:rPr>
          <w:b/>
          <w:bCs w:val="0"/>
          <w:lang w:val="nl-BE"/>
        </w:rPr>
        <w:t xml:space="preserve">geplande </w:t>
      </w:r>
      <w:r w:rsidRPr="00290E81">
        <w:rPr>
          <w:b/>
          <w:bCs w:val="0"/>
          <w:lang w:val="nl-BE"/>
        </w:rPr>
        <w:t>steekproef</w:t>
      </w:r>
      <w:r w:rsidRPr="00861375">
        <w:rPr>
          <w:lang w:val="nl-BE"/>
        </w:rPr>
        <w:t xml:space="preserve"> voor eenvoudige controle bevat 252 websites waarvan 57 lokale besturen, 2 provincies, 34 scholen, 18 kinderopvangorganisaties, 84 websites van de Vlaamse overheid en 57 vzw’s en stichtingen. 12 websites worden diepgaand gecontroleerd en 8 applicaties worden gecontroleerd.</w:t>
      </w:r>
    </w:p>
    <w:p w14:paraId="0E3CB38B" w14:textId="12A993D2" w:rsidR="00160F0A" w:rsidRPr="00861375" w:rsidRDefault="00160F0A" w:rsidP="00D77CC6">
      <w:pPr>
        <w:pStyle w:val="Noozo"/>
        <w:numPr>
          <w:ilvl w:val="0"/>
          <w:numId w:val="0"/>
        </w:numPr>
        <w:rPr>
          <w:lang w:val="nl-BE"/>
        </w:rPr>
      </w:pPr>
      <w:r w:rsidRPr="00861375">
        <w:rPr>
          <w:lang w:val="nl-BE"/>
        </w:rPr>
        <w:t>We zijn tevreden dat alle centrumsteden in de steekproef opgenomen worden.</w:t>
      </w:r>
      <w:r w:rsidR="00D77CC6">
        <w:rPr>
          <w:lang w:val="nl-BE"/>
        </w:rPr>
        <w:t xml:space="preserve"> </w:t>
      </w:r>
      <w:r w:rsidRPr="00861375">
        <w:rPr>
          <w:lang w:val="nl-BE"/>
        </w:rPr>
        <w:t>We zijn ook tevreden met de diversiteit aan vzw’s in de steekproef. Er zijn websites gericht op zowel verenigingen van en voor personen met een handicap als andere belangrijke websites.</w:t>
      </w:r>
      <w:r w:rsidR="00D77CC6">
        <w:rPr>
          <w:lang w:val="nl-BE"/>
        </w:rPr>
        <w:t xml:space="preserve"> Het is een goede zaak</w:t>
      </w:r>
      <w:r w:rsidRPr="00861375">
        <w:rPr>
          <w:lang w:val="nl-BE"/>
        </w:rPr>
        <w:t xml:space="preserve"> dat er diverse onderwijsinstellingen opgenomen worden: kleuteronderwijs, lager onderwijs, middelbaar onderwijs, hoger onderwijs, deeltijds kunstonderwijs, volwassenonderwijs en overkoepelende organisaties.</w:t>
      </w:r>
    </w:p>
    <w:p w14:paraId="71113208" w14:textId="5D270969" w:rsidR="008A111F" w:rsidRPr="00861375" w:rsidRDefault="006826AD" w:rsidP="004469B5">
      <w:pPr>
        <w:rPr>
          <w:lang w:val="nl-BE"/>
        </w:rPr>
      </w:pPr>
      <w:r w:rsidRPr="00861375">
        <w:rPr>
          <w:lang w:val="nl-BE"/>
        </w:rPr>
        <w:t>We zijn tevreden dat het aantal gecontroleerde websites hoger ligt dan de vereisten van de Europese richtlijn. Toch vinden w</w:t>
      </w:r>
      <w:r w:rsidR="008A111F" w:rsidRPr="00861375">
        <w:rPr>
          <w:lang w:val="nl-BE"/>
        </w:rPr>
        <w:t xml:space="preserve">e het jammer dat het aantal websites dat dit jaar gecontroleerd zal worden verminderd is ten opzichte van vorig jaar. We begrijpen </w:t>
      </w:r>
      <w:r w:rsidR="00A72356">
        <w:rPr>
          <w:lang w:val="nl-BE"/>
        </w:rPr>
        <w:t xml:space="preserve">de gegeven motivering hiervoor: </w:t>
      </w:r>
      <w:proofErr w:type="spellStart"/>
      <w:r w:rsidR="00CB684F" w:rsidRPr="00861375">
        <w:rPr>
          <w:lang w:val="nl-BE"/>
        </w:rPr>
        <w:t>Inter</w:t>
      </w:r>
      <w:proofErr w:type="spellEnd"/>
      <w:r w:rsidR="00A72356">
        <w:rPr>
          <w:lang w:val="nl-BE"/>
        </w:rPr>
        <w:t xml:space="preserve"> wil</w:t>
      </w:r>
      <w:r w:rsidR="00CB684F" w:rsidRPr="00861375">
        <w:rPr>
          <w:lang w:val="nl-BE"/>
        </w:rPr>
        <w:t xml:space="preserve"> </w:t>
      </w:r>
      <w:r w:rsidR="00A72356">
        <w:rPr>
          <w:lang w:val="nl-BE"/>
        </w:rPr>
        <w:t xml:space="preserve">voortaan ook </w:t>
      </w:r>
      <w:r w:rsidR="00CB684F" w:rsidRPr="00861375">
        <w:rPr>
          <w:lang w:val="nl-BE"/>
        </w:rPr>
        <w:t xml:space="preserve">ondersteuning bieden aan </w:t>
      </w:r>
      <w:r w:rsidR="00884149" w:rsidRPr="00861375">
        <w:rPr>
          <w:lang w:val="nl-BE"/>
        </w:rPr>
        <w:t>de eigenaars van websites en applicaties uit de steekproef</w:t>
      </w:r>
      <w:r w:rsidR="00A72356">
        <w:rPr>
          <w:lang w:val="nl-BE"/>
        </w:rPr>
        <w:t xml:space="preserve"> en vermindert daarom het aantal controles</w:t>
      </w:r>
      <w:r w:rsidR="00884149" w:rsidRPr="00861375">
        <w:rPr>
          <w:lang w:val="nl-BE"/>
        </w:rPr>
        <w:t xml:space="preserve">. </w:t>
      </w:r>
      <w:r w:rsidR="0031558B" w:rsidRPr="00861375">
        <w:rPr>
          <w:lang w:val="nl-BE"/>
        </w:rPr>
        <w:t xml:space="preserve">Toch vragen we om </w:t>
      </w:r>
      <w:r w:rsidR="00D4576A" w:rsidRPr="00290E81">
        <w:rPr>
          <w:b/>
          <w:bCs w:val="0"/>
          <w:lang w:val="nl-BE"/>
        </w:rPr>
        <w:t>de grootte</w:t>
      </w:r>
      <w:r w:rsidR="00D4576A" w:rsidRPr="00861375">
        <w:rPr>
          <w:lang w:val="nl-BE"/>
        </w:rPr>
        <w:t xml:space="preserve"> van de steekproef </w:t>
      </w:r>
      <w:r w:rsidR="00B21D2D" w:rsidRPr="00290E81">
        <w:rPr>
          <w:b/>
          <w:bCs w:val="0"/>
          <w:lang w:val="nl-BE"/>
        </w:rPr>
        <w:t xml:space="preserve">van </w:t>
      </w:r>
      <w:r w:rsidR="00D4576A" w:rsidRPr="00290E81">
        <w:rPr>
          <w:b/>
          <w:bCs w:val="0"/>
          <w:lang w:val="nl-BE"/>
        </w:rPr>
        <w:t>vorig jaar te behouden</w:t>
      </w:r>
      <w:r w:rsidR="00D4576A" w:rsidRPr="00861375">
        <w:rPr>
          <w:lang w:val="nl-BE"/>
        </w:rPr>
        <w:t xml:space="preserve">. Het </w:t>
      </w:r>
      <w:r w:rsidR="00F95C3C">
        <w:rPr>
          <w:lang w:val="nl-BE"/>
        </w:rPr>
        <w:t xml:space="preserve">geplande </w:t>
      </w:r>
      <w:r w:rsidR="00D4576A" w:rsidRPr="00861375">
        <w:rPr>
          <w:lang w:val="nl-BE"/>
        </w:rPr>
        <w:t>aantal websites d</w:t>
      </w:r>
      <w:r w:rsidR="001A790F">
        <w:rPr>
          <w:lang w:val="nl-BE"/>
        </w:rPr>
        <w:t>at</w:t>
      </w:r>
      <w:r w:rsidR="00D4576A" w:rsidRPr="00861375">
        <w:rPr>
          <w:lang w:val="nl-BE"/>
        </w:rPr>
        <w:t xml:space="preserve"> opgevolgd wordt of ondersteuning krijgt, kan wel behouden blijven.</w:t>
      </w:r>
    </w:p>
    <w:p w14:paraId="55FA7EBA" w14:textId="2A6BEC2D" w:rsidR="00900890" w:rsidRPr="00861375" w:rsidRDefault="004469B5" w:rsidP="004469B5">
      <w:pPr>
        <w:rPr>
          <w:lang w:val="nl-BE"/>
        </w:rPr>
      </w:pPr>
      <w:r w:rsidRPr="00861375">
        <w:rPr>
          <w:lang w:val="nl-BE"/>
        </w:rPr>
        <w:t xml:space="preserve">De digitalisering zorgt ervoor dat we steeds meer richting applicaties geduwd worden. Daarom vragen we dat er </w:t>
      </w:r>
      <w:r w:rsidR="00034599" w:rsidRPr="00290E81">
        <w:rPr>
          <w:b/>
          <w:bCs w:val="0"/>
          <w:lang w:val="nl-BE"/>
        </w:rPr>
        <w:t xml:space="preserve">meer applicaties </w:t>
      </w:r>
      <w:r w:rsidR="00034599" w:rsidRPr="00861375">
        <w:rPr>
          <w:lang w:val="nl-BE"/>
        </w:rPr>
        <w:t>opgenomen worden in de steekproef. Voor de vereen</w:t>
      </w:r>
      <w:r w:rsidR="00FA7458" w:rsidRPr="00861375">
        <w:rPr>
          <w:lang w:val="nl-BE"/>
        </w:rPr>
        <w:t xml:space="preserve">voudigde audits wordt </w:t>
      </w:r>
      <w:r w:rsidR="00FA7458" w:rsidRPr="00861375">
        <w:rPr>
          <w:lang w:val="nl-BE"/>
        </w:rPr>
        <w:tab/>
      </w:r>
      <w:r w:rsidR="008A111F" w:rsidRPr="00861375">
        <w:rPr>
          <w:lang w:val="nl-BE"/>
        </w:rPr>
        <w:t xml:space="preserve">momenteel al </w:t>
      </w:r>
      <w:r w:rsidR="00FA7458" w:rsidRPr="00861375">
        <w:rPr>
          <w:lang w:val="nl-BE"/>
        </w:rPr>
        <w:t xml:space="preserve">anderhalve keer het minimumaantal genomen. </w:t>
      </w:r>
      <w:r w:rsidR="008A111F" w:rsidRPr="00861375">
        <w:rPr>
          <w:lang w:val="nl-BE"/>
        </w:rPr>
        <w:t>We vragen dat minstens ditzelfde principe voor de apps toegepast wordt.</w:t>
      </w:r>
      <w:r w:rsidR="00D4576A" w:rsidRPr="00861375">
        <w:rPr>
          <w:lang w:val="nl-BE"/>
        </w:rPr>
        <w:t xml:space="preserve"> Hetzelfde principe zien we graag toepast op de diepgaande audits van websites.</w:t>
      </w:r>
    </w:p>
    <w:p w14:paraId="62107E13" w14:textId="77777777" w:rsidR="00160F0A" w:rsidRPr="00861375" w:rsidRDefault="00160F0A" w:rsidP="00160F0A">
      <w:pPr>
        <w:pStyle w:val="Kop3nietininhoud"/>
        <w:rPr>
          <w:lang w:val="nl-BE"/>
        </w:rPr>
      </w:pPr>
      <w:r w:rsidRPr="00861375">
        <w:rPr>
          <w:lang w:val="nl-BE"/>
        </w:rPr>
        <w:t>Aanbevelingen</w:t>
      </w:r>
    </w:p>
    <w:p w14:paraId="501FE06D" w14:textId="0E72A5CC" w:rsidR="00A73E8B" w:rsidRPr="00861375" w:rsidRDefault="00A73E8B" w:rsidP="00160F0A">
      <w:pPr>
        <w:pStyle w:val="Opsommingaanbeveling"/>
        <w:rPr>
          <w:lang w:val="nl-BE"/>
        </w:rPr>
      </w:pPr>
      <w:r w:rsidRPr="00861375">
        <w:rPr>
          <w:lang w:val="nl-BE"/>
        </w:rPr>
        <w:t xml:space="preserve">Behoud </w:t>
      </w:r>
      <w:r w:rsidR="00B21D2D" w:rsidRPr="00861375">
        <w:rPr>
          <w:lang w:val="nl-BE"/>
        </w:rPr>
        <w:t>de grootte van de steekproef van vorig jaar.</w:t>
      </w:r>
    </w:p>
    <w:p w14:paraId="72AC6747" w14:textId="610E816F" w:rsidR="00316EAF" w:rsidRPr="00861375" w:rsidRDefault="00316EAF" w:rsidP="00316EAF">
      <w:pPr>
        <w:pStyle w:val="Opsommingaanbeveling"/>
        <w:rPr>
          <w:lang w:val="nl-BE"/>
        </w:rPr>
      </w:pPr>
      <w:r w:rsidRPr="00861375">
        <w:rPr>
          <w:lang w:val="nl-BE"/>
        </w:rPr>
        <w:t>Neem anderhalve keer het minimumaantal als norm. Gebruik dit ook als grootte van de steekproef voor diepgaande audits van websites en applicaties.</w:t>
      </w:r>
    </w:p>
    <w:p w14:paraId="74138DBE" w14:textId="77777777" w:rsidR="00160F0A" w:rsidRPr="00861375" w:rsidRDefault="00160F0A" w:rsidP="00160F0A">
      <w:pPr>
        <w:pStyle w:val="Heading2"/>
        <w:rPr>
          <w:lang w:val="nl-BE"/>
        </w:rPr>
      </w:pPr>
      <w:bookmarkStart w:id="21" w:name="_Toc199836419"/>
      <w:r w:rsidRPr="00861375">
        <w:rPr>
          <w:lang w:val="nl-BE"/>
        </w:rPr>
        <w:t>Spreiding over de beleidsdomeinen</w:t>
      </w:r>
      <w:bookmarkEnd w:id="21"/>
      <w:r w:rsidRPr="00861375">
        <w:rPr>
          <w:lang w:val="nl-BE"/>
        </w:rPr>
        <w:t xml:space="preserve"> </w:t>
      </w:r>
    </w:p>
    <w:p w14:paraId="2D31A258" w14:textId="77777777" w:rsidR="00160F0A" w:rsidRPr="00861375" w:rsidRDefault="00160F0A" w:rsidP="00160F0A">
      <w:pPr>
        <w:pStyle w:val="Kop3nietininhoud"/>
        <w:rPr>
          <w:rFonts w:eastAsiaTheme="minorHAnsi" w:cs="Arial"/>
          <w:b w:val="0"/>
          <w:color w:val="000000" w:themeColor="text1"/>
          <w:sz w:val="24"/>
          <w:szCs w:val="24"/>
          <w:lang w:val="nl-BE"/>
        </w:rPr>
      </w:pPr>
      <w:r w:rsidRPr="00861375">
        <w:rPr>
          <w:rFonts w:eastAsiaTheme="minorHAnsi" w:cs="Arial"/>
          <w:b w:val="0"/>
          <w:color w:val="000000" w:themeColor="text1"/>
          <w:sz w:val="24"/>
          <w:szCs w:val="24"/>
          <w:lang w:val="nl-BE"/>
        </w:rPr>
        <w:t>In de steekproef is een diversiteit aan diensten en domeinen terug te vinden. NOOZO heeft hierover geen fundamentele opmerkingen.</w:t>
      </w:r>
    </w:p>
    <w:p w14:paraId="642DC83B" w14:textId="77777777" w:rsidR="00160F0A" w:rsidRPr="00861375" w:rsidRDefault="00160F0A" w:rsidP="00160F0A">
      <w:pPr>
        <w:pStyle w:val="Heading2"/>
        <w:rPr>
          <w:lang w:val="nl-BE"/>
        </w:rPr>
      </w:pPr>
      <w:bookmarkStart w:id="22" w:name="_Toc199836420"/>
      <w:r w:rsidRPr="00861375">
        <w:rPr>
          <w:lang w:val="nl-BE"/>
        </w:rPr>
        <w:t>Essentiële diensten of diensten die specifiek gericht zijn op personen met een handicap</w:t>
      </w:r>
      <w:bookmarkEnd w:id="22"/>
    </w:p>
    <w:p w14:paraId="4B677D76" w14:textId="77777777" w:rsidR="00160F0A" w:rsidRPr="00861375" w:rsidRDefault="00160F0A" w:rsidP="00160F0A">
      <w:pPr>
        <w:rPr>
          <w:lang w:val="nl-BE"/>
        </w:rPr>
      </w:pPr>
      <w:r w:rsidRPr="00861375">
        <w:rPr>
          <w:lang w:val="nl-BE"/>
        </w:rPr>
        <w:t xml:space="preserve">Publieke organisaties die een essentiële dienst leveren of publieke organisaties die gericht zijn op personen met een handicap zijn verplicht om hun websites en applicaties toegankelijk te maken. </w:t>
      </w:r>
    </w:p>
    <w:p w14:paraId="5C4505A3" w14:textId="77777777" w:rsidR="00160F0A" w:rsidRPr="00861375" w:rsidRDefault="00160F0A" w:rsidP="00A2696F">
      <w:pPr>
        <w:pStyle w:val="Heading3"/>
        <w:rPr>
          <w:lang w:val="nl-BE"/>
        </w:rPr>
      </w:pPr>
      <w:bookmarkStart w:id="23" w:name="_Toc199836421"/>
      <w:r w:rsidRPr="00861375">
        <w:rPr>
          <w:lang w:val="nl-BE"/>
        </w:rPr>
        <w:t>Websites</w:t>
      </w:r>
      <w:bookmarkEnd w:id="23"/>
    </w:p>
    <w:p w14:paraId="5EF61C06" w14:textId="77777777" w:rsidR="00160F0A" w:rsidRPr="00861375" w:rsidRDefault="00160F0A" w:rsidP="00160F0A">
      <w:pPr>
        <w:rPr>
          <w:lang w:val="nl-BE"/>
        </w:rPr>
      </w:pPr>
      <w:r w:rsidRPr="00861375">
        <w:rPr>
          <w:lang w:val="nl-BE"/>
        </w:rPr>
        <w:t xml:space="preserve">Het is positief dat ook de webtoegankelijkheid van NOOZO wordt gecontroleerd. We suggereren om de </w:t>
      </w:r>
      <w:r w:rsidRPr="00CB0336">
        <w:rPr>
          <w:b/>
          <w:bCs w:val="0"/>
          <w:lang w:val="nl-BE"/>
        </w:rPr>
        <w:t>volgende websites</w:t>
      </w:r>
      <w:r w:rsidRPr="00861375">
        <w:rPr>
          <w:lang w:val="nl-BE"/>
        </w:rPr>
        <w:t xml:space="preserve"> ook </w:t>
      </w:r>
      <w:r w:rsidRPr="00CB0336">
        <w:rPr>
          <w:b/>
          <w:bCs w:val="0"/>
          <w:lang w:val="nl-BE"/>
        </w:rPr>
        <w:t>toe te voegen</w:t>
      </w:r>
      <w:r w:rsidRPr="00861375">
        <w:rPr>
          <w:lang w:val="nl-BE"/>
        </w:rPr>
        <w:t xml:space="preserve"> aan de steekproef voor vereenvoudigde audit:</w:t>
      </w:r>
    </w:p>
    <w:p w14:paraId="229DFBE8" w14:textId="77777777" w:rsidR="00160F0A" w:rsidRPr="00861375" w:rsidRDefault="00160F0A" w:rsidP="00160F0A">
      <w:pPr>
        <w:pStyle w:val="Opsommingniv1"/>
        <w:rPr>
          <w:lang w:val="nl-BE"/>
        </w:rPr>
      </w:pPr>
      <w:r w:rsidRPr="00861375">
        <w:rPr>
          <w:lang w:val="nl-BE"/>
        </w:rPr>
        <w:t xml:space="preserve">De andere 2 Vlaamse uitbetalers van het Groeipakket: </w:t>
      </w:r>
      <w:proofErr w:type="spellStart"/>
      <w:r w:rsidRPr="00861375">
        <w:rPr>
          <w:lang w:val="nl-BE"/>
        </w:rPr>
        <w:t>Parentia</w:t>
      </w:r>
      <w:proofErr w:type="spellEnd"/>
      <w:r w:rsidRPr="00861375">
        <w:rPr>
          <w:lang w:val="nl-BE"/>
        </w:rPr>
        <w:t xml:space="preserve"> en </w:t>
      </w:r>
      <w:proofErr w:type="spellStart"/>
      <w:r w:rsidRPr="00861375">
        <w:rPr>
          <w:lang w:val="nl-BE"/>
        </w:rPr>
        <w:t>KidsLife</w:t>
      </w:r>
      <w:proofErr w:type="spellEnd"/>
      <w:r w:rsidRPr="00861375">
        <w:rPr>
          <w:lang w:val="nl-BE"/>
        </w:rPr>
        <w:t xml:space="preserve"> Vlaanderen;</w:t>
      </w:r>
    </w:p>
    <w:p w14:paraId="1E1D3E9F" w14:textId="77777777" w:rsidR="00160F0A" w:rsidRPr="00861375" w:rsidRDefault="00160F0A" w:rsidP="00160F0A">
      <w:pPr>
        <w:pStyle w:val="Opsommingniv1"/>
        <w:rPr>
          <w:lang w:val="nl-BE"/>
        </w:rPr>
      </w:pPr>
      <w:r w:rsidRPr="00861375">
        <w:rPr>
          <w:lang w:val="nl-BE"/>
        </w:rPr>
        <w:t>Vlaamse sociale bescherming;</w:t>
      </w:r>
    </w:p>
    <w:p w14:paraId="62F82AAF" w14:textId="77777777" w:rsidR="00160F0A" w:rsidRPr="00861375" w:rsidRDefault="00160F0A" w:rsidP="00160F0A">
      <w:pPr>
        <w:pStyle w:val="Opsommingniv1"/>
        <w:rPr>
          <w:lang w:val="nl-BE"/>
        </w:rPr>
      </w:pPr>
      <w:r w:rsidRPr="00861375">
        <w:rPr>
          <w:lang w:val="nl-BE"/>
        </w:rPr>
        <w:t>Zorgkassen;</w:t>
      </w:r>
    </w:p>
    <w:p w14:paraId="7BF8F1DB" w14:textId="6035630E" w:rsidR="00267637" w:rsidRPr="00861375" w:rsidRDefault="00160F0A" w:rsidP="00160F0A">
      <w:pPr>
        <w:pStyle w:val="Opsommingniv1"/>
        <w:rPr>
          <w:lang w:val="nl-BE"/>
        </w:rPr>
      </w:pPr>
      <w:r w:rsidRPr="00861375">
        <w:rPr>
          <w:lang w:val="nl-BE"/>
        </w:rPr>
        <w:t xml:space="preserve">Hulpdiensten en infolijnen zoals </w:t>
      </w:r>
      <w:proofErr w:type="spellStart"/>
      <w:r w:rsidRPr="00861375">
        <w:rPr>
          <w:lang w:val="nl-BE"/>
        </w:rPr>
        <w:t>Tele-onthaal</w:t>
      </w:r>
      <w:proofErr w:type="spellEnd"/>
      <w:r w:rsidRPr="00861375">
        <w:rPr>
          <w:lang w:val="nl-BE"/>
        </w:rPr>
        <w:t>, 1712</w:t>
      </w:r>
      <w:r w:rsidR="002029AD" w:rsidRPr="00861375">
        <w:rPr>
          <w:lang w:val="nl-BE"/>
        </w:rPr>
        <w:t>,</w:t>
      </w:r>
      <w:r w:rsidRPr="00861375">
        <w:rPr>
          <w:lang w:val="nl-BE"/>
        </w:rPr>
        <w:t xml:space="preserve"> Zelfmoordlijn, Awel en JAC.</w:t>
      </w:r>
      <w:r w:rsidR="00267637" w:rsidRPr="00861375">
        <w:rPr>
          <w:lang w:val="nl-BE"/>
        </w:rPr>
        <w:t xml:space="preserve"> </w:t>
      </w:r>
    </w:p>
    <w:p w14:paraId="07F889CD" w14:textId="7B7B3D75" w:rsidR="00160F0A" w:rsidRPr="00861375" w:rsidRDefault="00160F0A" w:rsidP="00160F0A">
      <w:pPr>
        <w:pStyle w:val="Opsommingniv1"/>
        <w:numPr>
          <w:ilvl w:val="0"/>
          <w:numId w:val="0"/>
        </w:numPr>
        <w:rPr>
          <w:lang w:val="nl-BE"/>
        </w:rPr>
      </w:pPr>
      <w:r w:rsidRPr="00861375">
        <w:rPr>
          <w:lang w:val="nl-BE"/>
        </w:rPr>
        <w:t xml:space="preserve">De website van </w:t>
      </w:r>
      <w:proofErr w:type="spellStart"/>
      <w:r w:rsidRPr="00CB0336">
        <w:rPr>
          <w:b/>
          <w:bCs w:val="0"/>
          <w:lang w:val="nl-BE"/>
        </w:rPr>
        <w:t>Visit</w:t>
      </w:r>
      <w:proofErr w:type="spellEnd"/>
      <w:r w:rsidRPr="00CB0336">
        <w:rPr>
          <w:b/>
          <w:bCs w:val="0"/>
          <w:lang w:val="nl-BE"/>
        </w:rPr>
        <w:t xml:space="preserve"> </w:t>
      </w:r>
      <w:proofErr w:type="spellStart"/>
      <w:r w:rsidRPr="00CB0336">
        <w:rPr>
          <w:b/>
          <w:bCs w:val="0"/>
          <w:lang w:val="nl-BE"/>
        </w:rPr>
        <w:t>Flanders</w:t>
      </w:r>
      <w:proofErr w:type="spellEnd"/>
      <w:r w:rsidRPr="00CB0336">
        <w:rPr>
          <w:b/>
          <w:bCs w:val="0"/>
          <w:lang w:val="nl-BE"/>
        </w:rPr>
        <w:t xml:space="preserve"> – Toerisme Vlaanderen</w:t>
      </w:r>
      <w:r w:rsidRPr="00861375">
        <w:rPr>
          <w:lang w:val="nl-BE"/>
        </w:rPr>
        <w:t xml:space="preserve"> werd opgenomen in de steekproef voor eenvoudige screening. We stellen voor om deze diepgaand te controleren. De website is belangrijk voor personen met een handicap die informatie over toegankelijkheid opzoeken tijdens een uitstap.</w:t>
      </w:r>
    </w:p>
    <w:p w14:paraId="64CB457A" w14:textId="77726AE1" w:rsidR="00160F0A" w:rsidRPr="00861375" w:rsidRDefault="00160F0A" w:rsidP="00160F0A">
      <w:pPr>
        <w:pStyle w:val="Opsommingniv1"/>
        <w:numPr>
          <w:ilvl w:val="0"/>
          <w:numId w:val="0"/>
        </w:numPr>
        <w:rPr>
          <w:lang w:val="nl-BE"/>
        </w:rPr>
      </w:pPr>
      <w:r w:rsidRPr="00861375">
        <w:rPr>
          <w:lang w:val="nl-BE"/>
        </w:rPr>
        <w:t xml:space="preserve">Bij de websites van het Vlaams Mensenrechteninstituut en het Vlaams Meldpunt voor Grensoverschrijdend gedrag is het belangrijk dat de </w:t>
      </w:r>
      <w:r w:rsidRPr="00CB0336">
        <w:rPr>
          <w:b/>
          <w:bCs w:val="0"/>
          <w:lang w:val="nl-BE"/>
        </w:rPr>
        <w:t>meest essentiële webpagina’s</w:t>
      </w:r>
      <w:r w:rsidRPr="00861375">
        <w:rPr>
          <w:lang w:val="nl-BE"/>
        </w:rPr>
        <w:t xml:space="preserve"> worden gecontroleerd. Dit zijn de webpagina’s die personen met een handicap gebruiken om een melding te maken en hun zaak op te volgen.</w:t>
      </w:r>
    </w:p>
    <w:p w14:paraId="721E28C5" w14:textId="1A9AA216" w:rsidR="00B21D2D" w:rsidRPr="00861375" w:rsidRDefault="00A52B44" w:rsidP="00160F0A">
      <w:pPr>
        <w:pStyle w:val="Opsommingniv1"/>
        <w:numPr>
          <w:ilvl w:val="0"/>
          <w:numId w:val="0"/>
        </w:numPr>
        <w:rPr>
          <w:lang w:val="nl-BE"/>
        </w:rPr>
      </w:pPr>
      <w:r w:rsidRPr="00861375">
        <w:rPr>
          <w:lang w:val="nl-BE"/>
        </w:rPr>
        <w:t>Wij vragen om in</w:t>
      </w:r>
      <w:r w:rsidR="00B21D2D" w:rsidRPr="00861375">
        <w:rPr>
          <w:lang w:val="nl-BE"/>
        </w:rPr>
        <w:t xml:space="preserve"> de steekproef ook websites op</w:t>
      </w:r>
      <w:r w:rsidRPr="00861375">
        <w:rPr>
          <w:lang w:val="nl-BE"/>
        </w:rPr>
        <w:t xml:space="preserve"> te nemen</w:t>
      </w:r>
      <w:r w:rsidR="00B21D2D" w:rsidRPr="00861375">
        <w:rPr>
          <w:lang w:val="nl-BE"/>
        </w:rPr>
        <w:t xml:space="preserve"> die vaker gebruikt worden door </w:t>
      </w:r>
      <w:r w:rsidR="00B21D2D" w:rsidRPr="00CB0336">
        <w:rPr>
          <w:b/>
          <w:bCs w:val="0"/>
          <w:lang w:val="nl-BE"/>
        </w:rPr>
        <w:t>ouderen</w:t>
      </w:r>
      <w:r w:rsidR="003B4760" w:rsidRPr="00861375">
        <w:rPr>
          <w:lang w:val="nl-BE"/>
        </w:rPr>
        <w:t xml:space="preserve">. Zij ondervinden vaak al heel wat drempels bij websites en applicaties. </w:t>
      </w:r>
      <w:r w:rsidRPr="00861375">
        <w:rPr>
          <w:lang w:val="nl-BE"/>
        </w:rPr>
        <w:t xml:space="preserve">Daarbij moet er extra aandacht gaan naar websites die vaker gebruikt worden door </w:t>
      </w:r>
      <w:r w:rsidR="007B2162" w:rsidRPr="00861375">
        <w:rPr>
          <w:lang w:val="nl-BE"/>
        </w:rPr>
        <w:t>ouderen met een handicap omwille van leeftijd.</w:t>
      </w:r>
    </w:p>
    <w:p w14:paraId="65354883" w14:textId="77777777" w:rsidR="00160F0A" w:rsidRPr="00861375" w:rsidRDefault="00160F0A" w:rsidP="00160F0A">
      <w:pPr>
        <w:pStyle w:val="Heading3"/>
        <w:rPr>
          <w:lang w:val="nl-BE"/>
        </w:rPr>
      </w:pPr>
      <w:bookmarkStart w:id="24" w:name="_Toc199836422"/>
      <w:r w:rsidRPr="00861375">
        <w:rPr>
          <w:lang w:val="nl-BE"/>
        </w:rPr>
        <w:t>Applicaties</w:t>
      </w:r>
      <w:bookmarkEnd w:id="24"/>
    </w:p>
    <w:p w14:paraId="7A368141" w14:textId="2761ADD0" w:rsidR="00287687" w:rsidRPr="00861375" w:rsidRDefault="00E30F8B" w:rsidP="00160F0A">
      <w:pPr>
        <w:rPr>
          <w:lang w:val="nl-BE"/>
        </w:rPr>
      </w:pPr>
      <w:r w:rsidRPr="00861375">
        <w:rPr>
          <w:lang w:val="nl-BE"/>
        </w:rPr>
        <w:t xml:space="preserve">We vinden de aanwezigheid van </w:t>
      </w:r>
      <w:r w:rsidRPr="00CB0336">
        <w:rPr>
          <w:b/>
          <w:bCs w:val="0"/>
          <w:lang w:val="nl-BE"/>
        </w:rPr>
        <w:t>gezondheids- en hulpverleningsapplicaties</w:t>
      </w:r>
      <w:r w:rsidRPr="00861375">
        <w:rPr>
          <w:lang w:val="nl-BE"/>
        </w:rPr>
        <w:t xml:space="preserve"> belangrijk in </w:t>
      </w:r>
      <w:r w:rsidR="008F47C3" w:rsidRPr="00861375">
        <w:rPr>
          <w:lang w:val="nl-BE"/>
        </w:rPr>
        <w:t xml:space="preserve">de steekproef. </w:t>
      </w:r>
      <w:r w:rsidR="00984F1A" w:rsidRPr="00861375">
        <w:rPr>
          <w:lang w:val="nl-BE"/>
        </w:rPr>
        <w:t xml:space="preserve">Daarom </w:t>
      </w:r>
      <w:r w:rsidR="00BC1A7A" w:rsidRPr="00861375">
        <w:rPr>
          <w:lang w:val="nl-BE"/>
        </w:rPr>
        <w:t>vragen</w:t>
      </w:r>
      <w:r w:rsidR="00984F1A" w:rsidRPr="00861375">
        <w:rPr>
          <w:lang w:val="nl-BE"/>
        </w:rPr>
        <w:t xml:space="preserve"> we om </w:t>
      </w:r>
      <w:r w:rsidR="008B2B3D" w:rsidRPr="00861375">
        <w:rPr>
          <w:lang w:val="nl-BE"/>
        </w:rPr>
        <w:t xml:space="preserve">de </w:t>
      </w:r>
      <w:proofErr w:type="spellStart"/>
      <w:r w:rsidR="008B2B3D" w:rsidRPr="00861375">
        <w:rPr>
          <w:lang w:val="nl-BE"/>
        </w:rPr>
        <w:t>Backup</w:t>
      </w:r>
      <w:proofErr w:type="spellEnd"/>
      <w:r w:rsidR="008B2B3D" w:rsidRPr="00861375">
        <w:rPr>
          <w:lang w:val="nl-BE"/>
        </w:rPr>
        <w:t xml:space="preserve"> 1813-applicatie </w:t>
      </w:r>
      <w:r w:rsidR="00943233" w:rsidRPr="00861375">
        <w:rPr>
          <w:lang w:val="nl-BE"/>
        </w:rPr>
        <w:t xml:space="preserve">zowel op te nemen </w:t>
      </w:r>
      <w:r w:rsidR="00A94697" w:rsidRPr="00861375">
        <w:rPr>
          <w:lang w:val="nl-BE"/>
        </w:rPr>
        <w:t xml:space="preserve">voor Android als voor iOS. </w:t>
      </w:r>
      <w:r w:rsidR="000C5E06" w:rsidRPr="00861375">
        <w:rPr>
          <w:lang w:val="nl-BE"/>
        </w:rPr>
        <w:t>Om ruimte te maken</w:t>
      </w:r>
      <w:r w:rsidR="00AF4796" w:rsidRPr="00861375">
        <w:rPr>
          <w:lang w:val="nl-BE"/>
        </w:rPr>
        <w:t xml:space="preserve"> daarvoor</w:t>
      </w:r>
      <w:r w:rsidR="000C5E06" w:rsidRPr="00861375">
        <w:rPr>
          <w:lang w:val="nl-BE"/>
        </w:rPr>
        <w:t>, kan eventueel</w:t>
      </w:r>
      <w:r w:rsidR="00A82931" w:rsidRPr="00861375">
        <w:rPr>
          <w:lang w:val="nl-BE"/>
        </w:rPr>
        <w:t xml:space="preserve"> de</w:t>
      </w:r>
      <w:r w:rsidR="00AF4796" w:rsidRPr="00861375">
        <w:rPr>
          <w:lang w:val="nl-BE"/>
        </w:rPr>
        <w:t xml:space="preserve"> </w:t>
      </w:r>
      <w:r w:rsidR="00B921DA" w:rsidRPr="00861375">
        <w:rPr>
          <w:lang w:val="nl-BE"/>
        </w:rPr>
        <w:t xml:space="preserve">Stadsapp Sint-Niklaas </w:t>
      </w:r>
      <w:r w:rsidR="00794FCE" w:rsidRPr="00861375">
        <w:rPr>
          <w:lang w:val="nl-BE"/>
        </w:rPr>
        <w:t xml:space="preserve">enkel hernomen worden </w:t>
      </w:r>
      <w:r w:rsidR="00156F73" w:rsidRPr="00861375">
        <w:rPr>
          <w:lang w:val="nl-BE"/>
        </w:rPr>
        <w:t>in</w:t>
      </w:r>
      <w:r w:rsidR="00CD6946" w:rsidRPr="00861375">
        <w:rPr>
          <w:lang w:val="nl-BE"/>
        </w:rPr>
        <w:t xml:space="preserve"> </w:t>
      </w:r>
      <w:r w:rsidR="000C5E06" w:rsidRPr="00861375">
        <w:rPr>
          <w:lang w:val="nl-BE"/>
        </w:rPr>
        <w:t>één</w:t>
      </w:r>
      <w:r w:rsidR="00CD6946" w:rsidRPr="00861375">
        <w:rPr>
          <w:lang w:val="nl-BE"/>
        </w:rPr>
        <w:t xml:space="preserve"> </w:t>
      </w:r>
      <w:r w:rsidR="007A707A" w:rsidRPr="00861375">
        <w:rPr>
          <w:lang w:val="nl-BE"/>
        </w:rPr>
        <w:t>besturingssysteem</w:t>
      </w:r>
      <w:r w:rsidR="000C5E06" w:rsidRPr="00861375">
        <w:rPr>
          <w:lang w:val="nl-BE"/>
        </w:rPr>
        <w:t xml:space="preserve">. </w:t>
      </w:r>
      <w:r w:rsidR="004D624D" w:rsidRPr="00861375">
        <w:rPr>
          <w:lang w:val="nl-BE"/>
        </w:rPr>
        <w:t>We raden aan om dat besturingssysteem te kiezen waarin</w:t>
      </w:r>
      <w:r w:rsidR="007A707A" w:rsidRPr="00861375">
        <w:rPr>
          <w:lang w:val="nl-BE"/>
        </w:rPr>
        <w:t xml:space="preserve"> </w:t>
      </w:r>
      <w:r w:rsidR="006D5D5D" w:rsidRPr="00861375">
        <w:rPr>
          <w:lang w:val="nl-BE"/>
        </w:rPr>
        <w:t>de applicatie</w:t>
      </w:r>
      <w:r w:rsidR="007A707A" w:rsidRPr="00861375">
        <w:rPr>
          <w:lang w:val="nl-BE"/>
        </w:rPr>
        <w:t xml:space="preserve"> </w:t>
      </w:r>
      <w:r w:rsidR="00DC7F5F" w:rsidRPr="00861375">
        <w:rPr>
          <w:lang w:val="nl-BE"/>
        </w:rPr>
        <w:t xml:space="preserve">bij de vorige audit </w:t>
      </w:r>
      <w:r w:rsidR="005C4ABA" w:rsidRPr="00861375">
        <w:rPr>
          <w:lang w:val="nl-BE"/>
        </w:rPr>
        <w:t>het slechtst scoorde.</w:t>
      </w:r>
    </w:p>
    <w:p w14:paraId="482BB8B5" w14:textId="77777777" w:rsidR="00160F0A" w:rsidRPr="00861375" w:rsidRDefault="00160F0A" w:rsidP="00160F0A">
      <w:pPr>
        <w:rPr>
          <w:lang w:val="nl-BE"/>
        </w:rPr>
      </w:pPr>
      <w:r w:rsidRPr="00861375">
        <w:rPr>
          <w:lang w:val="nl-BE"/>
        </w:rPr>
        <w:t xml:space="preserve">We vragen om de volgende applicaties toe te voegen aan de steekproef. </w:t>
      </w:r>
    </w:p>
    <w:p w14:paraId="5059DFE7" w14:textId="6934E27A" w:rsidR="00160F0A" w:rsidRPr="00861375" w:rsidRDefault="00160F0A" w:rsidP="00160F0A">
      <w:pPr>
        <w:pStyle w:val="Opsommingniv1"/>
        <w:rPr>
          <w:lang w:val="nl-BE"/>
        </w:rPr>
      </w:pPr>
      <w:r w:rsidRPr="00861375">
        <w:rPr>
          <w:lang w:val="nl-BE"/>
        </w:rPr>
        <w:t xml:space="preserve">De </w:t>
      </w:r>
      <w:proofErr w:type="spellStart"/>
      <w:r w:rsidRPr="00A54FCF">
        <w:rPr>
          <w:b/>
          <w:bCs w:val="0"/>
          <w:lang w:val="nl-BE"/>
        </w:rPr>
        <w:t>itsme</w:t>
      </w:r>
      <w:proofErr w:type="spellEnd"/>
      <w:r w:rsidR="009205E6" w:rsidRPr="00861375">
        <w:rPr>
          <w:lang w:val="nl-BE"/>
        </w:rPr>
        <w:t>-</w:t>
      </w:r>
      <w:r w:rsidRPr="00861375">
        <w:rPr>
          <w:lang w:val="nl-BE"/>
        </w:rPr>
        <w:t>applicatie: hoewel het een Belgische applicatie is, hebben Vlaamse smartphonegebruikers hem nodig om in te loggen op verschillende websites zoals Mijn Burgerprofiel van de Vlaamse Overheid. We ontvangen signalen over de ontoegankelijkheid van deze applicatie. Als de applicatie ontoegankelijk is, kunnen personen met een handicap hun eigen dossiers niet opvolgen.</w:t>
      </w:r>
    </w:p>
    <w:p w14:paraId="22EF8D31" w14:textId="77777777" w:rsidR="00160F0A" w:rsidRPr="00861375" w:rsidRDefault="00160F0A" w:rsidP="00160F0A">
      <w:pPr>
        <w:pStyle w:val="Kop3nietininhoud"/>
        <w:rPr>
          <w:lang w:val="nl-BE"/>
        </w:rPr>
      </w:pPr>
      <w:r w:rsidRPr="00861375">
        <w:rPr>
          <w:lang w:val="nl-BE"/>
        </w:rPr>
        <w:t>Aanbevelingen</w:t>
      </w:r>
    </w:p>
    <w:p w14:paraId="5B085655" w14:textId="77777777" w:rsidR="00160F0A" w:rsidRPr="00861375" w:rsidRDefault="00160F0A" w:rsidP="00160F0A">
      <w:pPr>
        <w:pStyle w:val="Opsommingaanbeveling"/>
        <w:rPr>
          <w:lang w:val="nl-BE"/>
        </w:rPr>
      </w:pPr>
      <w:r w:rsidRPr="00861375">
        <w:rPr>
          <w:lang w:val="nl-BE"/>
        </w:rPr>
        <w:t>Neem steeds een steekproef van de gehele website. Besteed hierbij aandacht aan de meest relevante pagina’s voor personen met een handicap, maar controleer ook andere pagina’s.</w:t>
      </w:r>
    </w:p>
    <w:p w14:paraId="6D1C6F17" w14:textId="57DD84D7" w:rsidR="00A52B44" w:rsidRPr="00861375" w:rsidRDefault="00A52B44" w:rsidP="00160F0A">
      <w:pPr>
        <w:pStyle w:val="Opsommingaanbeveling"/>
        <w:rPr>
          <w:lang w:val="nl-BE"/>
        </w:rPr>
      </w:pPr>
      <w:r w:rsidRPr="00861375">
        <w:rPr>
          <w:lang w:val="nl-BE"/>
        </w:rPr>
        <w:t xml:space="preserve">Neem in de steekproef ook </w:t>
      </w:r>
      <w:r w:rsidR="007B2162" w:rsidRPr="00861375">
        <w:rPr>
          <w:lang w:val="nl-BE"/>
        </w:rPr>
        <w:t xml:space="preserve">expliciet </w:t>
      </w:r>
      <w:r w:rsidRPr="00861375">
        <w:rPr>
          <w:lang w:val="nl-BE"/>
        </w:rPr>
        <w:t>websites op die vaker gebruikt worden door ouderen.</w:t>
      </w:r>
    </w:p>
    <w:sectPr w:rsidR="00A52B44" w:rsidRPr="00861375" w:rsidSect="002E07BF">
      <w:footerReference w:type="default" r:id="rId27"/>
      <w:footerReference w:type="first" r:id="rId28"/>
      <w:pgSz w:w="11906" w:h="16838"/>
      <w:pgMar w:top="1440" w:right="2304" w:bottom="2016" w:left="144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4BCDA" w14:textId="77777777" w:rsidR="004B7753" w:rsidRDefault="004B7753" w:rsidP="00856804">
      <w:r>
        <w:separator/>
      </w:r>
    </w:p>
  </w:endnote>
  <w:endnote w:type="continuationSeparator" w:id="0">
    <w:p w14:paraId="0E989750" w14:textId="77777777" w:rsidR="004B7753" w:rsidRDefault="004B7753" w:rsidP="00856804">
      <w:r>
        <w:continuationSeparator/>
      </w:r>
    </w:p>
  </w:endnote>
  <w:endnote w:type="continuationNotice" w:id="1">
    <w:p w14:paraId="671AD56B" w14:textId="77777777" w:rsidR="004B7753" w:rsidRDefault="004B77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Aptos">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auto"/>
      </w:rPr>
      <w:id w:val="-2124446766"/>
      <w:docPartObj>
        <w:docPartGallery w:val="Page Numbers (Top of Page)"/>
        <w:docPartUnique/>
      </w:docPartObj>
    </w:sdtPr>
    <w:sdtEndPr/>
    <w:sdtContent>
      <w:p w14:paraId="04DDA917" w14:textId="6789AA24" w:rsidR="0072457B" w:rsidRPr="002B6610" w:rsidRDefault="005E0280" w:rsidP="002B6610">
        <w:pPr>
          <w:pStyle w:val="Footer"/>
          <w:spacing w:line="264" w:lineRule="auto"/>
          <w:jc w:val="right"/>
          <w:rPr>
            <w:color w:val="auto"/>
          </w:rPr>
        </w:pPr>
        <w:r>
          <w:rPr>
            <w:color w:val="auto"/>
          </w:rPr>
          <w:t>2025.</w:t>
        </w:r>
        <w:r w:rsidR="00B2601E">
          <w:rPr>
            <w:color w:val="auto"/>
          </w:rPr>
          <w:t>0</w:t>
        </w:r>
        <w:r w:rsidR="004D42BA">
          <w:rPr>
            <w:color w:val="auto"/>
          </w:rPr>
          <w:t>3</w:t>
        </w:r>
        <w:r>
          <w:rPr>
            <w:color w:val="auto"/>
          </w:rPr>
          <w:t xml:space="preserve"> </w:t>
        </w:r>
        <w:r w:rsidR="00A32F57">
          <w:rPr>
            <w:color w:val="auto"/>
          </w:rPr>
          <w:t>A</w:t>
        </w:r>
        <w:r w:rsidR="00FF4267">
          <w:rPr>
            <w:color w:val="auto"/>
          </w:rPr>
          <w:t>dvies</w:t>
        </w:r>
        <w:r w:rsidR="005D258A">
          <w:rPr>
            <w:color w:val="auto"/>
          </w:rPr>
          <w:t xml:space="preserve"> </w:t>
        </w:r>
        <w:proofErr w:type="spellStart"/>
        <w:r w:rsidR="005F1541">
          <w:rPr>
            <w:color w:val="auto"/>
          </w:rPr>
          <w:t>w</w:t>
        </w:r>
        <w:r w:rsidR="00B2601E">
          <w:rPr>
            <w:color w:val="auto"/>
          </w:rPr>
          <w:t>ebtoegankelijkheid</w:t>
        </w:r>
        <w:proofErr w:type="spellEnd"/>
        <w:r w:rsidR="004D12A6" w:rsidRPr="0034013F">
          <w:rPr>
            <w:color w:val="auto"/>
          </w:rPr>
          <w:tab/>
          <w:t xml:space="preserve">pagina </w:t>
        </w:r>
        <w:r w:rsidR="004D12A6" w:rsidRPr="0034013F">
          <w:rPr>
            <w:b/>
            <w:bCs w:val="0"/>
            <w:color w:val="auto"/>
          </w:rPr>
          <w:fldChar w:fldCharType="begin"/>
        </w:r>
        <w:r w:rsidR="004D12A6" w:rsidRPr="0034013F">
          <w:rPr>
            <w:b/>
            <w:bCs w:val="0"/>
            <w:color w:val="auto"/>
          </w:rPr>
          <w:instrText>PAGE</w:instrText>
        </w:r>
        <w:r w:rsidR="004D12A6" w:rsidRPr="0034013F">
          <w:rPr>
            <w:b/>
            <w:bCs w:val="0"/>
            <w:color w:val="auto"/>
          </w:rPr>
          <w:fldChar w:fldCharType="separate"/>
        </w:r>
        <w:r w:rsidR="004D12A6" w:rsidRPr="0034013F">
          <w:rPr>
            <w:b/>
            <w:bCs w:val="0"/>
            <w:color w:val="auto"/>
          </w:rPr>
          <w:t>2</w:t>
        </w:r>
        <w:r w:rsidR="004D12A6" w:rsidRPr="0034013F">
          <w:rPr>
            <w:b/>
            <w:bCs w:val="0"/>
            <w:color w:val="auto"/>
          </w:rPr>
          <w:fldChar w:fldCharType="end"/>
        </w:r>
        <w:r w:rsidR="004D12A6" w:rsidRPr="0034013F">
          <w:rPr>
            <w:color w:val="auto"/>
          </w:rPr>
          <w:t xml:space="preserve"> van </w:t>
        </w:r>
        <w:r w:rsidR="004D12A6" w:rsidRPr="0034013F">
          <w:rPr>
            <w:color w:val="auto"/>
          </w:rPr>
          <w:fldChar w:fldCharType="begin"/>
        </w:r>
        <w:r w:rsidR="004D12A6" w:rsidRPr="0034013F">
          <w:rPr>
            <w:color w:val="auto"/>
          </w:rPr>
          <w:instrText>NUMPAGES</w:instrText>
        </w:r>
        <w:r w:rsidR="004D12A6" w:rsidRPr="0034013F">
          <w:rPr>
            <w:color w:val="auto"/>
          </w:rPr>
          <w:fldChar w:fldCharType="separate"/>
        </w:r>
        <w:r w:rsidR="004D12A6" w:rsidRPr="0034013F">
          <w:rPr>
            <w:color w:val="auto"/>
          </w:rPr>
          <w:t>25</w:t>
        </w:r>
        <w:r w:rsidR="004D12A6" w:rsidRPr="0034013F">
          <w:rPr>
            <w:color w:val="auto"/>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4BF04" w14:textId="77777777" w:rsidR="00A102EB" w:rsidRDefault="003210DC" w:rsidP="003210DC">
    <w:pPr>
      <w:pStyle w:val="Footer"/>
      <w:jc w:val="right"/>
    </w:pPr>
    <w:r>
      <w:rPr>
        <w:noProof/>
      </w:rPr>
      <w:drawing>
        <wp:inline distT="0" distB="0" distL="0" distR="0" wp14:anchorId="24D6DEDD" wp14:editId="62307EF4">
          <wp:extent cx="2107952" cy="540000"/>
          <wp:effectExtent l="0" t="0" r="635" b="6350"/>
          <wp:docPr id="2" name="Picture 2" title="Met de steun van Vlaanderen verbeelding wer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laanderen_verbeelding werkt_naakt_msv.png"/>
                  <pic:cNvPicPr/>
                </pic:nvPicPr>
                <pic:blipFill>
                  <a:blip r:embed="rId1">
                    <a:extLst>
                      <a:ext uri="{28A0092B-C50C-407E-A947-70E740481C1C}">
                        <a14:useLocalDpi xmlns:a14="http://schemas.microsoft.com/office/drawing/2010/main" val="0"/>
                      </a:ext>
                    </a:extLst>
                  </a:blip>
                  <a:stretch>
                    <a:fillRect/>
                  </a:stretch>
                </pic:blipFill>
                <pic:spPr>
                  <a:xfrm>
                    <a:off x="0" y="0"/>
                    <a:ext cx="2107952"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C44E9" w14:textId="77777777" w:rsidR="004B7753" w:rsidRDefault="004B7753" w:rsidP="00856804">
      <w:r>
        <w:separator/>
      </w:r>
    </w:p>
  </w:footnote>
  <w:footnote w:type="continuationSeparator" w:id="0">
    <w:p w14:paraId="26B970F1" w14:textId="77777777" w:rsidR="004B7753" w:rsidRDefault="004B7753" w:rsidP="00856804">
      <w:r>
        <w:continuationSeparator/>
      </w:r>
    </w:p>
  </w:footnote>
  <w:footnote w:type="continuationNotice" w:id="1">
    <w:p w14:paraId="1CFB79FB" w14:textId="77777777" w:rsidR="004B7753" w:rsidRDefault="004B775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71F8"/>
    <w:multiLevelType w:val="hybridMultilevel"/>
    <w:tmpl w:val="FD60F8D0"/>
    <w:lvl w:ilvl="0" w:tplc="751AFEAA">
      <w:start w:val="1"/>
      <w:numFmt w:val="bullet"/>
      <w:pStyle w:val="Opsommingniv2"/>
      <w:lvlText w:val="o"/>
      <w:lvlJc w:val="left"/>
      <w:pPr>
        <w:ind w:left="720" w:hanging="360"/>
      </w:pPr>
      <w:rPr>
        <w:rFonts w:ascii="Courier New" w:hAnsi="Courier New" w:cs="Courier New" w:hint="default"/>
      </w:rPr>
    </w:lvl>
    <w:lvl w:ilvl="1" w:tplc="EAFE912C">
      <w:start w:val="2"/>
      <w:numFmt w:val="bullet"/>
      <w:pStyle w:val="Opsommingniv3"/>
      <w:lvlText w:val="-"/>
      <w:lvlJc w:val="left"/>
      <w:pPr>
        <w:ind w:left="1440" w:hanging="360"/>
      </w:pPr>
      <w:rPr>
        <w:rFonts w:ascii="Verdana" w:eastAsiaTheme="minorHAnsi" w:hAnsi="Verdan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4595C"/>
    <w:multiLevelType w:val="hybridMultilevel"/>
    <w:tmpl w:val="4B30BE2C"/>
    <w:lvl w:ilvl="0" w:tplc="911A00DA">
      <w:start w:val="16"/>
      <w:numFmt w:val="bullet"/>
      <w:lvlText w:val=""/>
      <w:lvlJc w:val="left"/>
      <w:pPr>
        <w:ind w:left="720" w:hanging="360"/>
      </w:pPr>
      <w:rPr>
        <w:rFonts w:ascii="Symbol" w:eastAsiaTheme="minorHAnsi" w:hAnsi="Symbol" w:cs="Times New Roman" w:hint="default"/>
      </w:rPr>
    </w:lvl>
    <w:lvl w:ilvl="1" w:tplc="E528C694">
      <w:start w:val="1"/>
      <w:numFmt w:val="bullet"/>
      <w:lvlText w:val="-"/>
      <w:lvlJc w:val="left"/>
      <w:pPr>
        <w:ind w:left="1440" w:hanging="360"/>
      </w:pPr>
      <w:rPr>
        <w:rFonts w:ascii="Verdana" w:eastAsiaTheme="minorHAnsi" w:hAnsi="Verdana" w:cs="Times New Roman"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4BE230B"/>
    <w:multiLevelType w:val="hybridMultilevel"/>
    <w:tmpl w:val="69928E9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76904F2"/>
    <w:multiLevelType w:val="hybridMultilevel"/>
    <w:tmpl w:val="D80AB660"/>
    <w:lvl w:ilvl="0" w:tplc="911A00DA">
      <w:start w:val="16"/>
      <w:numFmt w:val="bullet"/>
      <w:lvlText w:val=""/>
      <w:lvlJc w:val="left"/>
      <w:pPr>
        <w:ind w:left="720" w:hanging="360"/>
      </w:pPr>
      <w:rPr>
        <w:rFonts w:ascii="Symbol" w:eastAsiaTheme="minorHAnsi"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3">
      <w:start w:val="1"/>
      <w:numFmt w:val="bullet"/>
      <w:lvlText w:val="o"/>
      <w:lvlJc w:val="left"/>
      <w:pPr>
        <w:ind w:left="2160" w:hanging="360"/>
      </w:pPr>
      <w:rPr>
        <w:rFonts w:ascii="Courier New" w:hAnsi="Courier New" w:cs="Courier New"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A3E30F8"/>
    <w:multiLevelType w:val="hybridMultilevel"/>
    <w:tmpl w:val="DDB88670"/>
    <w:lvl w:ilvl="0" w:tplc="7CDA2042">
      <w:start w:val="1"/>
      <w:numFmt w:val="decimal"/>
      <w:lvlText w:val="%1.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ABB61F0"/>
    <w:multiLevelType w:val="hybridMultilevel"/>
    <w:tmpl w:val="0454567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C4C5FF2"/>
    <w:multiLevelType w:val="hybridMultilevel"/>
    <w:tmpl w:val="068099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E341888"/>
    <w:multiLevelType w:val="hybridMultilevel"/>
    <w:tmpl w:val="4874D712"/>
    <w:lvl w:ilvl="0" w:tplc="08130003">
      <w:start w:val="1"/>
      <w:numFmt w:val="bullet"/>
      <w:lvlText w:val="o"/>
      <w:lvlJc w:val="left"/>
      <w:pPr>
        <w:ind w:left="360" w:hanging="360"/>
      </w:pPr>
      <w:rPr>
        <w:rFonts w:ascii="Courier New" w:hAnsi="Courier New" w:cs="Courier New" w:hint="default"/>
      </w:rPr>
    </w:lvl>
    <w:lvl w:ilvl="1" w:tplc="0E00603E">
      <w:start w:val="1"/>
      <w:numFmt w:val="bullet"/>
      <w:lvlText w:val="o"/>
      <w:lvlJc w:val="left"/>
      <w:pPr>
        <w:ind w:left="72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13A7152A"/>
    <w:multiLevelType w:val="hybridMultilevel"/>
    <w:tmpl w:val="AE8847A6"/>
    <w:lvl w:ilvl="0" w:tplc="6998704E">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D22554D"/>
    <w:multiLevelType w:val="multilevel"/>
    <w:tmpl w:val="4274E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2D5B01"/>
    <w:multiLevelType w:val="hybridMultilevel"/>
    <w:tmpl w:val="E79CEB5A"/>
    <w:lvl w:ilvl="0" w:tplc="ABB601BE">
      <w:start w:val="1"/>
      <w:numFmt w:val="bullet"/>
      <w:pStyle w:val="Quote1"/>
      <w:lvlText w:val="“"/>
      <w:lvlJc w:val="left"/>
      <w:pPr>
        <w:ind w:left="720" w:hanging="360"/>
      </w:pPr>
      <w:rPr>
        <w:rFonts w:ascii="Times New Roman Bold" w:hAnsi="Times New Roman Bold" w:hint="default"/>
        <w:b/>
        <w:i w:val="0"/>
        <w:color w:val="115F67"/>
        <w:sz w:val="4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18810C5"/>
    <w:multiLevelType w:val="multilevel"/>
    <w:tmpl w:val="24AAE8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D30065"/>
    <w:multiLevelType w:val="hybridMultilevel"/>
    <w:tmpl w:val="E168CDF0"/>
    <w:lvl w:ilvl="0" w:tplc="84E0F67E">
      <w:numFmt w:val="bullet"/>
      <w:lvlText w:val="-"/>
      <w:lvlJc w:val="left"/>
      <w:pPr>
        <w:ind w:left="720" w:hanging="360"/>
      </w:pPr>
      <w:rPr>
        <w:rFonts w:ascii="Aptos" w:eastAsia="Aptos" w:hAnsi="Apto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263205F5"/>
    <w:multiLevelType w:val="hybridMultilevel"/>
    <w:tmpl w:val="D7462666"/>
    <w:lvl w:ilvl="0" w:tplc="C87A815A">
      <w:start w:val="1"/>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7F4643B"/>
    <w:multiLevelType w:val="multilevel"/>
    <w:tmpl w:val="F0CC7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403D9A"/>
    <w:multiLevelType w:val="hybridMultilevel"/>
    <w:tmpl w:val="0748CF8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A606AC7"/>
    <w:multiLevelType w:val="hybridMultilevel"/>
    <w:tmpl w:val="B7583456"/>
    <w:lvl w:ilvl="0" w:tplc="842877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FF3794"/>
    <w:multiLevelType w:val="hybridMultilevel"/>
    <w:tmpl w:val="BB620E86"/>
    <w:lvl w:ilvl="0" w:tplc="2EF264F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400EF3"/>
    <w:multiLevelType w:val="hybridMultilevel"/>
    <w:tmpl w:val="C79AD562"/>
    <w:lvl w:ilvl="0" w:tplc="E528C694">
      <w:start w:val="1"/>
      <w:numFmt w:val="bullet"/>
      <w:lvlText w:val="-"/>
      <w:lvlJc w:val="left"/>
      <w:pPr>
        <w:ind w:left="1068" w:hanging="360"/>
      </w:pPr>
      <w:rPr>
        <w:rFonts w:ascii="Verdana" w:eastAsiaTheme="minorHAnsi" w:hAnsi="Verdana" w:cs="Times New Roman"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9" w15:restartNumberingAfterBreak="0">
    <w:nsid w:val="38012F7A"/>
    <w:multiLevelType w:val="hybridMultilevel"/>
    <w:tmpl w:val="2034F048"/>
    <w:lvl w:ilvl="0" w:tplc="19EE44D8">
      <w:start w:val="1"/>
      <w:numFmt w:val="decimal"/>
      <w:lvlText w:val=" %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70F4363"/>
    <w:multiLevelType w:val="hybridMultilevel"/>
    <w:tmpl w:val="0332F5FE"/>
    <w:lvl w:ilvl="0" w:tplc="911A00DA">
      <w:start w:val="16"/>
      <w:numFmt w:val="bullet"/>
      <w:lvlText w:val=""/>
      <w:lvlJc w:val="left"/>
      <w:pPr>
        <w:ind w:left="720" w:hanging="360"/>
      </w:pPr>
      <w:rPr>
        <w:rFonts w:ascii="Symbol" w:eastAsiaTheme="minorHAnsi" w:hAnsi="Symbol" w:cs="Times New Roman" w:hint="default"/>
      </w:rPr>
    </w:lvl>
    <w:lvl w:ilvl="1" w:tplc="E528C694">
      <w:start w:val="1"/>
      <w:numFmt w:val="bullet"/>
      <w:lvlText w:val="-"/>
      <w:lvlJc w:val="left"/>
      <w:pPr>
        <w:ind w:left="1440" w:hanging="360"/>
      </w:pPr>
      <w:rPr>
        <w:rFonts w:ascii="Verdana" w:eastAsiaTheme="minorHAnsi" w:hAnsi="Verdana" w:cs="Times New Roman"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E8D42FC"/>
    <w:multiLevelType w:val="hybridMultilevel"/>
    <w:tmpl w:val="C58C202C"/>
    <w:lvl w:ilvl="0" w:tplc="D620116C">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F5823F4"/>
    <w:multiLevelType w:val="hybridMultilevel"/>
    <w:tmpl w:val="656C48D6"/>
    <w:lvl w:ilvl="0" w:tplc="C986D6EC">
      <w:start w:val="1"/>
      <w:numFmt w:val="bullet"/>
      <w:pStyle w:val="Opsommingaanbeveling"/>
      <w:lvlText w:val=""/>
      <w:lvlJc w:val="left"/>
      <w:pPr>
        <w:ind w:left="711" w:hanging="360"/>
      </w:pPr>
      <w:rPr>
        <w:rFonts w:ascii="Webdings" w:hAnsi="Webdings" w:hint="default"/>
        <w:color w:val="115F67"/>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23" w15:restartNumberingAfterBreak="0">
    <w:nsid w:val="539366FE"/>
    <w:multiLevelType w:val="hybridMultilevel"/>
    <w:tmpl w:val="DC1E087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510023C"/>
    <w:multiLevelType w:val="hybridMultilevel"/>
    <w:tmpl w:val="0A023DAA"/>
    <w:lvl w:ilvl="0" w:tplc="911A00DA">
      <w:start w:val="16"/>
      <w:numFmt w:val="bullet"/>
      <w:lvlText w:val=""/>
      <w:lvlJc w:val="left"/>
      <w:pPr>
        <w:ind w:left="720" w:hanging="360"/>
      </w:pPr>
      <w:rPr>
        <w:rFonts w:ascii="Symbol" w:eastAsiaTheme="minorHAnsi"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BD12CFC"/>
    <w:multiLevelType w:val="hybridMultilevel"/>
    <w:tmpl w:val="D1D0A57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5DA832BD"/>
    <w:multiLevelType w:val="hybridMultilevel"/>
    <w:tmpl w:val="557016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1216EA6"/>
    <w:multiLevelType w:val="hybridMultilevel"/>
    <w:tmpl w:val="2D9AF1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2B208AA"/>
    <w:multiLevelType w:val="multilevel"/>
    <w:tmpl w:val="94C01E1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689E520E"/>
    <w:multiLevelType w:val="hybridMultilevel"/>
    <w:tmpl w:val="D1D0A5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324A20"/>
    <w:multiLevelType w:val="hybridMultilevel"/>
    <w:tmpl w:val="260ADB14"/>
    <w:lvl w:ilvl="0" w:tplc="969C7920">
      <w:numFmt w:val="bullet"/>
      <w:lvlText w:val="-"/>
      <w:lvlJc w:val="left"/>
      <w:pPr>
        <w:ind w:left="720" w:hanging="360"/>
      </w:pPr>
      <w:rPr>
        <w:rFonts w:ascii="Calibri" w:eastAsia="Calibri" w:hAnsi="Calibri" w:cs="Calibri"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1" w15:restartNumberingAfterBreak="0">
    <w:nsid w:val="74192BB9"/>
    <w:multiLevelType w:val="hybridMultilevel"/>
    <w:tmpl w:val="9A54F09E"/>
    <w:lvl w:ilvl="0" w:tplc="6944D3CA">
      <w:start w:val="1"/>
      <w:numFmt w:val="bullet"/>
      <w:pStyle w:val="Opsommingniv1"/>
      <w:lvlText w:val=""/>
      <w:lvlJc w:val="left"/>
      <w:pPr>
        <w:ind w:left="450" w:hanging="360"/>
      </w:pPr>
      <w:rPr>
        <w:rFonts w:ascii="Symbol" w:hAnsi="Symbol" w:hint="default"/>
        <w:color w:val="auto"/>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2" w15:restartNumberingAfterBreak="0">
    <w:nsid w:val="7BEB488E"/>
    <w:multiLevelType w:val="hybridMultilevel"/>
    <w:tmpl w:val="5382F9FA"/>
    <w:lvl w:ilvl="0" w:tplc="1472CAD8">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16cid:durableId="1529491728">
    <w:abstractNumId w:val="8"/>
  </w:num>
  <w:num w:numId="2" w16cid:durableId="1775398113">
    <w:abstractNumId w:val="19"/>
  </w:num>
  <w:num w:numId="3" w16cid:durableId="911546739">
    <w:abstractNumId w:val="21"/>
  </w:num>
  <w:num w:numId="4" w16cid:durableId="222103817">
    <w:abstractNumId w:val="4"/>
  </w:num>
  <w:num w:numId="5" w16cid:durableId="544488012">
    <w:abstractNumId w:val="4"/>
  </w:num>
  <w:num w:numId="6" w16cid:durableId="195122500">
    <w:abstractNumId w:val="4"/>
    <w:lvlOverride w:ilvl="0">
      <w:startOverride w:val="2"/>
    </w:lvlOverride>
  </w:num>
  <w:num w:numId="7" w16cid:durableId="696663540">
    <w:abstractNumId w:val="28"/>
  </w:num>
  <w:num w:numId="8" w16cid:durableId="1734547522">
    <w:abstractNumId w:val="24"/>
  </w:num>
  <w:num w:numId="9" w16cid:durableId="1475178016">
    <w:abstractNumId w:val="13"/>
  </w:num>
  <w:num w:numId="10" w16cid:durableId="335112081">
    <w:abstractNumId w:val="7"/>
  </w:num>
  <w:num w:numId="11" w16cid:durableId="1786923709">
    <w:abstractNumId w:val="2"/>
  </w:num>
  <w:num w:numId="12" w16cid:durableId="576862568">
    <w:abstractNumId w:val="18"/>
  </w:num>
  <w:num w:numId="13" w16cid:durableId="608120671">
    <w:abstractNumId w:val="5"/>
  </w:num>
  <w:num w:numId="14" w16cid:durableId="1650592100">
    <w:abstractNumId w:val="27"/>
  </w:num>
  <w:num w:numId="15" w16cid:durableId="2142729224">
    <w:abstractNumId w:val="3"/>
  </w:num>
  <w:num w:numId="16" w16cid:durableId="1557617815">
    <w:abstractNumId w:val="1"/>
  </w:num>
  <w:num w:numId="17" w16cid:durableId="90243073">
    <w:abstractNumId w:val="20"/>
  </w:num>
  <w:num w:numId="18" w16cid:durableId="923564966">
    <w:abstractNumId w:val="31"/>
  </w:num>
  <w:num w:numId="19" w16cid:durableId="1143352363">
    <w:abstractNumId w:val="0"/>
  </w:num>
  <w:num w:numId="20" w16cid:durableId="229728261">
    <w:abstractNumId w:val="28"/>
  </w:num>
  <w:num w:numId="21" w16cid:durableId="1138762046">
    <w:abstractNumId w:val="28"/>
  </w:num>
  <w:num w:numId="22" w16cid:durableId="1849370616">
    <w:abstractNumId w:val="32"/>
  </w:num>
  <w:num w:numId="23" w16cid:durableId="722172635">
    <w:abstractNumId w:val="17"/>
  </w:num>
  <w:num w:numId="24" w16cid:durableId="1967850946">
    <w:abstractNumId w:val="16"/>
  </w:num>
  <w:num w:numId="25" w16cid:durableId="2000886736">
    <w:abstractNumId w:val="22"/>
  </w:num>
  <w:num w:numId="26" w16cid:durableId="341706616">
    <w:abstractNumId w:val="10"/>
  </w:num>
  <w:num w:numId="27" w16cid:durableId="845941942">
    <w:abstractNumId w:val="26"/>
  </w:num>
  <w:num w:numId="28" w16cid:durableId="776408148">
    <w:abstractNumId w:val="14"/>
  </w:num>
  <w:num w:numId="29" w16cid:durableId="1191719577">
    <w:abstractNumId w:val="11"/>
  </w:num>
  <w:num w:numId="30" w16cid:durableId="386226013">
    <w:abstractNumId w:val="23"/>
  </w:num>
  <w:num w:numId="31" w16cid:durableId="562373886">
    <w:abstractNumId w:val="25"/>
  </w:num>
  <w:num w:numId="32" w16cid:durableId="1394768404">
    <w:abstractNumId w:val="12"/>
  </w:num>
  <w:num w:numId="33" w16cid:durableId="400325305">
    <w:abstractNumId w:val="30"/>
  </w:num>
  <w:num w:numId="34" w16cid:durableId="806556889">
    <w:abstractNumId w:val="29"/>
  </w:num>
  <w:num w:numId="35" w16cid:durableId="887104001">
    <w:abstractNumId w:val="9"/>
  </w:num>
  <w:num w:numId="36" w16cid:durableId="695273482">
    <w:abstractNumId w:val="15"/>
  </w:num>
  <w:num w:numId="37" w16cid:durableId="4118970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81"/>
  <w:drawingGridVerticalSpacing w:val="181"/>
  <w:doNotUseMarginsForDrawingGridOrigin/>
  <w:drawingGridHorizontalOrigin w:val="1440"/>
  <w:drawingGridVerticalOrigin w:val="144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CE"/>
    <w:rsid w:val="00000156"/>
    <w:rsid w:val="00001568"/>
    <w:rsid w:val="000018A0"/>
    <w:rsid w:val="00001B9F"/>
    <w:rsid w:val="000023C5"/>
    <w:rsid w:val="000029D8"/>
    <w:rsid w:val="000029DD"/>
    <w:rsid w:val="00006ECC"/>
    <w:rsid w:val="00007899"/>
    <w:rsid w:val="00007E0E"/>
    <w:rsid w:val="00010D79"/>
    <w:rsid w:val="00012DFC"/>
    <w:rsid w:val="00013AAE"/>
    <w:rsid w:val="0001449D"/>
    <w:rsid w:val="00014F33"/>
    <w:rsid w:val="0001505D"/>
    <w:rsid w:val="000202F4"/>
    <w:rsid w:val="0002032C"/>
    <w:rsid w:val="000210C5"/>
    <w:rsid w:val="00021961"/>
    <w:rsid w:val="00022193"/>
    <w:rsid w:val="00022734"/>
    <w:rsid w:val="00022FB4"/>
    <w:rsid w:val="000232AD"/>
    <w:rsid w:val="000236D5"/>
    <w:rsid w:val="00025077"/>
    <w:rsid w:val="00025437"/>
    <w:rsid w:val="000263F1"/>
    <w:rsid w:val="000264B6"/>
    <w:rsid w:val="0002669B"/>
    <w:rsid w:val="00026B6C"/>
    <w:rsid w:val="0002730E"/>
    <w:rsid w:val="00027CC1"/>
    <w:rsid w:val="0003090B"/>
    <w:rsid w:val="00030FA4"/>
    <w:rsid w:val="0003385E"/>
    <w:rsid w:val="00033E6E"/>
    <w:rsid w:val="00033E7F"/>
    <w:rsid w:val="00033F15"/>
    <w:rsid w:val="00034240"/>
    <w:rsid w:val="00034599"/>
    <w:rsid w:val="0003517B"/>
    <w:rsid w:val="000355A0"/>
    <w:rsid w:val="000356EA"/>
    <w:rsid w:val="00040172"/>
    <w:rsid w:val="00040E82"/>
    <w:rsid w:val="00042172"/>
    <w:rsid w:val="00043BD6"/>
    <w:rsid w:val="00045132"/>
    <w:rsid w:val="00045148"/>
    <w:rsid w:val="0004525F"/>
    <w:rsid w:val="00046366"/>
    <w:rsid w:val="00051305"/>
    <w:rsid w:val="000514DE"/>
    <w:rsid w:val="00051D68"/>
    <w:rsid w:val="00052AFD"/>
    <w:rsid w:val="000530CA"/>
    <w:rsid w:val="000531F4"/>
    <w:rsid w:val="000533E2"/>
    <w:rsid w:val="00053E20"/>
    <w:rsid w:val="00055395"/>
    <w:rsid w:val="00055528"/>
    <w:rsid w:val="00055E83"/>
    <w:rsid w:val="0005614F"/>
    <w:rsid w:val="0005749B"/>
    <w:rsid w:val="000576B8"/>
    <w:rsid w:val="00060F0E"/>
    <w:rsid w:val="0006216A"/>
    <w:rsid w:val="000625FA"/>
    <w:rsid w:val="000626AA"/>
    <w:rsid w:val="00064A37"/>
    <w:rsid w:val="00064B36"/>
    <w:rsid w:val="00066B54"/>
    <w:rsid w:val="000672AE"/>
    <w:rsid w:val="000722B8"/>
    <w:rsid w:val="000724A6"/>
    <w:rsid w:val="00072D6A"/>
    <w:rsid w:val="00074009"/>
    <w:rsid w:val="00074111"/>
    <w:rsid w:val="00074C44"/>
    <w:rsid w:val="000752D0"/>
    <w:rsid w:val="000756CE"/>
    <w:rsid w:val="00075F9D"/>
    <w:rsid w:val="00076E06"/>
    <w:rsid w:val="00076F41"/>
    <w:rsid w:val="00077C9D"/>
    <w:rsid w:val="00077E39"/>
    <w:rsid w:val="00080194"/>
    <w:rsid w:val="00080C1D"/>
    <w:rsid w:val="00080CCD"/>
    <w:rsid w:val="00082351"/>
    <w:rsid w:val="0008248C"/>
    <w:rsid w:val="00082648"/>
    <w:rsid w:val="00082C57"/>
    <w:rsid w:val="00082CE2"/>
    <w:rsid w:val="00082EFB"/>
    <w:rsid w:val="00083C24"/>
    <w:rsid w:val="00083F07"/>
    <w:rsid w:val="00084246"/>
    <w:rsid w:val="00090AFB"/>
    <w:rsid w:val="000919CF"/>
    <w:rsid w:val="000939C6"/>
    <w:rsid w:val="00093E52"/>
    <w:rsid w:val="00094D7F"/>
    <w:rsid w:val="000968A0"/>
    <w:rsid w:val="000A0E8A"/>
    <w:rsid w:val="000A1D68"/>
    <w:rsid w:val="000A2001"/>
    <w:rsid w:val="000A2E6B"/>
    <w:rsid w:val="000A3932"/>
    <w:rsid w:val="000A3B5C"/>
    <w:rsid w:val="000A3E3E"/>
    <w:rsid w:val="000A4107"/>
    <w:rsid w:val="000A48F3"/>
    <w:rsid w:val="000A522D"/>
    <w:rsid w:val="000A5443"/>
    <w:rsid w:val="000A5693"/>
    <w:rsid w:val="000A5AA0"/>
    <w:rsid w:val="000A685E"/>
    <w:rsid w:val="000A776A"/>
    <w:rsid w:val="000B1B43"/>
    <w:rsid w:val="000B209A"/>
    <w:rsid w:val="000B21B5"/>
    <w:rsid w:val="000B26B0"/>
    <w:rsid w:val="000B5B62"/>
    <w:rsid w:val="000B6D11"/>
    <w:rsid w:val="000B72B2"/>
    <w:rsid w:val="000B740A"/>
    <w:rsid w:val="000B7596"/>
    <w:rsid w:val="000B7C45"/>
    <w:rsid w:val="000C164D"/>
    <w:rsid w:val="000C1C89"/>
    <w:rsid w:val="000C22AA"/>
    <w:rsid w:val="000C2786"/>
    <w:rsid w:val="000C371C"/>
    <w:rsid w:val="000C5E06"/>
    <w:rsid w:val="000C7F4D"/>
    <w:rsid w:val="000D00C5"/>
    <w:rsid w:val="000D0B74"/>
    <w:rsid w:val="000D295C"/>
    <w:rsid w:val="000D2BBB"/>
    <w:rsid w:val="000D3A40"/>
    <w:rsid w:val="000D415D"/>
    <w:rsid w:val="000D482D"/>
    <w:rsid w:val="000D4FA1"/>
    <w:rsid w:val="000D6816"/>
    <w:rsid w:val="000D6A00"/>
    <w:rsid w:val="000D777D"/>
    <w:rsid w:val="000D7AA3"/>
    <w:rsid w:val="000D7B34"/>
    <w:rsid w:val="000E028D"/>
    <w:rsid w:val="000E0C53"/>
    <w:rsid w:val="000E0E07"/>
    <w:rsid w:val="000E230D"/>
    <w:rsid w:val="000E2A73"/>
    <w:rsid w:val="000E365A"/>
    <w:rsid w:val="000E3AD3"/>
    <w:rsid w:val="000E42C1"/>
    <w:rsid w:val="000E4D7A"/>
    <w:rsid w:val="000E54A8"/>
    <w:rsid w:val="000E56D2"/>
    <w:rsid w:val="000F1654"/>
    <w:rsid w:val="000F249F"/>
    <w:rsid w:val="000F2D54"/>
    <w:rsid w:val="000F323D"/>
    <w:rsid w:val="000F327D"/>
    <w:rsid w:val="000F39E7"/>
    <w:rsid w:val="000F4534"/>
    <w:rsid w:val="000F4857"/>
    <w:rsid w:val="000F4953"/>
    <w:rsid w:val="000F52B7"/>
    <w:rsid w:val="000F6F60"/>
    <w:rsid w:val="000F72B4"/>
    <w:rsid w:val="000F7667"/>
    <w:rsid w:val="000F7983"/>
    <w:rsid w:val="000F7C97"/>
    <w:rsid w:val="00100C70"/>
    <w:rsid w:val="00100E59"/>
    <w:rsid w:val="00101AB0"/>
    <w:rsid w:val="001020CA"/>
    <w:rsid w:val="001024A8"/>
    <w:rsid w:val="001026FF"/>
    <w:rsid w:val="00102DAB"/>
    <w:rsid w:val="00105023"/>
    <w:rsid w:val="00105791"/>
    <w:rsid w:val="00105DCA"/>
    <w:rsid w:val="0010667B"/>
    <w:rsid w:val="0010775A"/>
    <w:rsid w:val="00107B05"/>
    <w:rsid w:val="00110866"/>
    <w:rsid w:val="00111DF0"/>
    <w:rsid w:val="00113771"/>
    <w:rsid w:val="00114B4B"/>
    <w:rsid w:val="00114CE6"/>
    <w:rsid w:val="00114E9F"/>
    <w:rsid w:val="00115132"/>
    <w:rsid w:val="0011537F"/>
    <w:rsid w:val="00115D47"/>
    <w:rsid w:val="001173AA"/>
    <w:rsid w:val="0011768E"/>
    <w:rsid w:val="00120AF6"/>
    <w:rsid w:val="00121872"/>
    <w:rsid w:val="00123B95"/>
    <w:rsid w:val="00124CA5"/>
    <w:rsid w:val="00125BC2"/>
    <w:rsid w:val="00131183"/>
    <w:rsid w:val="0013250B"/>
    <w:rsid w:val="00133CE6"/>
    <w:rsid w:val="001351B5"/>
    <w:rsid w:val="00135B42"/>
    <w:rsid w:val="001363C6"/>
    <w:rsid w:val="0014016C"/>
    <w:rsid w:val="00140383"/>
    <w:rsid w:val="00141207"/>
    <w:rsid w:val="001415B9"/>
    <w:rsid w:val="001419F7"/>
    <w:rsid w:val="001425BD"/>
    <w:rsid w:val="0014297C"/>
    <w:rsid w:val="00143001"/>
    <w:rsid w:val="00143C14"/>
    <w:rsid w:val="00143CED"/>
    <w:rsid w:val="00143EC2"/>
    <w:rsid w:val="00143F13"/>
    <w:rsid w:val="00145B50"/>
    <w:rsid w:val="00145B70"/>
    <w:rsid w:val="00145BAE"/>
    <w:rsid w:val="00145E19"/>
    <w:rsid w:val="00150425"/>
    <w:rsid w:val="001504BC"/>
    <w:rsid w:val="00150E62"/>
    <w:rsid w:val="00151235"/>
    <w:rsid w:val="00153D60"/>
    <w:rsid w:val="00153F59"/>
    <w:rsid w:val="0015402E"/>
    <w:rsid w:val="00154879"/>
    <w:rsid w:val="00155A9B"/>
    <w:rsid w:val="00156F73"/>
    <w:rsid w:val="00157E65"/>
    <w:rsid w:val="00160F0A"/>
    <w:rsid w:val="001620F4"/>
    <w:rsid w:val="00162E24"/>
    <w:rsid w:val="00163196"/>
    <w:rsid w:val="00163215"/>
    <w:rsid w:val="001634DC"/>
    <w:rsid w:val="00163F19"/>
    <w:rsid w:val="001661DF"/>
    <w:rsid w:val="00166533"/>
    <w:rsid w:val="00167CF0"/>
    <w:rsid w:val="00172048"/>
    <w:rsid w:val="0017346B"/>
    <w:rsid w:val="001739C1"/>
    <w:rsid w:val="001741C7"/>
    <w:rsid w:val="0017494A"/>
    <w:rsid w:val="00175F68"/>
    <w:rsid w:val="001766D8"/>
    <w:rsid w:val="001770EA"/>
    <w:rsid w:val="00177CA1"/>
    <w:rsid w:val="00180B3B"/>
    <w:rsid w:val="0018108F"/>
    <w:rsid w:val="00181379"/>
    <w:rsid w:val="00181574"/>
    <w:rsid w:val="0018186C"/>
    <w:rsid w:val="00182DFC"/>
    <w:rsid w:val="00182E09"/>
    <w:rsid w:val="00182F2E"/>
    <w:rsid w:val="001835F8"/>
    <w:rsid w:val="00184A51"/>
    <w:rsid w:val="001910B4"/>
    <w:rsid w:val="00191674"/>
    <w:rsid w:val="00192EAD"/>
    <w:rsid w:val="00193460"/>
    <w:rsid w:val="00193C81"/>
    <w:rsid w:val="001949DD"/>
    <w:rsid w:val="001957DA"/>
    <w:rsid w:val="0019581C"/>
    <w:rsid w:val="0019607D"/>
    <w:rsid w:val="0019679A"/>
    <w:rsid w:val="0019697A"/>
    <w:rsid w:val="001970F1"/>
    <w:rsid w:val="001A0160"/>
    <w:rsid w:val="001A0954"/>
    <w:rsid w:val="001A3692"/>
    <w:rsid w:val="001A3F06"/>
    <w:rsid w:val="001A790F"/>
    <w:rsid w:val="001A7BA6"/>
    <w:rsid w:val="001A7BC4"/>
    <w:rsid w:val="001B132B"/>
    <w:rsid w:val="001B14D3"/>
    <w:rsid w:val="001B160F"/>
    <w:rsid w:val="001B1967"/>
    <w:rsid w:val="001B24BD"/>
    <w:rsid w:val="001B2E00"/>
    <w:rsid w:val="001B2EB5"/>
    <w:rsid w:val="001B3203"/>
    <w:rsid w:val="001B37B4"/>
    <w:rsid w:val="001B4379"/>
    <w:rsid w:val="001B55E8"/>
    <w:rsid w:val="001B6507"/>
    <w:rsid w:val="001B6C3E"/>
    <w:rsid w:val="001B7828"/>
    <w:rsid w:val="001B792B"/>
    <w:rsid w:val="001C018C"/>
    <w:rsid w:val="001C177E"/>
    <w:rsid w:val="001C1FA5"/>
    <w:rsid w:val="001C2034"/>
    <w:rsid w:val="001C2D90"/>
    <w:rsid w:val="001C4165"/>
    <w:rsid w:val="001C46D5"/>
    <w:rsid w:val="001C4DBC"/>
    <w:rsid w:val="001C5472"/>
    <w:rsid w:val="001C5D70"/>
    <w:rsid w:val="001C6B5F"/>
    <w:rsid w:val="001D0D71"/>
    <w:rsid w:val="001D0E28"/>
    <w:rsid w:val="001D10D2"/>
    <w:rsid w:val="001D17BA"/>
    <w:rsid w:val="001D2275"/>
    <w:rsid w:val="001D264D"/>
    <w:rsid w:val="001D304F"/>
    <w:rsid w:val="001D3924"/>
    <w:rsid w:val="001D473F"/>
    <w:rsid w:val="001D477F"/>
    <w:rsid w:val="001D49C4"/>
    <w:rsid w:val="001D7D3B"/>
    <w:rsid w:val="001E0FD0"/>
    <w:rsid w:val="001E359C"/>
    <w:rsid w:val="001E380C"/>
    <w:rsid w:val="001E3F7D"/>
    <w:rsid w:val="001E52DB"/>
    <w:rsid w:val="001E54B8"/>
    <w:rsid w:val="001E5B7D"/>
    <w:rsid w:val="001E6DDF"/>
    <w:rsid w:val="001E77D0"/>
    <w:rsid w:val="001E7F76"/>
    <w:rsid w:val="001F0FD1"/>
    <w:rsid w:val="001F153F"/>
    <w:rsid w:val="001F2C98"/>
    <w:rsid w:val="001F30AC"/>
    <w:rsid w:val="001F34D1"/>
    <w:rsid w:val="001F4304"/>
    <w:rsid w:val="001F4C80"/>
    <w:rsid w:val="001F559B"/>
    <w:rsid w:val="002006B8"/>
    <w:rsid w:val="002006C8"/>
    <w:rsid w:val="002029AD"/>
    <w:rsid w:val="0020410C"/>
    <w:rsid w:val="002053AD"/>
    <w:rsid w:val="002065E4"/>
    <w:rsid w:val="00210E1C"/>
    <w:rsid w:val="0021251D"/>
    <w:rsid w:val="00212564"/>
    <w:rsid w:val="0021273C"/>
    <w:rsid w:val="0021376C"/>
    <w:rsid w:val="00213855"/>
    <w:rsid w:val="002138DA"/>
    <w:rsid w:val="00213931"/>
    <w:rsid w:val="002150D0"/>
    <w:rsid w:val="002155DB"/>
    <w:rsid w:val="002161DB"/>
    <w:rsid w:val="00216B27"/>
    <w:rsid w:val="00216FDB"/>
    <w:rsid w:val="00217D3D"/>
    <w:rsid w:val="0022182D"/>
    <w:rsid w:val="0022198C"/>
    <w:rsid w:val="00221ED9"/>
    <w:rsid w:val="0022203F"/>
    <w:rsid w:val="0022215A"/>
    <w:rsid w:val="00222759"/>
    <w:rsid w:val="00224143"/>
    <w:rsid w:val="002244DD"/>
    <w:rsid w:val="00224962"/>
    <w:rsid w:val="002251C8"/>
    <w:rsid w:val="0022570D"/>
    <w:rsid w:val="0022663E"/>
    <w:rsid w:val="00226700"/>
    <w:rsid w:val="00230229"/>
    <w:rsid w:val="002305BF"/>
    <w:rsid w:val="0023083F"/>
    <w:rsid w:val="00231FA3"/>
    <w:rsid w:val="00232216"/>
    <w:rsid w:val="00232243"/>
    <w:rsid w:val="00233646"/>
    <w:rsid w:val="0023366F"/>
    <w:rsid w:val="00241129"/>
    <w:rsid w:val="00241ECE"/>
    <w:rsid w:val="002428ED"/>
    <w:rsid w:val="00243287"/>
    <w:rsid w:val="00244396"/>
    <w:rsid w:val="00244ABC"/>
    <w:rsid w:val="00244CAA"/>
    <w:rsid w:val="00246203"/>
    <w:rsid w:val="00246DD0"/>
    <w:rsid w:val="0024739F"/>
    <w:rsid w:val="0025017C"/>
    <w:rsid w:val="00251529"/>
    <w:rsid w:val="00252393"/>
    <w:rsid w:val="00252DC2"/>
    <w:rsid w:val="002530EA"/>
    <w:rsid w:val="002534CB"/>
    <w:rsid w:val="00253810"/>
    <w:rsid w:val="00253D2E"/>
    <w:rsid w:val="002540BA"/>
    <w:rsid w:val="00255F46"/>
    <w:rsid w:val="00256B4C"/>
    <w:rsid w:val="00256BED"/>
    <w:rsid w:val="0025742B"/>
    <w:rsid w:val="002576D9"/>
    <w:rsid w:val="00260A63"/>
    <w:rsid w:val="00262E86"/>
    <w:rsid w:val="0026340C"/>
    <w:rsid w:val="00266667"/>
    <w:rsid w:val="00266FC4"/>
    <w:rsid w:val="002673F4"/>
    <w:rsid w:val="00267637"/>
    <w:rsid w:val="002676FA"/>
    <w:rsid w:val="00267C7A"/>
    <w:rsid w:val="00270B94"/>
    <w:rsid w:val="00270C58"/>
    <w:rsid w:val="00270F91"/>
    <w:rsid w:val="00271A45"/>
    <w:rsid w:val="00274AD9"/>
    <w:rsid w:val="00274B93"/>
    <w:rsid w:val="00274FFD"/>
    <w:rsid w:val="002751D7"/>
    <w:rsid w:val="002759E3"/>
    <w:rsid w:val="002765E3"/>
    <w:rsid w:val="00277B48"/>
    <w:rsid w:val="00280A9E"/>
    <w:rsid w:val="00280F51"/>
    <w:rsid w:val="002829DB"/>
    <w:rsid w:val="00282BEA"/>
    <w:rsid w:val="00282C33"/>
    <w:rsid w:val="002835F1"/>
    <w:rsid w:val="00286B10"/>
    <w:rsid w:val="00286C53"/>
    <w:rsid w:val="00287687"/>
    <w:rsid w:val="00287A36"/>
    <w:rsid w:val="00287EAC"/>
    <w:rsid w:val="00287ED3"/>
    <w:rsid w:val="00290E81"/>
    <w:rsid w:val="00290F24"/>
    <w:rsid w:val="002918AF"/>
    <w:rsid w:val="00293817"/>
    <w:rsid w:val="00293A3B"/>
    <w:rsid w:val="00294C33"/>
    <w:rsid w:val="00294E62"/>
    <w:rsid w:val="00294F9C"/>
    <w:rsid w:val="002951B8"/>
    <w:rsid w:val="00295AEE"/>
    <w:rsid w:val="0029661C"/>
    <w:rsid w:val="00296AE0"/>
    <w:rsid w:val="00297195"/>
    <w:rsid w:val="002974BE"/>
    <w:rsid w:val="00297520"/>
    <w:rsid w:val="00297EE1"/>
    <w:rsid w:val="00297EE3"/>
    <w:rsid w:val="00297F3A"/>
    <w:rsid w:val="00297F71"/>
    <w:rsid w:val="002A0400"/>
    <w:rsid w:val="002A06CD"/>
    <w:rsid w:val="002A071A"/>
    <w:rsid w:val="002A0BC3"/>
    <w:rsid w:val="002A0F7C"/>
    <w:rsid w:val="002A2DA5"/>
    <w:rsid w:val="002A2EA6"/>
    <w:rsid w:val="002A2EC0"/>
    <w:rsid w:val="002A3E76"/>
    <w:rsid w:val="002A445B"/>
    <w:rsid w:val="002A4B16"/>
    <w:rsid w:val="002A5B95"/>
    <w:rsid w:val="002A5C81"/>
    <w:rsid w:val="002A784E"/>
    <w:rsid w:val="002A7A45"/>
    <w:rsid w:val="002B0725"/>
    <w:rsid w:val="002B1A7C"/>
    <w:rsid w:val="002B23E1"/>
    <w:rsid w:val="002B260E"/>
    <w:rsid w:val="002B2CA9"/>
    <w:rsid w:val="002B4BBC"/>
    <w:rsid w:val="002B4BBD"/>
    <w:rsid w:val="002B62D8"/>
    <w:rsid w:val="002B6610"/>
    <w:rsid w:val="002B6C94"/>
    <w:rsid w:val="002B7FD0"/>
    <w:rsid w:val="002C09FE"/>
    <w:rsid w:val="002C1091"/>
    <w:rsid w:val="002C169C"/>
    <w:rsid w:val="002C31AD"/>
    <w:rsid w:val="002C500E"/>
    <w:rsid w:val="002D096B"/>
    <w:rsid w:val="002D1963"/>
    <w:rsid w:val="002D21D5"/>
    <w:rsid w:val="002D2F10"/>
    <w:rsid w:val="002D48B5"/>
    <w:rsid w:val="002D4934"/>
    <w:rsid w:val="002D5630"/>
    <w:rsid w:val="002D5EB1"/>
    <w:rsid w:val="002D6273"/>
    <w:rsid w:val="002D662E"/>
    <w:rsid w:val="002D79BA"/>
    <w:rsid w:val="002D7CC6"/>
    <w:rsid w:val="002E07BF"/>
    <w:rsid w:val="002E0CD0"/>
    <w:rsid w:val="002E20EA"/>
    <w:rsid w:val="002E3161"/>
    <w:rsid w:val="002E323C"/>
    <w:rsid w:val="002E49FE"/>
    <w:rsid w:val="002E512D"/>
    <w:rsid w:val="002E5C04"/>
    <w:rsid w:val="002E6022"/>
    <w:rsid w:val="002E74D7"/>
    <w:rsid w:val="002E79A0"/>
    <w:rsid w:val="002E7B9E"/>
    <w:rsid w:val="002F05D3"/>
    <w:rsid w:val="002F21CD"/>
    <w:rsid w:val="002F40D5"/>
    <w:rsid w:val="002F4989"/>
    <w:rsid w:val="002F5CB0"/>
    <w:rsid w:val="002F6EF4"/>
    <w:rsid w:val="002F794C"/>
    <w:rsid w:val="003006C8"/>
    <w:rsid w:val="00301C39"/>
    <w:rsid w:val="0030286F"/>
    <w:rsid w:val="0030494A"/>
    <w:rsid w:val="00307088"/>
    <w:rsid w:val="0031099D"/>
    <w:rsid w:val="00311B7B"/>
    <w:rsid w:val="00312A52"/>
    <w:rsid w:val="00312BE2"/>
    <w:rsid w:val="00312E33"/>
    <w:rsid w:val="00313AC9"/>
    <w:rsid w:val="0031532F"/>
    <w:rsid w:val="0031558B"/>
    <w:rsid w:val="00316EAF"/>
    <w:rsid w:val="00320493"/>
    <w:rsid w:val="0032101B"/>
    <w:rsid w:val="003210DC"/>
    <w:rsid w:val="00321861"/>
    <w:rsid w:val="0032490B"/>
    <w:rsid w:val="00324F87"/>
    <w:rsid w:val="00325EDD"/>
    <w:rsid w:val="003265ED"/>
    <w:rsid w:val="00327FC1"/>
    <w:rsid w:val="0033178C"/>
    <w:rsid w:val="0033198E"/>
    <w:rsid w:val="00331F22"/>
    <w:rsid w:val="00333630"/>
    <w:rsid w:val="00334267"/>
    <w:rsid w:val="00334C34"/>
    <w:rsid w:val="00334F27"/>
    <w:rsid w:val="003351E8"/>
    <w:rsid w:val="003353D1"/>
    <w:rsid w:val="00335DC1"/>
    <w:rsid w:val="0033618C"/>
    <w:rsid w:val="00336A39"/>
    <w:rsid w:val="0034013F"/>
    <w:rsid w:val="0034069B"/>
    <w:rsid w:val="00340B99"/>
    <w:rsid w:val="0034116C"/>
    <w:rsid w:val="003429E0"/>
    <w:rsid w:val="00342DF0"/>
    <w:rsid w:val="00343EE6"/>
    <w:rsid w:val="00344106"/>
    <w:rsid w:val="00344F03"/>
    <w:rsid w:val="00346ABF"/>
    <w:rsid w:val="003504F7"/>
    <w:rsid w:val="00351828"/>
    <w:rsid w:val="003529CA"/>
    <w:rsid w:val="00352A2F"/>
    <w:rsid w:val="00352C48"/>
    <w:rsid w:val="00356EAE"/>
    <w:rsid w:val="00357520"/>
    <w:rsid w:val="00360533"/>
    <w:rsid w:val="00360C38"/>
    <w:rsid w:val="00361B8E"/>
    <w:rsid w:val="00361E1E"/>
    <w:rsid w:val="00362989"/>
    <w:rsid w:val="00362E2A"/>
    <w:rsid w:val="00364B1F"/>
    <w:rsid w:val="00365DEF"/>
    <w:rsid w:val="003661FD"/>
    <w:rsid w:val="003663A8"/>
    <w:rsid w:val="00367751"/>
    <w:rsid w:val="003678D3"/>
    <w:rsid w:val="00370B71"/>
    <w:rsid w:val="0037229A"/>
    <w:rsid w:val="00374BD6"/>
    <w:rsid w:val="00375749"/>
    <w:rsid w:val="0037657C"/>
    <w:rsid w:val="003772C6"/>
    <w:rsid w:val="003774B2"/>
    <w:rsid w:val="00377F29"/>
    <w:rsid w:val="0038020D"/>
    <w:rsid w:val="00380E73"/>
    <w:rsid w:val="0038136C"/>
    <w:rsid w:val="003815A2"/>
    <w:rsid w:val="003815F4"/>
    <w:rsid w:val="0038166C"/>
    <w:rsid w:val="00382706"/>
    <w:rsid w:val="0038322B"/>
    <w:rsid w:val="003844F5"/>
    <w:rsid w:val="003845A7"/>
    <w:rsid w:val="00385174"/>
    <w:rsid w:val="00385896"/>
    <w:rsid w:val="0038618F"/>
    <w:rsid w:val="00386D7C"/>
    <w:rsid w:val="00387472"/>
    <w:rsid w:val="00391026"/>
    <w:rsid w:val="00392F32"/>
    <w:rsid w:val="00392FA7"/>
    <w:rsid w:val="003937E6"/>
    <w:rsid w:val="00393913"/>
    <w:rsid w:val="003940DD"/>
    <w:rsid w:val="003945EC"/>
    <w:rsid w:val="003953AB"/>
    <w:rsid w:val="003959C6"/>
    <w:rsid w:val="00397816"/>
    <w:rsid w:val="00397CB6"/>
    <w:rsid w:val="003A0589"/>
    <w:rsid w:val="003A0B40"/>
    <w:rsid w:val="003A1726"/>
    <w:rsid w:val="003A1C33"/>
    <w:rsid w:val="003A1FC1"/>
    <w:rsid w:val="003A2468"/>
    <w:rsid w:val="003A2566"/>
    <w:rsid w:val="003A27C9"/>
    <w:rsid w:val="003A3E8B"/>
    <w:rsid w:val="003A54F4"/>
    <w:rsid w:val="003A62A4"/>
    <w:rsid w:val="003A7E33"/>
    <w:rsid w:val="003B10F1"/>
    <w:rsid w:val="003B19A2"/>
    <w:rsid w:val="003B23B0"/>
    <w:rsid w:val="003B379C"/>
    <w:rsid w:val="003B4760"/>
    <w:rsid w:val="003B498E"/>
    <w:rsid w:val="003B5D74"/>
    <w:rsid w:val="003B61F5"/>
    <w:rsid w:val="003B6321"/>
    <w:rsid w:val="003B76DB"/>
    <w:rsid w:val="003B7FF4"/>
    <w:rsid w:val="003C04DB"/>
    <w:rsid w:val="003C08D2"/>
    <w:rsid w:val="003C2A08"/>
    <w:rsid w:val="003C2B5C"/>
    <w:rsid w:val="003C2C08"/>
    <w:rsid w:val="003C2D1E"/>
    <w:rsid w:val="003C2D61"/>
    <w:rsid w:val="003C3389"/>
    <w:rsid w:val="003C37D1"/>
    <w:rsid w:val="003C4D6E"/>
    <w:rsid w:val="003C4E77"/>
    <w:rsid w:val="003C563A"/>
    <w:rsid w:val="003C5832"/>
    <w:rsid w:val="003C6B9A"/>
    <w:rsid w:val="003C6BAD"/>
    <w:rsid w:val="003D0884"/>
    <w:rsid w:val="003D0F37"/>
    <w:rsid w:val="003D10D8"/>
    <w:rsid w:val="003D3875"/>
    <w:rsid w:val="003D3A8C"/>
    <w:rsid w:val="003D3BB7"/>
    <w:rsid w:val="003D4374"/>
    <w:rsid w:val="003D4D64"/>
    <w:rsid w:val="003D5147"/>
    <w:rsid w:val="003D56F1"/>
    <w:rsid w:val="003D6226"/>
    <w:rsid w:val="003D763C"/>
    <w:rsid w:val="003E01AE"/>
    <w:rsid w:val="003E0C15"/>
    <w:rsid w:val="003E2F24"/>
    <w:rsid w:val="003E351C"/>
    <w:rsid w:val="003E4473"/>
    <w:rsid w:val="003E5F3C"/>
    <w:rsid w:val="003E600F"/>
    <w:rsid w:val="003E7B4D"/>
    <w:rsid w:val="003E7D5E"/>
    <w:rsid w:val="003E7E1F"/>
    <w:rsid w:val="003E7FCA"/>
    <w:rsid w:val="003F00DB"/>
    <w:rsid w:val="003F0391"/>
    <w:rsid w:val="003F0DEB"/>
    <w:rsid w:val="003F1706"/>
    <w:rsid w:val="003F2039"/>
    <w:rsid w:val="003F20BC"/>
    <w:rsid w:val="003F2B91"/>
    <w:rsid w:val="003F34EC"/>
    <w:rsid w:val="003F5D2D"/>
    <w:rsid w:val="003F6FFA"/>
    <w:rsid w:val="003F7CBC"/>
    <w:rsid w:val="004000E9"/>
    <w:rsid w:val="0040270A"/>
    <w:rsid w:val="00402829"/>
    <w:rsid w:val="00402E46"/>
    <w:rsid w:val="00403568"/>
    <w:rsid w:val="004042C8"/>
    <w:rsid w:val="004048DC"/>
    <w:rsid w:val="00404E57"/>
    <w:rsid w:val="0040527C"/>
    <w:rsid w:val="00407A9E"/>
    <w:rsid w:val="00407F1C"/>
    <w:rsid w:val="004112C5"/>
    <w:rsid w:val="0041183D"/>
    <w:rsid w:val="00411EEA"/>
    <w:rsid w:val="004121A7"/>
    <w:rsid w:val="0041381C"/>
    <w:rsid w:val="00414262"/>
    <w:rsid w:val="004144F4"/>
    <w:rsid w:val="004147CC"/>
    <w:rsid w:val="00416659"/>
    <w:rsid w:val="00416A7B"/>
    <w:rsid w:val="00420357"/>
    <w:rsid w:val="004203E2"/>
    <w:rsid w:val="00420F00"/>
    <w:rsid w:val="004212B9"/>
    <w:rsid w:val="00421733"/>
    <w:rsid w:val="00421779"/>
    <w:rsid w:val="00421EC4"/>
    <w:rsid w:val="00423089"/>
    <w:rsid w:val="004239DD"/>
    <w:rsid w:val="004240F2"/>
    <w:rsid w:val="00424720"/>
    <w:rsid w:val="00425D4B"/>
    <w:rsid w:val="0042663B"/>
    <w:rsid w:val="0042798F"/>
    <w:rsid w:val="00427A4A"/>
    <w:rsid w:val="004301D7"/>
    <w:rsid w:val="004304EF"/>
    <w:rsid w:val="00430AEB"/>
    <w:rsid w:val="00431509"/>
    <w:rsid w:val="004315A7"/>
    <w:rsid w:val="00431A16"/>
    <w:rsid w:val="00433618"/>
    <w:rsid w:val="004337A5"/>
    <w:rsid w:val="00433D36"/>
    <w:rsid w:val="00434565"/>
    <w:rsid w:val="0043495F"/>
    <w:rsid w:val="004349DA"/>
    <w:rsid w:val="00434FBE"/>
    <w:rsid w:val="004352FE"/>
    <w:rsid w:val="00436329"/>
    <w:rsid w:val="00436D2C"/>
    <w:rsid w:val="00437743"/>
    <w:rsid w:val="00441052"/>
    <w:rsid w:val="004410A0"/>
    <w:rsid w:val="004416C8"/>
    <w:rsid w:val="00441D4F"/>
    <w:rsid w:val="004444DF"/>
    <w:rsid w:val="00444C0C"/>
    <w:rsid w:val="00446786"/>
    <w:rsid w:val="00446918"/>
    <w:rsid w:val="004469B5"/>
    <w:rsid w:val="00446CD7"/>
    <w:rsid w:val="00446D6F"/>
    <w:rsid w:val="004471BF"/>
    <w:rsid w:val="004500FF"/>
    <w:rsid w:val="004504E0"/>
    <w:rsid w:val="00450C47"/>
    <w:rsid w:val="00450FD5"/>
    <w:rsid w:val="0045110F"/>
    <w:rsid w:val="00451A2F"/>
    <w:rsid w:val="00452DD1"/>
    <w:rsid w:val="004538E4"/>
    <w:rsid w:val="00453E71"/>
    <w:rsid w:val="00453F00"/>
    <w:rsid w:val="00454062"/>
    <w:rsid w:val="004547B3"/>
    <w:rsid w:val="00454BD8"/>
    <w:rsid w:val="004555A4"/>
    <w:rsid w:val="004556B8"/>
    <w:rsid w:val="00455C83"/>
    <w:rsid w:val="004574EE"/>
    <w:rsid w:val="00457619"/>
    <w:rsid w:val="004579A1"/>
    <w:rsid w:val="00457A5D"/>
    <w:rsid w:val="0046030B"/>
    <w:rsid w:val="00460382"/>
    <w:rsid w:val="00460635"/>
    <w:rsid w:val="00461691"/>
    <w:rsid w:val="00462CEF"/>
    <w:rsid w:val="0046355B"/>
    <w:rsid w:val="00463611"/>
    <w:rsid w:val="0046419F"/>
    <w:rsid w:val="00464FEE"/>
    <w:rsid w:val="00466165"/>
    <w:rsid w:val="00466A51"/>
    <w:rsid w:val="00466A8C"/>
    <w:rsid w:val="0047028B"/>
    <w:rsid w:val="004703C6"/>
    <w:rsid w:val="00470CFF"/>
    <w:rsid w:val="004727E0"/>
    <w:rsid w:val="004745DB"/>
    <w:rsid w:val="004745FE"/>
    <w:rsid w:val="00476700"/>
    <w:rsid w:val="00476A09"/>
    <w:rsid w:val="0047772A"/>
    <w:rsid w:val="00480587"/>
    <w:rsid w:val="0048058E"/>
    <w:rsid w:val="00480936"/>
    <w:rsid w:val="00480C5D"/>
    <w:rsid w:val="00480D45"/>
    <w:rsid w:val="00481889"/>
    <w:rsid w:val="004818D6"/>
    <w:rsid w:val="00483087"/>
    <w:rsid w:val="00483D87"/>
    <w:rsid w:val="00483E4F"/>
    <w:rsid w:val="004845F4"/>
    <w:rsid w:val="00484CE8"/>
    <w:rsid w:val="00484EB7"/>
    <w:rsid w:val="00485247"/>
    <w:rsid w:val="00485468"/>
    <w:rsid w:val="00486D3B"/>
    <w:rsid w:val="00487850"/>
    <w:rsid w:val="004911B9"/>
    <w:rsid w:val="00491ABF"/>
    <w:rsid w:val="00491E59"/>
    <w:rsid w:val="00492099"/>
    <w:rsid w:val="00492532"/>
    <w:rsid w:val="00493EE8"/>
    <w:rsid w:val="00495F25"/>
    <w:rsid w:val="004966C7"/>
    <w:rsid w:val="0049716E"/>
    <w:rsid w:val="004A0A41"/>
    <w:rsid w:val="004A0A95"/>
    <w:rsid w:val="004A1BAD"/>
    <w:rsid w:val="004A1BD8"/>
    <w:rsid w:val="004A3026"/>
    <w:rsid w:val="004A4D92"/>
    <w:rsid w:val="004A50FB"/>
    <w:rsid w:val="004A55BC"/>
    <w:rsid w:val="004A5821"/>
    <w:rsid w:val="004A5D5C"/>
    <w:rsid w:val="004A5E2E"/>
    <w:rsid w:val="004A607B"/>
    <w:rsid w:val="004A6EDA"/>
    <w:rsid w:val="004A7F69"/>
    <w:rsid w:val="004B0321"/>
    <w:rsid w:val="004B0C13"/>
    <w:rsid w:val="004B2B2C"/>
    <w:rsid w:val="004B2C06"/>
    <w:rsid w:val="004B2DBC"/>
    <w:rsid w:val="004B2FEC"/>
    <w:rsid w:val="004B3E82"/>
    <w:rsid w:val="004B3FF7"/>
    <w:rsid w:val="004B410F"/>
    <w:rsid w:val="004B5D78"/>
    <w:rsid w:val="004B630D"/>
    <w:rsid w:val="004B7753"/>
    <w:rsid w:val="004C001D"/>
    <w:rsid w:val="004C022C"/>
    <w:rsid w:val="004C125A"/>
    <w:rsid w:val="004C17EB"/>
    <w:rsid w:val="004C237F"/>
    <w:rsid w:val="004C3303"/>
    <w:rsid w:val="004C3AE5"/>
    <w:rsid w:val="004C42EA"/>
    <w:rsid w:val="004C4A30"/>
    <w:rsid w:val="004C587F"/>
    <w:rsid w:val="004C6669"/>
    <w:rsid w:val="004C6743"/>
    <w:rsid w:val="004C6A11"/>
    <w:rsid w:val="004C7357"/>
    <w:rsid w:val="004C7E24"/>
    <w:rsid w:val="004D12A6"/>
    <w:rsid w:val="004D1E02"/>
    <w:rsid w:val="004D2D34"/>
    <w:rsid w:val="004D36AB"/>
    <w:rsid w:val="004D3748"/>
    <w:rsid w:val="004D42BA"/>
    <w:rsid w:val="004D4978"/>
    <w:rsid w:val="004D4A4E"/>
    <w:rsid w:val="004D4C37"/>
    <w:rsid w:val="004D623D"/>
    <w:rsid w:val="004D624D"/>
    <w:rsid w:val="004D6E8C"/>
    <w:rsid w:val="004D7243"/>
    <w:rsid w:val="004D7EA6"/>
    <w:rsid w:val="004E02D5"/>
    <w:rsid w:val="004E0FE1"/>
    <w:rsid w:val="004E104A"/>
    <w:rsid w:val="004E2C78"/>
    <w:rsid w:val="004E31AF"/>
    <w:rsid w:val="004E333B"/>
    <w:rsid w:val="004E394D"/>
    <w:rsid w:val="004E39F9"/>
    <w:rsid w:val="004E5057"/>
    <w:rsid w:val="004E5178"/>
    <w:rsid w:val="004E52A2"/>
    <w:rsid w:val="004E6637"/>
    <w:rsid w:val="004F1B33"/>
    <w:rsid w:val="004F2207"/>
    <w:rsid w:val="004F4710"/>
    <w:rsid w:val="004F49C4"/>
    <w:rsid w:val="004F4DD2"/>
    <w:rsid w:val="004F5429"/>
    <w:rsid w:val="004F5505"/>
    <w:rsid w:val="004F5682"/>
    <w:rsid w:val="004F5A02"/>
    <w:rsid w:val="004F63FC"/>
    <w:rsid w:val="004F699B"/>
    <w:rsid w:val="004F6BE2"/>
    <w:rsid w:val="004F7BD8"/>
    <w:rsid w:val="00502B82"/>
    <w:rsid w:val="00502BAA"/>
    <w:rsid w:val="00503FCD"/>
    <w:rsid w:val="00504808"/>
    <w:rsid w:val="00504995"/>
    <w:rsid w:val="005051F7"/>
    <w:rsid w:val="00507404"/>
    <w:rsid w:val="00507A64"/>
    <w:rsid w:val="005114B0"/>
    <w:rsid w:val="00511ACD"/>
    <w:rsid w:val="00512952"/>
    <w:rsid w:val="00512AED"/>
    <w:rsid w:val="0051381C"/>
    <w:rsid w:val="00514AB2"/>
    <w:rsid w:val="00514FDD"/>
    <w:rsid w:val="00515078"/>
    <w:rsid w:val="005154D2"/>
    <w:rsid w:val="0051553F"/>
    <w:rsid w:val="00515E8E"/>
    <w:rsid w:val="0051651A"/>
    <w:rsid w:val="0051732C"/>
    <w:rsid w:val="005203F3"/>
    <w:rsid w:val="00521348"/>
    <w:rsid w:val="005220F8"/>
    <w:rsid w:val="005221BE"/>
    <w:rsid w:val="00523DB1"/>
    <w:rsid w:val="0052429B"/>
    <w:rsid w:val="005256DE"/>
    <w:rsid w:val="00526274"/>
    <w:rsid w:val="00526469"/>
    <w:rsid w:val="00527833"/>
    <w:rsid w:val="00527B47"/>
    <w:rsid w:val="00527E5B"/>
    <w:rsid w:val="00527F52"/>
    <w:rsid w:val="005305E3"/>
    <w:rsid w:val="00530A99"/>
    <w:rsid w:val="005322A5"/>
    <w:rsid w:val="00532432"/>
    <w:rsid w:val="00532796"/>
    <w:rsid w:val="00532E3C"/>
    <w:rsid w:val="00532FC2"/>
    <w:rsid w:val="005332DD"/>
    <w:rsid w:val="00533543"/>
    <w:rsid w:val="0053387D"/>
    <w:rsid w:val="005338CF"/>
    <w:rsid w:val="005343A7"/>
    <w:rsid w:val="005351ED"/>
    <w:rsid w:val="00535840"/>
    <w:rsid w:val="00535F46"/>
    <w:rsid w:val="00535F62"/>
    <w:rsid w:val="005371E9"/>
    <w:rsid w:val="0053730A"/>
    <w:rsid w:val="0053746C"/>
    <w:rsid w:val="005378A0"/>
    <w:rsid w:val="00540340"/>
    <w:rsid w:val="00540511"/>
    <w:rsid w:val="005405D5"/>
    <w:rsid w:val="00541BEC"/>
    <w:rsid w:val="00544831"/>
    <w:rsid w:val="00545746"/>
    <w:rsid w:val="0054602C"/>
    <w:rsid w:val="00546FCF"/>
    <w:rsid w:val="00547477"/>
    <w:rsid w:val="005514D2"/>
    <w:rsid w:val="00551BFD"/>
    <w:rsid w:val="00552027"/>
    <w:rsid w:val="00552D2D"/>
    <w:rsid w:val="005539D1"/>
    <w:rsid w:val="00554927"/>
    <w:rsid w:val="005552BF"/>
    <w:rsid w:val="0055588B"/>
    <w:rsid w:val="0056036E"/>
    <w:rsid w:val="005609B2"/>
    <w:rsid w:val="00561397"/>
    <w:rsid w:val="005616E1"/>
    <w:rsid w:val="00561C86"/>
    <w:rsid w:val="00566792"/>
    <w:rsid w:val="0057124C"/>
    <w:rsid w:val="00573C89"/>
    <w:rsid w:val="00575593"/>
    <w:rsid w:val="005756B7"/>
    <w:rsid w:val="00575DE5"/>
    <w:rsid w:val="00575E9B"/>
    <w:rsid w:val="005762F3"/>
    <w:rsid w:val="00576555"/>
    <w:rsid w:val="0057672E"/>
    <w:rsid w:val="00576F15"/>
    <w:rsid w:val="00577237"/>
    <w:rsid w:val="00577394"/>
    <w:rsid w:val="00580867"/>
    <w:rsid w:val="00580E73"/>
    <w:rsid w:val="005815D3"/>
    <w:rsid w:val="00581618"/>
    <w:rsid w:val="00581A0F"/>
    <w:rsid w:val="0058297A"/>
    <w:rsid w:val="00583E1F"/>
    <w:rsid w:val="005856B5"/>
    <w:rsid w:val="00585779"/>
    <w:rsid w:val="0058697B"/>
    <w:rsid w:val="00590485"/>
    <w:rsid w:val="00590BE9"/>
    <w:rsid w:val="005910FF"/>
    <w:rsid w:val="005921C4"/>
    <w:rsid w:val="0059389A"/>
    <w:rsid w:val="00593BFF"/>
    <w:rsid w:val="005964CC"/>
    <w:rsid w:val="00596899"/>
    <w:rsid w:val="00596BD5"/>
    <w:rsid w:val="005A0B2A"/>
    <w:rsid w:val="005A1B72"/>
    <w:rsid w:val="005A238B"/>
    <w:rsid w:val="005A353D"/>
    <w:rsid w:val="005A46B2"/>
    <w:rsid w:val="005A5744"/>
    <w:rsid w:val="005A61C8"/>
    <w:rsid w:val="005A661B"/>
    <w:rsid w:val="005B25E3"/>
    <w:rsid w:val="005B26F5"/>
    <w:rsid w:val="005B2922"/>
    <w:rsid w:val="005B2C14"/>
    <w:rsid w:val="005B4069"/>
    <w:rsid w:val="005B507A"/>
    <w:rsid w:val="005B598E"/>
    <w:rsid w:val="005B5B68"/>
    <w:rsid w:val="005B72E9"/>
    <w:rsid w:val="005B79CD"/>
    <w:rsid w:val="005B7B9D"/>
    <w:rsid w:val="005C3313"/>
    <w:rsid w:val="005C34C2"/>
    <w:rsid w:val="005C4310"/>
    <w:rsid w:val="005C4ABA"/>
    <w:rsid w:val="005C5547"/>
    <w:rsid w:val="005C63A1"/>
    <w:rsid w:val="005C6C60"/>
    <w:rsid w:val="005C6F76"/>
    <w:rsid w:val="005D09BC"/>
    <w:rsid w:val="005D1D82"/>
    <w:rsid w:val="005D1F57"/>
    <w:rsid w:val="005D258A"/>
    <w:rsid w:val="005D2F65"/>
    <w:rsid w:val="005D3133"/>
    <w:rsid w:val="005D3817"/>
    <w:rsid w:val="005D48A9"/>
    <w:rsid w:val="005D4A96"/>
    <w:rsid w:val="005D5978"/>
    <w:rsid w:val="005D606F"/>
    <w:rsid w:val="005D6AD9"/>
    <w:rsid w:val="005D700F"/>
    <w:rsid w:val="005D7BB1"/>
    <w:rsid w:val="005D7FF8"/>
    <w:rsid w:val="005E0280"/>
    <w:rsid w:val="005E061A"/>
    <w:rsid w:val="005E0F05"/>
    <w:rsid w:val="005E1005"/>
    <w:rsid w:val="005E21CA"/>
    <w:rsid w:val="005E2A18"/>
    <w:rsid w:val="005E3A7C"/>
    <w:rsid w:val="005E46D0"/>
    <w:rsid w:val="005E5343"/>
    <w:rsid w:val="005E6C45"/>
    <w:rsid w:val="005E6DE4"/>
    <w:rsid w:val="005E6E3B"/>
    <w:rsid w:val="005E7406"/>
    <w:rsid w:val="005F0535"/>
    <w:rsid w:val="005F0C38"/>
    <w:rsid w:val="005F1541"/>
    <w:rsid w:val="005F1565"/>
    <w:rsid w:val="005F1675"/>
    <w:rsid w:val="005F184B"/>
    <w:rsid w:val="005F1E85"/>
    <w:rsid w:val="005F1EFA"/>
    <w:rsid w:val="005F1FE1"/>
    <w:rsid w:val="005F2B0F"/>
    <w:rsid w:val="005F41A4"/>
    <w:rsid w:val="005F42E1"/>
    <w:rsid w:val="005F4888"/>
    <w:rsid w:val="005F53E4"/>
    <w:rsid w:val="005F5546"/>
    <w:rsid w:val="005F5A04"/>
    <w:rsid w:val="005F780A"/>
    <w:rsid w:val="005F7EB9"/>
    <w:rsid w:val="00601AEF"/>
    <w:rsid w:val="00601E7D"/>
    <w:rsid w:val="0060311F"/>
    <w:rsid w:val="00603713"/>
    <w:rsid w:val="00603C9C"/>
    <w:rsid w:val="00604266"/>
    <w:rsid w:val="00604704"/>
    <w:rsid w:val="006052FF"/>
    <w:rsid w:val="00607994"/>
    <w:rsid w:val="00607A41"/>
    <w:rsid w:val="00607F69"/>
    <w:rsid w:val="00611B9B"/>
    <w:rsid w:val="006121E4"/>
    <w:rsid w:val="0061220A"/>
    <w:rsid w:val="00613B56"/>
    <w:rsid w:val="00613D29"/>
    <w:rsid w:val="00615957"/>
    <w:rsid w:val="0061597F"/>
    <w:rsid w:val="00615A0A"/>
    <w:rsid w:val="0061639E"/>
    <w:rsid w:val="00616C05"/>
    <w:rsid w:val="006207F6"/>
    <w:rsid w:val="0062158C"/>
    <w:rsid w:val="00621648"/>
    <w:rsid w:val="00621BB3"/>
    <w:rsid w:val="00623860"/>
    <w:rsid w:val="00623866"/>
    <w:rsid w:val="00623B82"/>
    <w:rsid w:val="00624DDE"/>
    <w:rsid w:val="00626CA0"/>
    <w:rsid w:val="0062701B"/>
    <w:rsid w:val="0062794B"/>
    <w:rsid w:val="006306D8"/>
    <w:rsid w:val="006335AE"/>
    <w:rsid w:val="0063510E"/>
    <w:rsid w:val="006351B9"/>
    <w:rsid w:val="006355A2"/>
    <w:rsid w:val="00636547"/>
    <w:rsid w:val="00636716"/>
    <w:rsid w:val="006368B8"/>
    <w:rsid w:val="00637310"/>
    <w:rsid w:val="006374DF"/>
    <w:rsid w:val="00637B58"/>
    <w:rsid w:val="00640341"/>
    <w:rsid w:val="006403A3"/>
    <w:rsid w:val="006415F9"/>
    <w:rsid w:val="0064187C"/>
    <w:rsid w:val="0064293A"/>
    <w:rsid w:val="00642C2F"/>
    <w:rsid w:val="00643580"/>
    <w:rsid w:val="00643739"/>
    <w:rsid w:val="006440AC"/>
    <w:rsid w:val="00644546"/>
    <w:rsid w:val="00644A43"/>
    <w:rsid w:val="00644F52"/>
    <w:rsid w:val="00645E3A"/>
    <w:rsid w:val="0064695F"/>
    <w:rsid w:val="00646C48"/>
    <w:rsid w:val="0065141E"/>
    <w:rsid w:val="006514A3"/>
    <w:rsid w:val="00652863"/>
    <w:rsid w:val="00653B3E"/>
    <w:rsid w:val="00655086"/>
    <w:rsid w:val="00655475"/>
    <w:rsid w:val="00655CD3"/>
    <w:rsid w:val="00656749"/>
    <w:rsid w:val="0065681B"/>
    <w:rsid w:val="006570D7"/>
    <w:rsid w:val="00657442"/>
    <w:rsid w:val="006607BE"/>
    <w:rsid w:val="00661186"/>
    <w:rsid w:val="00663533"/>
    <w:rsid w:val="006639AF"/>
    <w:rsid w:val="00663ECB"/>
    <w:rsid w:val="006650A6"/>
    <w:rsid w:val="006650DF"/>
    <w:rsid w:val="006679DB"/>
    <w:rsid w:val="00667E99"/>
    <w:rsid w:val="00670296"/>
    <w:rsid w:val="006720B5"/>
    <w:rsid w:val="0067314C"/>
    <w:rsid w:val="00673929"/>
    <w:rsid w:val="00673CAD"/>
    <w:rsid w:val="00673DCF"/>
    <w:rsid w:val="006749B1"/>
    <w:rsid w:val="00675738"/>
    <w:rsid w:val="0067576B"/>
    <w:rsid w:val="0067625B"/>
    <w:rsid w:val="00680385"/>
    <w:rsid w:val="00680831"/>
    <w:rsid w:val="00680CE6"/>
    <w:rsid w:val="0068175C"/>
    <w:rsid w:val="00681A5A"/>
    <w:rsid w:val="006826AD"/>
    <w:rsid w:val="0068360D"/>
    <w:rsid w:val="00683CFE"/>
    <w:rsid w:val="00684D2A"/>
    <w:rsid w:val="006855A0"/>
    <w:rsid w:val="0068640C"/>
    <w:rsid w:val="00686BEF"/>
    <w:rsid w:val="00687023"/>
    <w:rsid w:val="00687419"/>
    <w:rsid w:val="00690B3C"/>
    <w:rsid w:val="00691738"/>
    <w:rsid w:val="00692674"/>
    <w:rsid w:val="006927BD"/>
    <w:rsid w:val="00692A13"/>
    <w:rsid w:val="00692C3C"/>
    <w:rsid w:val="00692CB9"/>
    <w:rsid w:val="00692D45"/>
    <w:rsid w:val="00693156"/>
    <w:rsid w:val="006938B2"/>
    <w:rsid w:val="00694562"/>
    <w:rsid w:val="00694EE2"/>
    <w:rsid w:val="006957C0"/>
    <w:rsid w:val="006957D5"/>
    <w:rsid w:val="00697D2A"/>
    <w:rsid w:val="006A06D3"/>
    <w:rsid w:val="006A0B93"/>
    <w:rsid w:val="006A0BA7"/>
    <w:rsid w:val="006A2DC1"/>
    <w:rsid w:val="006A3677"/>
    <w:rsid w:val="006A421D"/>
    <w:rsid w:val="006A46EE"/>
    <w:rsid w:val="006A541D"/>
    <w:rsid w:val="006A6525"/>
    <w:rsid w:val="006A7179"/>
    <w:rsid w:val="006A7966"/>
    <w:rsid w:val="006B0348"/>
    <w:rsid w:val="006B0AF2"/>
    <w:rsid w:val="006B1DAB"/>
    <w:rsid w:val="006B352D"/>
    <w:rsid w:val="006B47F9"/>
    <w:rsid w:val="006B5BB7"/>
    <w:rsid w:val="006B5BE5"/>
    <w:rsid w:val="006B6E66"/>
    <w:rsid w:val="006B7405"/>
    <w:rsid w:val="006B76D8"/>
    <w:rsid w:val="006C040C"/>
    <w:rsid w:val="006C0B0A"/>
    <w:rsid w:val="006C26EA"/>
    <w:rsid w:val="006C3136"/>
    <w:rsid w:val="006C31C5"/>
    <w:rsid w:val="006C344C"/>
    <w:rsid w:val="006C3B01"/>
    <w:rsid w:val="006C4376"/>
    <w:rsid w:val="006C4643"/>
    <w:rsid w:val="006C5CDA"/>
    <w:rsid w:val="006C6AC2"/>
    <w:rsid w:val="006C7597"/>
    <w:rsid w:val="006C79C5"/>
    <w:rsid w:val="006C7A02"/>
    <w:rsid w:val="006D07E6"/>
    <w:rsid w:val="006D0F4D"/>
    <w:rsid w:val="006D14A5"/>
    <w:rsid w:val="006D1F43"/>
    <w:rsid w:val="006D2945"/>
    <w:rsid w:val="006D3B55"/>
    <w:rsid w:val="006D4034"/>
    <w:rsid w:val="006D49BE"/>
    <w:rsid w:val="006D4FAE"/>
    <w:rsid w:val="006D5586"/>
    <w:rsid w:val="006D571C"/>
    <w:rsid w:val="006D5D5D"/>
    <w:rsid w:val="006D6522"/>
    <w:rsid w:val="006D792B"/>
    <w:rsid w:val="006D79AF"/>
    <w:rsid w:val="006E0011"/>
    <w:rsid w:val="006E0A33"/>
    <w:rsid w:val="006E0B7E"/>
    <w:rsid w:val="006E2867"/>
    <w:rsid w:val="006E4078"/>
    <w:rsid w:val="006E52C9"/>
    <w:rsid w:val="006E5C7C"/>
    <w:rsid w:val="006E6219"/>
    <w:rsid w:val="006E6DE0"/>
    <w:rsid w:val="006F0328"/>
    <w:rsid w:val="006F092C"/>
    <w:rsid w:val="006F1178"/>
    <w:rsid w:val="006F17DA"/>
    <w:rsid w:val="006F3152"/>
    <w:rsid w:val="006F3340"/>
    <w:rsid w:val="006F3743"/>
    <w:rsid w:val="006F3ABF"/>
    <w:rsid w:val="006F42C0"/>
    <w:rsid w:val="006F4905"/>
    <w:rsid w:val="006F5163"/>
    <w:rsid w:val="006F5985"/>
    <w:rsid w:val="006F5C3F"/>
    <w:rsid w:val="006F5C55"/>
    <w:rsid w:val="006F5F31"/>
    <w:rsid w:val="00700899"/>
    <w:rsid w:val="00701B6F"/>
    <w:rsid w:val="007026D1"/>
    <w:rsid w:val="00702AFB"/>
    <w:rsid w:val="007032C6"/>
    <w:rsid w:val="00704B20"/>
    <w:rsid w:val="00704FB1"/>
    <w:rsid w:val="00705561"/>
    <w:rsid w:val="00705D43"/>
    <w:rsid w:val="00706105"/>
    <w:rsid w:val="007065A0"/>
    <w:rsid w:val="0070720D"/>
    <w:rsid w:val="007078F9"/>
    <w:rsid w:val="00713E33"/>
    <w:rsid w:val="007142DD"/>
    <w:rsid w:val="00714B66"/>
    <w:rsid w:val="00714EF7"/>
    <w:rsid w:val="007163F6"/>
    <w:rsid w:val="00716930"/>
    <w:rsid w:val="00717787"/>
    <w:rsid w:val="007177F0"/>
    <w:rsid w:val="00717908"/>
    <w:rsid w:val="007208C7"/>
    <w:rsid w:val="00721A21"/>
    <w:rsid w:val="0072370C"/>
    <w:rsid w:val="0072457B"/>
    <w:rsid w:val="00724D73"/>
    <w:rsid w:val="007254FC"/>
    <w:rsid w:val="0072572B"/>
    <w:rsid w:val="00725999"/>
    <w:rsid w:val="007267AC"/>
    <w:rsid w:val="00726A85"/>
    <w:rsid w:val="00726F3D"/>
    <w:rsid w:val="007303E6"/>
    <w:rsid w:val="007310AD"/>
    <w:rsid w:val="00731A5E"/>
    <w:rsid w:val="00731B28"/>
    <w:rsid w:val="00731DC7"/>
    <w:rsid w:val="00733072"/>
    <w:rsid w:val="00734271"/>
    <w:rsid w:val="00734687"/>
    <w:rsid w:val="007347DC"/>
    <w:rsid w:val="00734F24"/>
    <w:rsid w:val="007350B8"/>
    <w:rsid w:val="00735904"/>
    <w:rsid w:val="00735D96"/>
    <w:rsid w:val="0073623C"/>
    <w:rsid w:val="00736F49"/>
    <w:rsid w:val="00737181"/>
    <w:rsid w:val="0073723F"/>
    <w:rsid w:val="007375BB"/>
    <w:rsid w:val="00740610"/>
    <w:rsid w:val="00740D0D"/>
    <w:rsid w:val="0074355B"/>
    <w:rsid w:val="00746237"/>
    <w:rsid w:val="00747898"/>
    <w:rsid w:val="00747B53"/>
    <w:rsid w:val="00750869"/>
    <w:rsid w:val="007512F2"/>
    <w:rsid w:val="00751AF3"/>
    <w:rsid w:val="00752CD9"/>
    <w:rsid w:val="00753C5F"/>
    <w:rsid w:val="00754B32"/>
    <w:rsid w:val="0075604E"/>
    <w:rsid w:val="00756604"/>
    <w:rsid w:val="007570DA"/>
    <w:rsid w:val="007603AC"/>
    <w:rsid w:val="00760715"/>
    <w:rsid w:val="00760732"/>
    <w:rsid w:val="00760E78"/>
    <w:rsid w:val="00762726"/>
    <w:rsid w:val="0076354E"/>
    <w:rsid w:val="00763DB3"/>
    <w:rsid w:val="007644CC"/>
    <w:rsid w:val="007648A4"/>
    <w:rsid w:val="007649BC"/>
    <w:rsid w:val="00764D29"/>
    <w:rsid w:val="00764DBD"/>
    <w:rsid w:val="00765414"/>
    <w:rsid w:val="0076684A"/>
    <w:rsid w:val="007669D5"/>
    <w:rsid w:val="00766A75"/>
    <w:rsid w:val="007709F6"/>
    <w:rsid w:val="00770E37"/>
    <w:rsid w:val="00770FD7"/>
    <w:rsid w:val="00771A70"/>
    <w:rsid w:val="00772F8F"/>
    <w:rsid w:val="00774098"/>
    <w:rsid w:val="007741D6"/>
    <w:rsid w:val="00774446"/>
    <w:rsid w:val="007767EC"/>
    <w:rsid w:val="00777D34"/>
    <w:rsid w:val="0078088D"/>
    <w:rsid w:val="00781AE9"/>
    <w:rsid w:val="00782422"/>
    <w:rsid w:val="007833EE"/>
    <w:rsid w:val="00783ECD"/>
    <w:rsid w:val="0078573F"/>
    <w:rsid w:val="00786388"/>
    <w:rsid w:val="00786B27"/>
    <w:rsid w:val="00790436"/>
    <w:rsid w:val="00791414"/>
    <w:rsid w:val="00791ABF"/>
    <w:rsid w:val="00791D32"/>
    <w:rsid w:val="00791D3F"/>
    <w:rsid w:val="00793AF6"/>
    <w:rsid w:val="00793CEA"/>
    <w:rsid w:val="00794434"/>
    <w:rsid w:val="007946A2"/>
    <w:rsid w:val="00794FCE"/>
    <w:rsid w:val="007953FD"/>
    <w:rsid w:val="007958C6"/>
    <w:rsid w:val="00797108"/>
    <w:rsid w:val="007A005F"/>
    <w:rsid w:val="007A191F"/>
    <w:rsid w:val="007A1FEA"/>
    <w:rsid w:val="007A2099"/>
    <w:rsid w:val="007A3B4B"/>
    <w:rsid w:val="007A3F79"/>
    <w:rsid w:val="007A45F5"/>
    <w:rsid w:val="007A48F3"/>
    <w:rsid w:val="007A4AF4"/>
    <w:rsid w:val="007A63B4"/>
    <w:rsid w:val="007A707A"/>
    <w:rsid w:val="007B1B64"/>
    <w:rsid w:val="007B2162"/>
    <w:rsid w:val="007B2210"/>
    <w:rsid w:val="007B2237"/>
    <w:rsid w:val="007B2618"/>
    <w:rsid w:val="007B350B"/>
    <w:rsid w:val="007B4266"/>
    <w:rsid w:val="007B4C33"/>
    <w:rsid w:val="007B5EFF"/>
    <w:rsid w:val="007B6878"/>
    <w:rsid w:val="007C02BC"/>
    <w:rsid w:val="007C0B20"/>
    <w:rsid w:val="007C2501"/>
    <w:rsid w:val="007C3E39"/>
    <w:rsid w:val="007C4177"/>
    <w:rsid w:val="007C49AB"/>
    <w:rsid w:val="007C5960"/>
    <w:rsid w:val="007C6C20"/>
    <w:rsid w:val="007C7187"/>
    <w:rsid w:val="007C7525"/>
    <w:rsid w:val="007C7A67"/>
    <w:rsid w:val="007D06B5"/>
    <w:rsid w:val="007D0B2B"/>
    <w:rsid w:val="007D169B"/>
    <w:rsid w:val="007D1C6B"/>
    <w:rsid w:val="007D5AEF"/>
    <w:rsid w:val="007E0EAB"/>
    <w:rsid w:val="007E1853"/>
    <w:rsid w:val="007E2FDD"/>
    <w:rsid w:val="007E355D"/>
    <w:rsid w:val="007E3BF8"/>
    <w:rsid w:val="007E458F"/>
    <w:rsid w:val="007E491F"/>
    <w:rsid w:val="007E4D0F"/>
    <w:rsid w:val="007E5764"/>
    <w:rsid w:val="007E5B53"/>
    <w:rsid w:val="007E5B74"/>
    <w:rsid w:val="007E6942"/>
    <w:rsid w:val="007E7093"/>
    <w:rsid w:val="007E738E"/>
    <w:rsid w:val="007E7DAD"/>
    <w:rsid w:val="007F0B92"/>
    <w:rsid w:val="007F1F0C"/>
    <w:rsid w:val="007F237E"/>
    <w:rsid w:val="007F2B83"/>
    <w:rsid w:val="007F2FAF"/>
    <w:rsid w:val="007F3527"/>
    <w:rsid w:val="007F3B80"/>
    <w:rsid w:val="007F54F1"/>
    <w:rsid w:val="007F58EB"/>
    <w:rsid w:val="007F6A07"/>
    <w:rsid w:val="007F70EC"/>
    <w:rsid w:val="0080072D"/>
    <w:rsid w:val="00800E30"/>
    <w:rsid w:val="008018CE"/>
    <w:rsid w:val="0080210F"/>
    <w:rsid w:val="0080243F"/>
    <w:rsid w:val="0080293B"/>
    <w:rsid w:val="008029F9"/>
    <w:rsid w:val="00802F13"/>
    <w:rsid w:val="00803746"/>
    <w:rsid w:val="00804B27"/>
    <w:rsid w:val="00805597"/>
    <w:rsid w:val="00805B85"/>
    <w:rsid w:val="008069FE"/>
    <w:rsid w:val="00806E71"/>
    <w:rsid w:val="00807307"/>
    <w:rsid w:val="0081051E"/>
    <w:rsid w:val="00810787"/>
    <w:rsid w:val="00811083"/>
    <w:rsid w:val="00811564"/>
    <w:rsid w:val="008118A6"/>
    <w:rsid w:val="00811F7C"/>
    <w:rsid w:val="00812A60"/>
    <w:rsid w:val="00812CD8"/>
    <w:rsid w:val="008139D7"/>
    <w:rsid w:val="00814C8D"/>
    <w:rsid w:val="0081554F"/>
    <w:rsid w:val="00815F63"/>
    <w:rsid w:val="00817122"/>
    <w:rsid w:val="00817CD0"/>
    <w:rsid w:val="008203B1"/>
    <w:rsid w:val="00821042"/>
    <w:rsid w:val="008246BD"/>
    <w:rsid w:val="0082476C"/>
    <w:rsid w:val="00824821"/>
    <w:rsid w:val="008251FF"/>
    <w:rsid w:val="0082557D"/>
    <w:rsid w:val="00825C08"/>
    <w:rsid w:val="00826129"/>
    <w:rsid w:val="008265E1"/>
    <w:rsid w:val="0082699F"/>
    <w:rsid w:val="00826F7E"/>
    <w:rsid w:val="008274B3"/>
    <w:rsid w:val="00827716"/>
    <w:rsid w:val="0082787F"/>
    <w:rsid w:val="00827CD2"/>
    <w:rsid w:val="00830195"/>
    <w:rsid w:val="00831453"/>
    <w:rsid w:val="00831659"/>
    <w:rsid w:val="00831993"/>
    <w:rsid w:val="00834462"/>
    <w:rsid w:val="00834EAB"/>
    <w:rsid w:val="008351B2"/>
    <w:rsid w:val="008375D9"/>
    <w:rsid w:val="00837AFB"/>
    <w:rsid w:val="00840572"/>
    <w:rsid w:val="0084096A"/>
    <w:rsid w:val="0084211C"/>
    <w:rsid w:val="008427DF"/>
    <w:rsid w:val="00842B06"/>
    <w:rsid w:val="008447D2"/>
    <w:rsid w:val="00844C5A"/>
    <w:rsid w:val="00845EEA"/>
    <w:rsid w:val="008471E7"/>
    <w:rsid w:val="00847E90"/>
    <w:rsid w:val="00850136"/>
    <w:rsid w:val="00850419"/>
    <w:rsid w:val="0085115C"/>
    <w:rsid w:val="0085136D"/>
    <w:rsid w:val="008516CF"/>
    <w:rsid w:val="00851DD2"/>
    <w:rsid w:val="008530D0"/>
    <w:rsid w:val="00853F5C"/>
    <w:rsid w:val="00854E01"/>
    <w:rsid w:val="00855617"/>
    <w:rsid w:val="00855B78"/>
    <w:rsid w:val="00855D81"/>
    <w:rsid w:val="00856804"/>
    <w:rsid w:val="00856817"/>
    <w:rsid w:val="008578BD"/>
    <w:rsid w:val="00857A84"/>
    <w:rsid w:val="00861375"/>
    <w:rsid w:val="00861E16"/>
    <w:rsid w:val="00863499"/>
    <w:rsid w:val="008660B4"/>
    <w:rsid w:val="00866180"/>
    <w:rsid w:val="0086620D"/>
    <w:rsid w:val="00866C14"/>
    <w:rsid w:val="008674CD"/>
    <w:rsid w:val="00871B9D"/>
    <w:rsid w:val="00871F60"/>
    <w:rsid w:val="0087211F"/>
    <w:rsid w:val="00873C89"/>
    <w:rsid w:val="008746C0"/>
    <w:rsid w:val="00874A17"/>
    <w:rsid w:val="008757F0"/>
    <w:rsid w:val="0087598C"/>
    <w:rsid w:val="0087610C"/>
    <w:rsid w:val="00876AD9"/>
    <w:rsid w:val="00876EF3"/>
    <w:rsid w:val="00877D83"/>
    <w:rsid w:val="00882344"/>
    <w:rsid w:val="0088293D"/>
    <w:rsid w:val="00882AF4"/>
    <w:rsid w:val="00882C44"/>
    <w:rsid w:val="0088373F"/>
    <w:rsid w:val="008838CD"/>
    <w:rsid w:val="00884149"/>
    <w:rsid w:val="00884805"/>
    <w:rsid w:val="008855D5"/>
    <w:rsid w:val="008856AA"/>
    <w:rsid w:val="0088703D"/>
    <w:rsid w:val="00887678"/>
    <w:rsid w:val="00890BF2"/>
    <w:rsid w:val="00892ABB"/>
    <w:rsid w:val="008933E7"/>
    <w:rsid w:val="00894866"/>
    <w:rsid w:val="00897A08"/>
    <w:rsid w:val="00897E62"/>
    <w:rsid w:val="008A02D0"/>
    <w:rsid w:val="008A111F"/>
    <w:rsid w:val="008A2376"/>
    <w:rsid w:val="008A2445"/>
    <w:rsid w:val="008A3A3F"/>
    <w:rsid w:val="008A5089"/>
    <w:rsid w:val="008A5731"/>
    <w:rsid w:val="008A5FA8"/>
    <w:rsid w:val="008A6508"/>
    <w:rsid w:val="008A7F6A"/>
    <w:rsid w:val="008B0237"/>
    <w:rsid w:val="008B1A71"/>
    <w:rsid w:val="008B1E64"/>
    <w:rsid w:val="008B2B3D"/>
    <w:rsid w:val="008B36CE"/>
    <w:rsid w:val="008B3735"/>
    <w:rsid w:val="008B3D75"/>
    <w:rsid w:val="008B559E"/>
    <w:rsid w:val="008B587F"/>
    <w:rsid w:val="008B5AB7"/>
    <w:rsid w:val="008B5B18"/>
    <w:rsid w:val="008B5C19"/>
    <w:rsid w:val="008B788B"/>
    <w:rsid w:val="008C23D2"/>
    <w:rsid w:val="008C35D4"/>
    <w:rsid w:val="008C524D"/>
    <w:rsid w:val="008C5AED"/>
    <w:rsid w:val="008C5E84"/>
    <w:rsid w:val="008C645C"/>
    <w:rsid w:val="008C71D5"/>
    <w:rsid w:val="008C7253"/>
    <w:rsid w:val="008C7956"/>
    <w:rsid w:val="008D1604"/>
    <w:rsid w:val="008D169E"/>
    <w:rsid w:val="008D1798"/>
    <w:rsid w:val="008D2205"/>
    <w:rsid w:val="008D2AE7"/>
    <w:rsid w:val="008D2D5B"/>
    <w:rsid w:val="008D303F"/>
    <w:rsid w:val="008D34BB"/>
    <w:rsid w:val="008D3638"/>
    <w:rsid w:val="008D3CE6"/>
    <w:rsid w:val="008D492C"/>
    <w:rsid w:val="008D5C9C"/>
    <w:rsid w:val="008D5FE4"/>
    <w:rsid w:val="008D71B1"/>
    <w:rsid w:val="008D76B5"/>
    <w:rsid w:val="008D7798"/>
    <w:rsid w:val="008D7E36"/>
    <w:rsid w:val="008E0BAB"/>
    <w:rsid w:val="008E0C69"/>
    <w:rsid w:val="008E0F9B"/>
    <w:rsid w:val="008E1DB1"/>
    <w:rsid w:val="008E3C79"/>
    <w:rsid w:val="008E452E"/>
    <w:rsid w:val="008E52C5"/>
    <w:rsid w:val="008E5BD8"/>
    <w:rsid w:val="008E5DE3"/>
    <w:rsid w:val="008E7333"/>
    <w:rsid w:val="008E7C4D"/>
    <w:rsid w:val="008F0371"/>
    <w:rsid w:val="008F090F"/>
    <w:rsid w:val="008F135B"/>
    <w:rsid w:val="008F2B0D"/>
    <w:rsid w:val="008F47C3"/>
    <w:rsid w:val="008F4CCB"/>
    <w:rsid w:val="008F7B69"/>
    <w:rsid w:val="00900890"/>
    <w:rsid w:val="00900E31"/>
    <w:rsid w:val="009018C4"/>
    <w:rsid w:val="0090192F"/>
    <w:rsid w:val="00902746"/>
    <w:rsid w:val="0090559D"/>
    <w:rsid w:val="00907C39"/>
    <w:rsid w:val="00911425"/>
    <w:rsid w:val="00911EAE"/>
    <w:rsid w:val="00912B37"/>
    <w:rsid w:val="009163B0"/>
    <w:rsid w:val="00916A9F"/>
    <w:rsid w:val="0092039F"/>
    <w:rsid w:val="009205E6"/>
    <w:rsid w:val="009209D1"/>
    <w:rsid w:val="00921020"/>
    <w:rsid w:val="0092123C"/>
    <w:rsid w:val="009215CD"/>
    <w:rsid w:val="0092171F"/>
    <w:rsid w:val="009223D8"/>
    <w:rsid w:val="00922C9D"/>
    <w:rsid w:val="00923098"/>
    <w:rsid w:val="00924A9F"/>
    <w:rsid w:val="00926B8A"/>
    <w:rsid w:val="00926DF2"/>
    <w:rsid w:val="009270BF"/>
    <w:rsid w:val="0092790F"/>
    <w:rsid w:val="00927CF1"/>
    <w:rsid w:val="00930584"/>
    <w:rsid w:val="00933F72"/>
    <w:rsid w:val="0093442F"/>
    <w:rsid w:val="00934AE8"/>
    <w:rsid w:val="009355C6"/>
    <w:rsid w:val="009367C0"/>
    <w:rsid w:val="00936A8F"/>
    <w:rsid w:val="0093777D"/>
    <w:rsid w:val="0093783C"/>
    <w:rsid w:val="00937C46"/>
    <w:rsid w:val="0094038A"/>
    <w:rsid w:val="009404B1"/>
    <w:rsid w:val="009407A9"/>
    <w:rsid w:val="00941A04"/>
    <w:rsid w:val="00941BB9"/>
    <w:rsid w:val="0094293F"/>
    <w:rsid w:val="00943233"/>
    <w:rsid w:val="009436B9"/>
    <w:rsid w:val="00943718"/>
    <w:rsid w:val="0094460B"/>
    <w:rsid w:val="00944AC4"/>
    <w:rsid w:val="00944D55"/>
    <w:rsid w:val="00945333"/>
    <w:rsid w:val="009464E0"/>
    <w:rsid w:val="00950108"/>
    <w:rsid w:val="00951017"/>
    <w:rsid w:val="0095115A"/>
    <w:rsid w:val="009521B9"/>
    <w:rsid w:val="0095288A"/>
    <w:rsid w:val="00953882"/>
    <w:rsid w:val="00954100"/>
    <w:rsid w:val="00954ADD"/>
    <w:rsid w:val="00954E5B"/>
    <w:rsid w:val="00956254"/>
    <w:rsid w:val="00956AF3"/>
    <w:rsid w:val="009600C2"/>
    <w:rsid w:val="00960CE4"/>
    <w:rsid w:val="009611EF"/>
    <w:rsid w:val="00961B9E"/>
    <w:rsid w:val="00961C48"/>
    <w:rsid w:val="009622DE"/>
    <w:rsid w:val="009628C6"/>
    <w:rsid w:val="00963172"/>
    <w:rsid w:val="00963774"/>
    <w:rsid w:val="00964E4C"/>
    <w:rsid w:val="0096539E"/>
    <w:rsid w:val="00965E83"/>
    <w:rsid w:val="00966A06"/>
    <w:rsid w:val="00967762"/>
    <w:rsid w:val="00967D91"/>
    <w:rsid w:val="00970E98"/>
    <w:rsid w:val="00970F63"/>
    <w:rsid w:val="009728AA"/>
    <w:rsid w:val="00973351"/>
    <w:rsid w:val="009734BF"/>
    <w:rsid w:val="00973A81"/>
    <w:rsid w:val="00973ADE"/>
    <w:rsid w:val="00973BDF"/>
    <w:rsid w:val="00974125"/>
    <w:rsid w:val="00974CA3"/>
    <w:rsid w:val="00974EA8"/>
    <w:rsid w:val="00975044"/>
    <w:rsid w:val="009765F9"/>
    <w:rsid w:val="00976765"/>
    <w:rsid w:val="00976ECA"/>
    <w:rsid w:val="00977860"/>
    <w:rsid w:val="00977C4D"/>
    <w:rsid w:val="0098064A"/>
    <w:rsid w:val="00981934"/>
    <w:rsid w:val="00984004"/>
    <w:rsid w:val="00984F1A"/>
    <w:rsid w:val="00986D1C"/>
    <w:rsid w:val="00987B42"/>
    <w:rsid w:val="009908BB"/>
    <w:rsid w:val="0099171D"/>
    <w:rsid w:val="0099280F"/>
    <w:rsid w:val="009935A6"/>
    <w:rsid w:val="0099425B"/>
    <w:rsid w:val="00994BC9"/>
    <w:rsid w:val="00995CDD"/>
    <w:rsid w:val="00996437"/>
    <w:rsid w:val="009A0017"/>
    <w:rsid w:val="009A0254"/>
    <w:rsid w:val="009A0936"/>
    <w:rsid w:val="009A17C8"/>
    <w:rsid w:val="009A2A1C"/>
    <w:rsid w:val="009A5C60"/>
    <w:rsid w:val="009A7F7E"/>
    <w:rsid w:val="009B06C3"/>
    <w:rsid w:val="009B2729"/>
    <w:rsid w:val="009B29F8"/>
    <w:rsid w:val="009B37DE"/>
    <w:rsid w:val="009B39F8"/>
    <w:rsid w:val="009B4037"/>
    <w:rsid w:val="009B409F"/>
    <w:rsid w:val="009B4ACD"/>
    <w:rsid w:val="009B50D8"/>
    <w:rsid w:val="009B561F"/>
    <w:rsid w:val="009B5A63"/>
    <w:rsid w:val="009B5D94"/>
    <w:rsid w:val="009B7255"/>
    <w:rsid w:val="009C073C"/>
    <w:rsid w:val="009C0B42"/>
    <w:rsid w:val="009C0CEE"/>
    <w:rsid w:val="009C10DC"/>
    <w:rsid w:val="009C140B"/>
    <w:rsid w:val="009C1C96"/>
    <w:rsid w:val="009C1E78"/>
    <w:rsid w:val="009C24A3"/>
    <w:rsid w:val="009C263F"/>
    <w:rsid w:val="009C2BE3"/>
    <w:rsid w:val="009C2DE0"/>
    <w:rsid w:val="009C346E"/>
    <w:rsid w:val="009C4E3C"/>
    <w:rsid w:val="009C5341"/>
    <w:rsid w:val="009C6205"/>
    <w:rsid w:val="009C6DFF"/>
    <w:rsid w:val="009C6E59"/>
    <w:rsid w:val="009C6E5E"/>
    <w:rsid w:val="009C7922"/>
    <w:rsid w:val="009D0452"/>
    <w:rsid w:val="009D0738"/>
    <w:rsid w:val="009D0CE9"/>
    <w:rsid w:val="009D13F0"/>
    <w:rsid w:val="009D1D58"/>
    <w:rsid w:val="009D1EE2"/>
    <w:rsid w:val="009D266F"/>
    <w:rsid w:val="009D304E"/>
    <w:rsid w:val="009D3594"/>
    <w:rsid w:val="009D3AED"/>
    <w:rsid w:val="009D4A8E"/>
    <w:rsid w:val="009E0C8F"/>
    <w:rsid w:val="009E0E02"/>
    <w:rsid w:val="009E1B2E"/>
    <w:rsid w:val="009E1D90"/>
    <w:rsid w:val="009E2B6C"/>
    <w:rsid w:val="009E30F9"/>
    <w:rsid w:val="009E3ECB"/>
    <w:rsid w:val="009E4605"/>
    <w:rsid w:val="009E5105"/>
    <w:rsid w:val="009F02DD"/>
    <w:rsid w:val="009F056E"/>
    <w:rsid w:val="009F0C53"/>
    <w:rsid w:val="009F12AE"/>
    <w:rsid w:val="009F2B7C"/>
    <w:rsid w:val="009F3397"/>
    <w:rsid w:val="009F34F3"/>
    <w:rsid w:val="009F3E11"/>
    <w:rsid w:val="009F403A"/>
    <w:rsid w:val="009F415E"/>
    <w:rsid w:val="009F5F1A"/>
    <w:rsid w:val="009F614C"/>
    <w:rsid w:val="009F6D05"/>
    <w:rsid w:val="009F7059"/>
    <w:rsid w:val="009F7C71"/>
    <w:rsid w:val="00A00923"/>
    <w:rsid w:val="00A00D9C"/>
    <w:rsid w:val="00A0224C"/>
    <w:rsid w:val="00A02A7C"/>
    <w:rsid w:val="00A03CFF"/>
    <w:rsid w:val="00A03E82"/>
    <w:rsid w:val="00A0476D"/>
    <w:rsid w:val="00A057B7"/>
    <w:rsid w:val="00A05DF1"/>
    <w:rsid w:val="00A06E7E"/>
    <w:rsid w:val="00A07552"/>
    <w:rsid w:val="00A0759B"/>
    <w:rsid w:val="00A102EB"/>
    <w:rsid w:val="00A1398D"/>
    <w:rsid w:val="00A13E03"/>
    <w:rsid w:val="00A147D2"/>
    <w:rsid w:val="00A14A37"/>
    <w:rsid w:val="00A15291"/>
    <w:rsid w:val="00A177BA"/>
    <w:rsid w:val="00A207B6"/>
    <w:rsid w:val="00A21BC4"/>
    <w:rsid w:val="00A21FDE"/>
    <w:rsid w:val="00A22DD8"/>
    <w:rsid w:val="00A24340"/>
    <w:rsid w:val="00A24D1E"/>
    <w:rsid w:val="00A2696F"/>
    <w:rsid w:val="00A27DA7"/>
    <w:rsid w:val="00A30630"/>
    <w:rsid w:val="00A3108F"/>
    <w:rsid w:val="00A31E97"/>
    <w:rsid w:val="00A32F57"/>
    <w:rsid w:val="00A3309B"/>
    <w:rsid w:val="00A34307"/>
    <w:rsid w:val="00A3500A"/>
    <w:rsid w:val="00A3503F"/>
    <w:rsid w:val="00A366A3"/>
    <w:rsid w:val="00A36896"/>
    <w:rsid w:val="00A3726B"/>
    <w:rsid w:val="00A379BF"/>
    <w:rsid w:val="00A37B24"/>
    <w:rsid w:val="00A40EF2"/>
    <w:rsid w:val="00A41189"/>
    <w:rsid w:val="00A41951"/>
    <w:rsid w:val="00A42D6C"/>
    <w:rsid w:val="00A43657"/>
    <w:rsid w:val="00A4367F"/>
    <w:rsid w:val="00A43822"/>
    <w:rsid w:val="00A4492F"/>
    <w:rsid w:val="00A449E0"/>
    <w:rsid w:val="00A45837"/>
    <w:rsid w:val="00A46B13"/>
    <w:rsid w:val="00A477C3"/>
    <w:rsid w:val="00A502DF"/>
    <w:rsid w:val="00A5148A"/>
    <w:rsid w:val="00A51504"/>
    <w:rsid w:val="00A52B44"/>
    <w:rsid w:val="00A53BEC"/>
    <w:rsid w:val="00A54ACB"/>
    <w:rsid w:val="00A54CCD"/>
    <w:rsid w:val="00A54CDD"/>
    <w:rsid w:val="00A54FCF"/>
    <w:rsid w:val="00A55BD0"/>
    <w:rsid w:val="00A55E4A"/>
    <w:rsid w:val="00A56923"/>
    <w:rsid w:val="00A569E5"/>
    <w:rsid w:val="00A575AC"/>
    <w:rsid w:val="00A575EB"/>
    <w:rsid w:val="00A57D6A"/>
    <w:rsid w:val="00A60C3D"/>
    <w:rsid w:val="00A62E81"/>
    <w:rsid w:val="00A63918"/>
    <w:rsid w:val="00A63E80"/>
    <w:rsid w:val="00A6438D"/>
    <w:rsid w:val="00A649BE"/>
    <w:rsid w:val="00A656BE"/>
    <w:rsid w:val="00A66315"/>
    <w:rsid w:val="00A6633C"/>
    <w:rsid w:val="00A66A13"/>
    <w:rsid w:val="00A66B1F"/>
    <w:rsid w:val="00A6740B"/>
    <w:rsid w:val="00A703D3"/>
    <w:rsid w:val="00A708F6"/>
    <w:rsid w:val="00A7169E"/>
    <w:rsid w:val="00A719C0"/>
    <w:rsid w:val="00A72356"/>
    <w:rsid w:val="00A727B9"/>
    <w:rsid w:val="00A73090"/>
    <w:rsid w:val="00A73E8B"/>
    <w:rsid w:val="00A7744E"/>
    <w:rsid w:val="00A77C22"/>
    <w:rsid w:val="00A81070"/>
    <w:rsid w:val="00A81A08"/>
    <w:rsid w:val="00A8228E"/>
    <w:rsid w:val="00A8258D"/>
    <w:rsid w:val="00A826C5"/>
    <w:rsid w:val="00A82931"/>
    <w:rsid w:val="00A839AF"/>
    <w:rsid w:val="00A83B3F"/>
    <w:rsid w:val="00A83F8E"/>
    <w:rsid w:val="00A85452"/>
    <w:rsid w:val="00A8545B"/>
    <w:rsid w:val="00A85A7B"/>
    <w:rsid w:val="00A87524"/>
    <w:rsid w:val="00A875E1"/>
    <w:rsid w:val="00A91160"/>
    <w:rsid w:val="00A9148A"/>
    <w:rsid w:val="00A9238F"/>
    <w:rsid w:val="00A927F2"/>
    <w:rsid w:val="00A9318B"/>
    <w:rsid w:val="00A93CD1"/>
    <w:rsid w:val="00A94170"/>
    <w:rsid w:val="00A94697"/>
    <w:rsid w:val="00A94D80"/>
    <w:rsid w:val="00A971FF"/>
    <w:rsid w:val="00AA0CC9"/>
    <w:rsid w:val="00AA3876"/>
    <w:rsid w:val="00AA46B0"/>
    <w:rsid w:val="00AA4AE3"/>
    <w:rsid w:val="00AA5243"/>
    <w:rsid w:val="00AA581B"/>
    <w:rsid w:val="00AA6E28"/>
    <w:rsid w:val="00AA70AA"/>
    <w:rsid w:val="00AA7FC5"/>
    <w:rsid w:val="00AB1959"/>
    <w:rsid w:val="00AB258C"/>
    <w:rsid w:val="00AB2A9A"/>
    <w:rsid w:val="00AB329D"/>
    <w:rsid w:val="00AB4EBB"/>
    <w:rsid w:val="00AB5293"/>
    <w:rsid w:val="00AB52DA"/>
    <w:rsid w:val="00AB52E0"/>
    <w:rsid w:val="00AB7045"/>
    <w:rsid w:val="00AB7D70"/>
    <w:rsid w:val="00AC0312"/>
    <w:rsid w:val="00AC0A9D"/>
    <w:rsid w:val="00AC23B1"/>
    <w:rsid w:val="00AC2625"/>
    <w:rsid w:val="00AC2729"/>
    <w:rsid w:val="00AC3262"/>
    <w:rsid w:val="00AC3C0B"/>
    <w:rsid w:val="00AC4199"/>
    <w:rsid w:val="00AC453E"/>
    <w:rsid w:val="00AC4BA6"/>
    <w:rsid w:val="00AD062B"/>
    <w:rsid w:val="00AD06A4"/>
    <w:rsid w:val="00AD11E3"/>
    <w:rsid w:val="00AD23B6"/>
    <w:rsid w:val="00AD2D0A"/>
    <w:rsid w:val="00AD3254"/>
    <w:rsid w:val="00AD409C"/>
    <w:rsid w:val="00AD4144"/>
    <w:rsid w:val="00AD428E"/>
    <w:rsid w:val="00AD5CB7"/>
    <w:rsid w:val="00AD6178"/>
    <w:rsid w:val="00AD645D"/>
    <w:rsid w:val="00AD6728"/>
    <w:rsid w:val="00AD7C21"/>
    <w:rsid w:val="00AE080C"/>
    <w:rsid w:val="00AE1788"/>
    <w:rsid w:val="00AE1E5B"/>
    <w:rsid w:val="00AE22E8"/>
    <w:rsid w:val="00AE41A2"/>
    <w:rsid w:val="00AE47E8"/>
    <w:rsid w:val="00AE4BF2"/>
    <w:rsid w:val="00AE4E83"/>
    <w:rsid w:val="00AE66FF"/>
    <w:rsid w:val="00AE6CFA"/>
    <w:rsid w:val="00AE7492"/>
    <w:rsid w:val="00AF0F67"/>
    <w:rsid w:val="00AF113F"/>
    <w:rsid w:val="00AF2CDD"/>
    <w:rsid w:val="00AF347C"/>
    <w:rsid w:val="00AF403E"/>
    <w:rsid w:val="00AF45C0"/>
    <w:rsid w:val="00AF46CC"/>
    <w:rsid w:val="00AF4796"/>
    <w:rsid w:val="00B00CA4"/>
    <w:rsid w:val="00B00E42"/>
    <w:rsid w:val="00B015A8"/>
    <w:rsid w:val="00B023DC"/>
    <w:rsid w:val="00B032A0"/>
    <w:rsid w:val="00B04587"/>
    <w:rsid w:val="00B04C2C"/>
    <w:rsid w:val="00B04DF0"/>
    <w:rsid w:val="00B05C89"/>
    <w:rsid w:val="00B06575"/>
    <w:rsid w:val="00B06B95"/>
    <w:rsid w:val="00B06E35"/>
    <w:rsid w:val="00B07DFA"/>
    <w:rsid w:val="00B1000E"/>
    <w:rsid w:val="00B128C3"/>
    <w:rsid w:val="00B12D4F"/>
    <w:rsid w:val="00B13457"/>
    <w:rsid w:val="00B1349B"/>
    <w:rsid w:val="00B1536F"/>
    <w:rsid w:val="00B16921"/>
    <w:rsid w:val="00B16E8D"/>
    <w:rsid w:val="00B201A6"/>
    <w:rsid w:val="00B2099D"/>
    <w:rsid w:val="00B21185"/>
    <w:rsid w:val="00B21B2C"/>
    <w:rsid w:val="00B21D2D"/>
    <w:rsid w:val="00B21E0B"/>
    <w:rsid w:val="00B2207C"/>
    <w:rsid w:val="00B23B09"/>
    <w:rsid w:val="00B23B7C"/>
    <w:rsid w:val="00B23DDD"/>
    <w:rsid w:val="00B24165"/>
    <w:rsid w:val="00B2474A"/>
    <w:rsid w:val="00B25EA2"/>
    <w:rsid w:val="00B2601E"/>
    <w:rsid w:val="00B31274"/>
    <w:rsid w:val="00B3285F"/>
    <w:rsid w:val="00B33CAC"/>
    <w:rsid w:val="00B34A3C"/>
    <w:rsid w:val="00B35B84"/>
    <w:rsid w:val="00B35BB2"/>
    <w:rsid w:val="00B36015"/>
    <w:rsid w:val="00B361F9"/>
    <w:rsid w:val="00B36315"/>
    <w:rsid w:val="00B36993"/>
    <w:rsid w:val="00B369AB"/>
    <w:rsid w:val="00B36FC1"/>
    <w:rsid w:val="00B37784"/>
    <w:rsid w:val="00B37D41"/>
    <w:rsid w:val="00B40AD4"/>
    <w:rsid w:val="00B4219C"/>
    <w:rsid w:val="00B424F6"/>
    <w:rsid w:val="00B44B2E"/>
    <w:rsid w:val="00B44D85"/>
    <w:rsid w:val="00B46CC4"/>
    <w:rsid w:val="00B477B0"/>
    <w:rsid w:val="00B502B9"/>
    <w:rsid w:val="00B528DE"/>
    <w:rsid w:val="00B52A96"/>
    <w:rsid w:val="00B530D9"/>
    <w:rsid w:val="00B5467C"/>
    <w:rsid w:val="00B5529E"/>
    <w:rsid w:val="00B55951"/>
    <w:rsid w:val="00B56F08"/>
    <w:rsid w:val="00B57DDB"/>
    <w:rsid w:val="00B6088F"/>
    <w:rsid w:val="00B60E67"/>
    <w:rsid w:val="00B61515"/>
    <w:rsid w:val="00B61E8F"/>
    <w:rsid w:val="00B63182"/>
    <w:rsid w:val="00B63562"/>
    <w:rsid w:val="00B63EED"/>
    <w:rsid w:val="00B647DD"/>
    <w:rsid w:val="00B6548F"/>
    <w:rsid w:val="00B65771"/>
    <w:rsid w:val="00B65F7E"/>
    <w:rsid w:val="00B66C40"/>
    <w:rsid w:val="00B66E37"/>
    <w:rsid w:val="00B67D65"/>
    <w:rsid w:val="00B70BEB"/>
    <w:rsid w:val="00B70D61"/>
    <w:rsid w:val="00B717FD"/>
    <w:rsid w:val="00B722CF"/>
    <w:rsid w:val="00B72B5A"/>
    <w:rsid w:val="00B72C71"/>
    <w:rsid w:val="00B72CA4"/>
    <w:rsid w:val="00B73F31"/>
    <w:rsid w:val="00B75045"/>
    <w:rsid w:val="00B76CE1"/>
    <w:rsid w:val="00B772F9"/>
    <w:rsid w:val="00B776A8"/>
    <w:rsid w:val="00B81D33"/>
    <w:rsid w:val="00B827E0"/>
    <w:rsid w:val="00B82856"/>
    <w:rsid w:val="00B82BBC"/>
    <w:rsid w:val="00B84C8F"/>
    <w:rsid w:val="00B84DD1"/>
    <w:rsid w:val="00B858DF"/>
    <w:rsid w:val="00B85A28"/>
    <w:rsid w:val="00B876E1"/>
    <w:rsid w:val="00B877CE"/>
    <w:rsid w:val="00B879F3"/>
    <w:rsid w:val="00B87B62"/>
    <w:rsid w:val="00B90F88"/>
    <w:rsid w:val="00B91101"/>
    <w:rsid w:val="00B921DA"/>
    <w:rsid w:val="00B92740"/>
    <w:rsid w:val="00B92CB3"/>
    <w:rsid w:val="00B93048"/>
    <w:rsid w:val="00B93D1F"/>
    <w:rsid w:val="00B94EDA"/>
    <w:rsid w:val="00B9645D"/>
    <w:rsid w:val="00B96A00"/>
    <w:rsid w:val="00B96E0B"/>
    <w:rsid w:val="00B97D13"/>
    <w:rsid w:val="00BA0789"/>
    <w:rsid w:val="00BA0818"/>
    <w:rsid w:val="00BA1F87"/>
    <w:rsid w:val="00BA274A"/>
    <w:rsid w:val="00BA29D9"/>
    <w:rsid w:val="00BA3318"/>
    <w:rsid w:val="00BA423D"/>
    <w:rsid w:val="00BA5295"/>
    <w:rsid w:val="00BA5632"/>
    <w:rsid w:val="00BA6023"/>
    <w:rsid w:val="00BA6202"/>
    <w:rsid w:val="00BA7FC0"/>
    <w:rsid w:val="00BB02EF"/>
    <w:rsid w:val="00BB05CA"/>
    <w:rsid w:val="00BB102D"/>
    <w:rsid w:val="00BB2231"/>
    <w:rsid w:val="00BB58C1"/>
    <w:rsid w:val="00BB7033"/>
    <w:rsid w:val="00BC03D3"/>
    <w:rsid w:val="00BC0A79"/>
    <w:rsid w:val="00BC18BE"/>
    <w:rsid w:val="00BC1A7A"/>
    <w:rsid w:val="00BC227B"/>
    <w:rsid w:val="00BC2B38"/>
    <w:rsid w:val="00BC3300"/>
    <w:rsid w:val="00BC33F7"/>
    <w:rsid w:val="00BC5597"/>
    <w:rsid w:val="00BC6140"/>
    <w:rsid w:val="00BC69F4"/>
    <w:rsid w:val="00BC78E0"/>
    <w:rsid w:val="00BD07A3"/>
    <w:rsid w:val="00BD2BEC"/>
    <w:rsid w:val="00BD385D"/>
    <w:rsid w:val="00BD45A5"/>
    <w:rsid w:val="00BD7975"/>
    <w:rsid w:val="00BE1093"/>
    <w:rsid w:val="00BE1ADF"/>
    <w:rsid w:val="00BE2EA6"/>
    <w:rsid w:val="00BE2F98"/>
    <w:rsid w:val="00BE3B9D"/>
    <w:rsid w:val="00BE4C13"/>
    <w:rsid w:val="00BE518F"/>
    <w:rsid w:val="00BE6320"/>
    <w:rsid w:val="00BE652A"/>
    <w:rsid w:val="00BE6DD7"/>
    <w:rsid w:val="00BF01F4"/>
    <w:rsid w:val="00BF1B24"/>
    <w:rsid w:val="00BF260A"/>
    <w:rsid w:val="00BF290A"/>
    <w:rsid w:val="00BF3E14"/>
    <w:rsid w:val="00BF4979"/>
    <w:rsid w:val="00BF4985"/>
    <w:rsid w:val="00BF52B5"/>
    <w:rsid w:val="00BF5D08"/>
    <w:rsid w:val="00BF61EE"/>
    <w:rsid w:val="00C0043E"/>
    <w:rsid w:val="00C01259"/>
    <w:rsid w:val="00C01ADA"/>
    <w:rsid w:val="00C04D60"/>
    <w:rsid w:val="00C10637"/>
    <w:rsid w:val="00C12742"/>
    <w:rsid w:val="00C12EFC"/>
    <w:rsid w:val="00C13C4D"/>
    <w:rsid w:val="00C13E30"/>
    <w:rsid w:val="00C142F8"/>
    <w:rsid w:val="00C15FBA"/>
    <w:rsid w:val="00C161B8"/>
    <w:rsid w:val="00C1660C"/>
    <w:rsid w:val="00C16F9D"/>
    <w:rsid w:val="00C175A2"/>
    <w:rsid w:val="00C2095C"/>
    <w:rsid w:val="00C20E1C"/>
    <w:rsid w:val="00C20F8F"/>
    <w:rsid w:val="00C22486"/>
    <w:rsid w:val="00C23E3A"/>
    <w:rsid w:val="00C2460C"/>
    <w:rsid w:val="00C311FA"/>
    <w:rsid w:val="00C31605"/>
    <w:rsid w:val="00C34646"/>
    <w:rsid w:val="00C351C3"/>
    <w:rsid w:val="00C35CB5"/>
    <w:rsid w:val="00C35D42"/>
    <w:rsid w:val="00C3607D"/>
    <w:rsid w:val="00C36A1F"/>
    <w:rsid w:val="00C3711A"/>
    <w:rsid w:val="00C411FF"/>
    <w:rsid w:val="00C41263"/>
    <w:rsid w:val="00C41CFD"/>
    <w:rsid w:val="00C42F00"/>
    <w:rsid w:val="00C435C9"/>
    <w:rsid w:val="00C44227"/>
    <w:rsid w:val="00C44623"/>
    <w:rsid w:val="00C4472C"/>
    <w:rsid w:val="00C44BAB"/>
    <w:rsid w:val="00C460CD"/>
    <w:rsid w:val="00C50D67"/>
    <w:rsid w:val="00C510BB"/>
    <w:rsid w:val="00C5140A"/>
    <w:rsid w:val="00C51898"/>
    <w:rsid w:val="00C51A8F"/>
    <w:rsid w:val="00C51AD6"/>
    <w:rsid w:val="00C520FE"/>
    <w:rsid w:val="00C52799"/>
    <w:rsid w:val="00C54229"/>
    <w:rsid w:val="00C54244"/>
    <w:rsid w:val="00C545BA"/>
    <w:rsid w:val="00C55ABA"/>
    <w:rsid w:val="00C5613E"/>
    <w:rsid w:val="00C563B2"/>
    <w:rsid w:val="00C56A4E"/>
    <w:rsid w:val="00C56B5E"/>
    <w:rsid w:val="00C56F69"/>
    <w:rsid w:val="00C6063D"/>
    <w:rsid w:val="00C60A2D"/>
    <w:rsid w:val="00C60F51"/>
    <w:rsid w:val="00C62474"/>
    <w:rsid w:val="00C627C1"/>
    <w:rsid w:val="00C62AB7"/>
    <w:rsid w:val="00C62B8B"/>
    <w:rsid w:val="00C62E29"/>
    <w:rsid w:val="00C630B0"/>
    <w:rsid w:val="00C64519"/>
    <w:rsid w:val="00C64D61"/>
    <w:rsid w:val="00C65605"/>
    <w:rsid w:val="00C664DD"/>
    <w:rsid w:val="00C677E5"/>
    <w:rsid w:val="00C67D08"/>
    <w:rsid w:val="00C67E8B"/>
    <w:rsid w:val="00C70898"/>
    <w:rsid w:val="00C70AFD"/>
    <w:rsid w:val="00C711A1"/>
    <w:rsid w:val="00C71849"/>
    <w:rsid w:val="00C71C13"/>
    <w:rsid w:val="00C71DA6"/>
    <w:rsid w:val="00C729FF"/>
    <w:rsid w:val="00C72EF3"/>
    <w:rsid w:val="00C7328D"/>
    <w:rsid w:val="00C73D6A"/>
    <w:rsid w:val="00C74752"/>
    <w:rsid w:val="00C75A40"/>
    <w:rsid w:val="00C76A7F"/>
    <w:rsid w:val="00C76E00"/>
    <w:rsid w:val="00C76ECE"/>
    <w:rsid w:val="00C80854"/>
    <w:rsid w:val="00C81366"/>
    <w:rsid w:val="00C82302"/>
    <w:rsid w:val="00C825C0"/>
    <w:rsid w:val="00C82BAF"/>
    <w:rsid w:val="00C8469E"/>
    <w:rsid w:val="00C84A97"/>
    <w:rsid w:val="00C85987"/>
    <w:rsid w:val="00C906A2"/>
    <w:rsid w:val="00C90C37"/>
    <w:rsid w:val="00C90FD7"/>
    <w:rsid w:val="00C927FC"/>
    <w:rsid w:val="00C92F58"/>
    <w:rsid w:val="00C940C3"/>
    <w:rsid w:val="00C947FC"/>
    <w:rsid w:val="00C9704A"/>
    <w:rsid w:val="00CA0E99"/>
    <w:rsid w:val="00CA1A55"/>
    <w:rsid w:val="00CA2432"/>
    <w:rsid w:val="00CA2DC1"/>
    <w:rsid w:val="00CA46AB"/>
    <w:rsid w:val="00CA58E8"/>
    <w:rsid w:val="00CA67BC"/>
    <w:rsid w:val="00CA6952"/>
    <w:rsid w:val="00CA72C9"/>
    <w:rsid w:val="00CA7CBD"/>
    <w:rsid w:val="00CB016F"/>
    <w:rsid w:val="00CB0336"/>
    <w:rsid w:val="00CB0758"/>
    <w:rsid w:val="00CB0864"/>
    <w:rsid w:val="00CB0E80"/>
    <w:rsid w:val="00CB2A89"/>
    <w:rsid w:val="00CB2C24"/>
    <w:rsid w:val="00CB2C78"/>
    <w:rsid w:val="00CB385E"/>
    <w:rsid w:val="00CB3919"/>
    <w:rsid w:val="00CB3DC7"/>
    <w:rsid w:val="00CB431A"/>
    <w:rsid w:val="00CB45C2"/>
    <w:rsid w:val="00CB52A2"/>
    <w:rsid w:val="00CB5FDA"/>
    <w:rsid w:val="00CB684F"/>
    <w:rsid w:val="00CB6E96"/>
    <w:rsid w:val="00CB7393"/>
    <w:rsid w:val="00CB74C2"/>
    <w:rsid w:val="00CB7A98"/>
    <w:rsid w:val="00CC0DB4"/>
    <w:rsid w:val="00CC1525"/>
    <w:rsid w:val="00CC17FD"/>
    <w:rsid w:val="00CC1F44"/>
    <w:rsid w:val="00CC2759"/>
    <w:rsid w:val="00CC2D13"/>
    <w:rsid w:val="00CC54E8"/>
    <w:rsid w:val="00CC61A7"/>
    <w:rsid w:val="00CC64BB"/>
    <w:rsid w:val="00CC6CDF"/>
    <w:rsid w:val="00CD0FD8"/>
    <w:rsid w:val="00CD1BF2"/>
    <w:rsid w:val="00CD1F21"/>
    <w:rsid w:val="00CD3B8A"/>
    <w:rsid w:val="00CD3D77"/>
    <w:rsid w:val="00CD424B"/>
    <w:rsid w:val="00CD4DAF"/>
    <w:rsid w:val="00CD4FA5"/>
    <w:rsid w:val="00CD58C6"/>
    <w:rsid w:val="00CD6084"/>
    <w:rsid w:val="00CD67E0"/>
    <w:rsid w:val="00CD6946"/>
    <w:rsid w:val="00CE06A7"/>
    <w:rsid w:val="00CE2570"/>
    <w:rsid w:val="00CE36F9"/>
    <w:rsid w:val="00CE44EF"/>
    <w:rsid w:val="00CE565B"/>
    <w:rsid w:val="00CE575C"/>
    <w:rsid w:val="00CE5CFC"/>
    <w:rsid w:val="00CE7936"/>
    <w:rsid w:val="00CF15DF"/>
    <w:rsid w:val="00CF1665"/>
    <w:rsid w:val="00CF19C0"/>
    <w:rsid w:val="00CF3C2C"/>
    <w:rsid w:val="00CF3D79"/>
    <w:rsid w:val="00CF3E7C"/>
    <w:rsid w:val="00CF45F8"/>
    <w:rsid w:val="00CF4C1E"/>
    <w:rsid w:val="00CF70F4"/>
    <w:rsid w:val="00CF717B"/>
    <w:rsid w:val="00CF7914"/>
    <w:rsid w:val="00CF7DF8"/>
    <w:rsid w:val="00D019A4"/>
    <w:rsid w:val="00D01BEB"/>
    <w:rsid w:val="00D01D34"/>
    <w:rsid w:val="00D03725"/>
    <w:rsid w:val="00D049BB"/>
    <w:rsid w:val="00D04FB1"/>
    <w:rsid w:val="00D0512A"/>
    <w:rsid w:val="00D052FA"/>
    <w:rsid w:val="00D05757"/>
    <w:rsid w:val="00D0693D"/>
    <w:rsid w:val="00D069F7"/>
    <w:rsid w:val="00D0766B"/>
    <w:rsid w:val="00D105C6"/>
    <w:rsid w:val="00D106EB"/>
    <w:rsid w:val="00D11B39"/>
    <w:rsid w:val="00D11D5E"/>
    <w:rsid w:val="00D11E79"/>
    <w:rsid w:val="00D12B39"/>
    <w:rsid w:val="00D1337A"/>
    <w:rsid w:val="00D137C5"/>
    <w:rsid w:val="00D1523B"/>
    <w:rsid w:val="00D153F9"/>
    <w:rsid w:val="00D1581C"/>
    <w:rsid w:val="00D16365"/>
    <w:rsid w:val="00D1670F"/>
    <w:rsid w:val="00D16C38"/>
    <w:rsid w:val="00D17490"/>
    <w:rsid w:val="00D17965"/>
    <w:rsid w:val="00D2268D"/>
    <w:rsid w:val="00D22713"/>
    <w:rsid w:val="00D22A6B"/>
    <w:rsid w:val="00D22BA3"/>
    <w:rsid w:val="00D22C4B"/>
    <w:rsid w:val="00D24AF7"/>
    <w:rsid w:val="00D256BA"/>
    <w:rsid w:val="00D265CC"/>
    <w:rsid w:val="00D2772A"/>
    <w:rsid w:val="00D30306"/>
    <w:rsid w:val="00D30AC2"/>
    <w:rsid w:val="00D319AF"/>
    <w:rsid w:val="00D32EBA"/>
    <w:rsid w:val="00D3308A"/>
    <w:rsid w:val="00D33938"/>
    <w:rsid w:val="00D33EC8"/>
    <w:rsid w:val="00D34EE2"/>
    <w:rsid w:val="00D3518F"/>
    <w:rsid w:val="00D36B80"/>
    <w:rsid w:val="00D41F55"/>
    <w:rsid w:val="00D428E7"/>
    <w:rsid w:val="00D434FB"/>
    <w:rsid w:val="00D44B74"/>
    <w:rsid w:val="00D44CEF"/>
    <w:rsid w:val="00D44D6D"/>
    <w:rsid w:val="00D45109"/>
    <w:rsid w:val="00D45128"/>
    <w:rsid w:val="00D452A9"/>
    <w:rsid w:val="00D4576A"/>
    <w:rsid w:val="00D45979"/>
    <w:rsid w:val="00D460CA"/>
    <w:rsid w:val="00D460FA"/>
    <w:rsid w:val="00D4682F"/>
    <w:rsid w:val="00D477C8"/>
    <w:rsid w:val="00D504A9"/>
    <w:rsid w:val="00D50635"/>
    <w:rsid w:val="00D50791"/>
    <w:rsid w:val="00D50B14"/>
    <w:rsid w:val="00D51641"/>
    <w:rsid w:val="00D52160"/>
    <w:rsid w:val="00D52DF6"/>
    <w:rsid w:val="00D547E5"/>
    <w:rsid w:val="00D552C6"/>
    <w:rsid w:val="00D562F6"/>
    <w:rsid w:val="00D57679"/>
    <w:rsid w:val="00D62651"/>
    <w:rsid w:val="00D63F15"/>
    <w:rsid w:val="00D64104"/>
    <w:rsid w:val="00D64163"/>
    <w:rsid w:val="00D64477"/>
    <w:rsid w:val="00D644F5"/>
    <w:rsid w:val="00D644FF"/>
    <w:rsid w:val="00D64800"/>
    <w:rsid w:val="00D64A66"/>
    <w:rsid w:val="00D652C3"/>
    <w:rsid w:val="00D65A80"/>
    <w:rsid w:val="00D6644E"/>
    <w:rsid w:val="00D6702D"/>
    <w:rsid w:val="00D70351"/>
    <w:rsid w:val="00D74583"/>
    <w:rsid w:val="00D74BE6"/>
    <w:rsid w:val="00D754C7"/>
    <w:rsid w:val="00D76E06"/>
    <w:rsid w:val="00D76F52"/>
    <w:rsid w:val="00D77CC6"/>
    <w:rsid w:val="00D77FDF"/>
    <w:rsid w:val="00D80D73"/>
    <w:rsid w:val="00D83D06"/>
    <w:rsid w:val="00D84160"/>
    <w:rsid w:val="00D84501"/>
    <w:rsid w:val="00D87BB7"/>
    <w:rsid w:val="00D900E8"/>
    <w:rsid w:val="00D90478"/>
    <w:rsid w:val="00D90BD5"/>
    <w:rsid w:val="00D91151"/>
    <w:rsid w:val="00D93A22"/>
    <w:rsid w:val="00D93DC2"/>
    <w:rsid w:val="00D942A8"/>
    <w:rsid w:val="00D94D39"/>
    <w:rsid w:val="00D959FE"/>
    <w:rsid w:val="00D95C36"/>
    <w:rsid w:val="00D9654C"/>
    <w:rsid w:val="00D968D0"/>
    <w:rsid w:val="00D97517"/>
    <w:rsid w:val="00D978BA"/>
    <w:rsid w:val="00DA00D4"/>
    <w:rsid w:val="00DA0C1E"/>
    <w:rsid w:val="00DA1955"/>
    <w:rsid w:val="00DA1D6D"/>
    <w:rsid w:val="00DA3734"/>
    <w:rsid w:val="00DA3B44"/>
    <w:rsid w:val="00DA5F0D"/>
    <w:rsid w:val="00DA61FC"/>
    <w:rsid w:val="00DA7171"/>
    <w:rsid w:val="00DA7A97"/>
    <w:rsid w:val="00DB0B5B"/>
    <w:rsid w:val="00DB3C6F"/>
    <w:rsid w:val="00DB428E"/>
    <w:rsid w:val="00DB4294"/>
    <w:rsid w:val="00DB629F"/>
    <w:rsid w:val="00DB6624"/>
    <w:rsid w:val="00DB6CE5"/>
    <w:rsid w:val="00DB7F4C"/>
    <w:rsid w:val="00DC0D23"/>
    <w:rsid w:val="00DC242F"/>
    <w:rsid w:val="00DC2F7B"/>
    <w:rsid w:val="00DC38ED"/>
    <w:rsid w:val="00DC4DE3"/>
    <w:rsid w:val="00DC638A"/>
    <w:rsid w:val="00DC6C5D"/>
    <w:rsid w:val="00DC7E68"/>
    <w:rsid w:val="00DC7E73"/>
    <w:rsid w:val="00DC7F5F"/>
    <w:rsid w:val="00DD02D5"/>
    <w:rsid w:val="00DD061B"/>
    <w:rsid w:val="00DD1515"/>
    <w:rsid w:val="00DD39BA"/>
    <w:rsid w:val="00DD5B17"/>
    <w:rsid w:val="00DD5DC8"/>
    <w:rsid w:val="00DD6403"/>
    <w:rsid w:val="00DD677D"/>
    <w:rsid w:val="00DD7165"/>
    <w:rsid w:val="00DD78CF"/>
    <w:rsid w:val="00DD7E53"/>
    <w:rsid w:val="00DD7FA0"/>
    <w:rsid w:val="00DE19C7"/>
    <w:rsid w:val="00DE354F"/>
    <w:rsid w:val="00DE418D"/>
    <w:rsid w:val="00DE44BE"/>
    <w:rsid w:val="00DE6396"/>
    <w:rsid w:val="00DE70B4"/>
    <w:rsid w:val="00DE7668"/>
    <w:rsid w:val="00DE7C40"/>
    <w:rsid w:val="00DF0243"/>
    <w:rsid w:val="00DF0832"/>
    <w:rsid w:val="00DF112B"/>
    <w:rsid w:val="00DF2C5C"/>
    <w:rsid w:val="00DF41A4"/>
    <w:rsid w:val="00DF465C"/>
    <w:rsid w:val="00DF48E8"/>
    <w:rsid w:val="00DF4EDC"/>
    <w:rsid w:val="00DF60E0"/>
    <w:rsid w:val="00DF7EF0"/>
    <w:rsid w:val="00E00E13"/>
    <w:rsid w:val="00E01586"/>
    <w:rsid w:val="00E01D4D"/>
    <w:rsid w:val="00E03AC5"/>
    <w:rsid w:val="00E04827"/>
    <w:rsid w:val="00E05D26"/>
    <w:rsid w:val="00E0633A"/>
    <w:rsid w:val="00E0634D"/>
    <w:rsid w:val="00E06DA9"/>
    <w:rsid w:val="00E07234"/>
    <w:rsid w:val="00E0792A"/>
    <w:rsid w:val="00E108DD"/>
    <w:rsid w:val="00E10F5D"/>
    <w:rsid w:val="00E11A49"/>
    <w:rsid w:val="00E12836"/>
    <w:rsid w:val="00E1329A"/>
    <w:rsid w:val="00E1380E"/>
    <w:rsid w:val="00E15202"/>
    <w:rsid w:val="00E15615"/>
    <w:rsid w:val="00E1586F"/>
    <w:rsid w:val="00E158C5"/>
    <w:rsid w:val="00E15ACB"/>
    <w:rsid w:val="00E16E5D"/>
    <w:rsid w:val="00E171F5"/>
    <w:rsid w:val="00E1720B"/>
    <w:rsid w:val="00E2096B"/>
    <w:rsid w:val="00E20E6C"/>
    <w:rsid w:val="00E21F55"/>
    <w:rsid w:val="00E22027"/>
    <w:rsid w:val="00E22130"/>
    <w:rsid w:val="00E231B7"/>
    <w:rsid w:val="00E25313"/>
    <w:rsid w:val="00E2586D"/>
    <w:rsid w:val="00E25A42"/>
    <w:rsid w:val="00E26C02"/>
    <w:rsid w:val="00E27204"/>
    <w:rsid w:val="00E305E7"/>
    <w:rsid w:val="00E30846"/>
    <w:rsid w:val="00E30F8B"/>
    <w:rsid w:val="00E31F69"/>
    <w:rsid w:val="00E3259D"/>
    <w:rsid w:val="00E330D2"/>
    <w:rsid w:val="00E33741"/>
    <w:rsid w:val="00E33BE5"/>
    <w:rsid w:val="00E33FB7"/>
    <w:rsid w:val="00E35D9D"/>
    <w:rsid w:val="00E36104"/>
    <w:rsid w:val="00E37C07"/>
    <w:rsid w:val="00E37F4F"/>
    <w:rsid w:val="00E405E7"/>
    <w:rsid w:val="00E40B0E"/>
    <w:rsid w:val="00E40C18"/>
    <w:rsid w:val="00E417A8"/>
    <w:rsid w:val="00E42472"/>
    <w:rsid w:val="00E44B9B"/>
    <w:rsid w:val="00E454BE"/>
    <w:rsid w:val="00E455EA"/>
    <w:rsid w:val="00E46D03"/>
    <w:rsid w:val="00E473FF"/>
    <w:rsid w:val="00E4799E"/>
    <w:rsid w:val="00E47FBF"/>
    <w:rsid w:val="00E504E5"/>
    <w:rsid w:val="00E517B9"/>
    <w:rsid w:val="00E51BAC"/>
    <w:rsid w:val="00E52B73"/>
    <w:rsid w:val="00E53229"/>
    <w:rsid w:val="00E54F21"/>
    <w:rsid w:val="00E5511D"/>
    <w:rsid w:val="00E55274"/>
    <w:rsid w:val="00E56512"/>
    <w:rsid w:val="00E60314"/>
    <w:rsid w:val="00E61123"/>
    <w:rsid w:val="00E619A3"/>
    <w:rsid w:val="00E6372D"/>
    <w:rsid w:val="00E64AEE"/>
    <w:rsid w:val="00E655BA"/>
    <w:rsid w:val="00E658E9"/>
    <w:rsid w:val="00E67E3D"/>
    <w:rsid w:val="00E7296F"/>
    <w:rsid w:val="00E72F73"/>
    <w:rsid w:val="00E73229"/>
    <w:rsid w:val="00E733FF"/>
    <w:rsid w:val="00E736CE"/>
    <w:rsid w:val="00E740B1"/>
    <w:rsid w:val="00E74243"/>
    <w:rsid w:val="00E743B1"/>
    <w:rsid w:val="00E75E8F"/>
    <w:rsid w:val="00E773F3"/>
    <w:rsid w:val="00E77709"/>
    <w:rsid w:val="00E77A74"/>
    <w:rsid w:val="00E80C08"/>
    <w:rsid w:val="00E80D37"/>
    <w:rsid w:val="00E8247F"/>
    <w:rsid w:val="00E8269B"/>
    <w:rsid w:val="00E82BBE"/>
    <w:rsid w:val="00E83F65"/>
    <w:rsid w:val="00E84D6C"/>
    <w:rsid w:val="00E85244"/>
    <w:rsid w:val="00E85D88"/>
    <w:rsid w:val="00E86B86"/>
    <w:rsid w:val="00E86BEF"/>
    <w:rsid w:val="00E876AB"/>
    <w:rsid w:val="00E87CE0"/>
    <w:rsid w:val="00E90525"/>
    <w:rsid w:val="00E913E6"/>
    <w:rsid w:val="00E92363"/>
    <w:rsid w:val="00E92EFC"/>
    <w:rsid w:val="00E943F9"/>
    <w:rsid w:val="00E943FC"/>
    <w:rsid w:val="00E9446B"/>
    <w:rsid w:val="00E945C0"/>
    <w:rsid w:val="00E95B08"/>
    <w:rsid w:val="00E963F9"/>
    <w:rsid w:val="00E96A1B"/>
    <w:rsid w:val="00E96B12"/>
    <w:rsid w:val="00E96E1C"/>
    <w:rsid w:val="00EA431C"/>
    <w:rsid w:val="00EA4EA4"/>
    <w:rsid w:val="00EA5954"/>
    <w:rsid w:val="00EA5BA5"/>
    <w:rsid w:val="00EA5FA0"/>
    <w:rsid w:val="00EB018D"/>
    <w:rsid w:val="00EB123E"/>
    <w:rsid w:val="00EB1DA7"/>
    <w:rsid w:val="00EB386B"/>
    <w:rsid w:val="00EB3F2A"/>
    <w:rsid w:val="00EB3F59"/>
    <w:rsid w:val="00EB4659"/>
    <w:rsid w:val="00EB4803"/>
    <w:rsid w:val="00EB52E5"/>
    <w:rsid w:val="00EB5642"/>
    <w:rsid w:val="00EB5EA0"/>
    <w:rsid w:val="00EB5EA7"/>
    <w:rsid w:val="00EB5F1D"/>
    <w:rsid w:val="00EB5FE9"/>
    <w:rsid w:val="00EB61F0"/>
    <w:rsid w:val="00EB7BB2"/>
    <w:rsid w:val="00EB7C90"/>
    <w:rsid w:val="00EC1FF1"/>
    <w:rsid w:val="00EC283F"/>
    <w:rsid w:val="00EC28AA"/>
    <w:rsid w:val="00EC59C7"/>
    <w:rsid w:val="00EC6394"/>
    <w:rsid w:val="00EC6945"/>
    <w:rsid w:val="00EC6E24"/>
    <w:rsid w:val="00ED00B8"/>
    <w:rsid w:val="00ED0DED"/>
    <w:rsid w:val="00ED1C3F"/>
    <w:rsid w:val="00ED2475"/>
    <w:rsid w:val="00ED25B5"/>
    <w:rsid w:val="00ED2CD0"/>
    <w:rsid w:val="00ED42EF"/>
    <w:rsid w:val="00ED548C"/>
    <w:rsid w:val="00ED5B55"/>
    <w:rsid w:val="00ED629F"/>
    <w:rsid w:val="00ED7499"/>
    <w:rsid w:val="00EE00C8"/>
    <w:rsid w:val="00EE03FB"/>
    <w:rsid w:val="00EE1B54"/>
    <w:rsid w:val="00EE223F"/>
    <w:rsid w:val="00EE288E"/>
    <w:rsid w:val="00EE316E"/>
    <w:rsid w:val="00EE41F2"/>
    <w:rsid w:val="00EE4B83"/>
    <w:rsid w:val="00EE5591"/>
    <w:rsid w:val="00EE57D8"/>
    <w:rsid w:val="00EE6422"/>
    <w:rsid w:val="00EE709C"/>
    <w:rsid w:val="00EE7F23"/>
    <w:rsid w:val="00EF004F"/>
    <w:rsid w:val="00EF071F"/>
    <w:rsid w:val="00EF1C6B"/>
    <w:rsid w:val="00EF243C"/>
    <w:rsid w:val="00EF2C86"/>
    <w:rsid w:val="00EF2CA2"/>
    <w:rsid w:val="00EF3E89"/>
    <w:rsid w:val="00EF4874"/>
    <w:rsid w:val="00EF4CA8"/>
    <w:rsid w:val="00EF4EFE"/>
    <w:rsid w:val="00EF5B6C"/>
    <w:rsid w:val="00EF6F4C"/>
    <w:rsid w:val="00F00206"/>
    <w:rsid w:val="00F004A4"/>
    <w:rsid w:val="00F00E6E"/>
    <w:rsid w:val="00F04190"/>
    <w:rsid w:val="00F05B96"/>
    <w:rsid w:val="00F05CB4"/>
    <w:rsid w:val="00F061CF"/>
    <w:rsid w:val="00F066D9"/>
    <w:rsid w:val="00F07E2B"/>
    <w:rsid w:val="00F07E56"/>
    <w:rsid w:val="00F104CA"/>
    <w:rsid w:val="00F11A1D"/>
    <w:rsid w:val="00F120A7"/>
    <w:rsid w:val="00F1299E"/>
    <w:rsid w:val="00F12AE8"/>
    <w:rsid w:val="00F141A9"/>
    <w:rsid w:val="00F14C83"/>
    <w:rsid w:val="00F153DD"/>
    <w:rsid w:val="00F16631"/>
    <w:rsid w:val="00F1688E"/>
    <w:rsid w:val="00F16E8A"/>
    <w:rsid w:val="00F1716F"/>
    <w:rsid w:val="00F175BF"/>
    <w:rsid w:val="00F17E75"/>
    <w:rsid w:val="00F20520"/>
    <w:rsid w:val="00F20F38"/>
    <w:rsid w:val="00F21632"/>
    <w:rsid w:val="00F21C95"/>
    <w:rsid w:val="00F2203A"/>
    <w:rsid w:val="00F228A3"/>
    <w:rsid w:val="00F2376A"/>
    <w:rsid w:val="00F23DBE"/>
    <w:rsid w:val="00F24144"/>
    <w:rsid w:val="00F25463"/>
    <w:rsid w:val="00F256F8"/>
    <w:rsid w:val="00F26260"/>
    <w:rsid w:val="00F26616"/>
    <w:rsid w:val="00F26AFE"/>
    <w:rsid w:val="00F26DFB"/>
    <w:rsid w:val="00F26EA0"/>
    <w:rsid w:val="00F306FE"/>
    <w:rsid w:val="00F34FB8"/>
    <w:rsid w:val="00F4005F"/>
    <w:rsid w:val="00F40149"/>
    <w:rsid w:val="00F42534"/>
    <w:rsid w:val="00F42953"/>
    <w:rsid w:val="00F42A54"/>
    <w:rsid w:val="00F44D3C"/>
    <w:rsid w:val="00F452D4"/>
    <w:rsid w:val="00F4567E"/>
    <w:rsid w:val="00F46905"/>
    <w:rsid w:val="00F46B46"/>
    <w:rsid w:val="00F4763B"/>
    <w:rsid w:val="00F47FC6"/>
    <w:rsid w:val="00F500B9"/>
    <w:rsid w:val="00F514FA"/>
    <w:rsid w:val="00F51DA3"/>
    <w:rsid w:val="00F5219E"/>
    <w:rsid w:val="00F53023"/>
    <w:rsid w:val="00F54F45"/>
    <w:rsid w:val="00F55720"/>
    <w:rsid w:val="00F567F5"/>
    <w:rsid w:val="00F57F4B"/>
    <w:rsid w:val="00F60381"/>
    <w:rsid w:val="00F60E8C"/>
    <w:rsid w:val="00F61869"/>
    <w:rsid w:val="00F61917"/>
    <w:rsid w:val="00F63506"/>
    <w:rsid w:val="00F63B83"/>
    <w:rsid w:val="00F64318"/>
    <w:rsid w:val="00F64B18"/>
    <w:rsid w:val="00F6725D"/>
    <w:rsid w:val="00F67F56"/>
    <w:rsid w:val="00F7050A"/>
    <w:rsid w:val="00F70F6F"/>
    <w:rsid w:val="00F71885"/>
    <w:rsid w:val="00F723AC"/>
    <w:rsid w:val="00F73D75"/>
    <w:rsid w:val="00F74F7F"/>
    <w:rsid w:val="00F76216"/>
    <w:rsid w:val="00F76AE5"/>
    <w:rsid w:val="00F7756B"/>
    <w:rsid w:val="00F81055"/>
    <w:rsid w:val="00F814E8"/>
    <w:rsid w:val="00F814F1"/>
    <w:rsid w:val="00F81A78"/>
    <w:rsid w:val="00F81EFE"/>
    <w:rsid w:val="00F82098"/>
    <w:rsid w:val="00F823A5"/>
    <w:rsid w:val="00F824A2"/>
    <w:rsid w:val="00F82F34"/>
    <w:rsid w:val="00F8375F"/>
    <w:rsid w:val="00F83C82"/>
    <w:rsid w:val="00F8543A"/>
    <w:rsid w:val="00F85741"/>
    <w:rsid w:val="00F87DDB"/>
    <w:rsid w:val="00F9226E"/>
    <w:rsid w:val="00F92D38"/>
    <w:rsid w:val="00F92F00"/>
    <w:rsid w:val="00F93B21"/>
    <w:rsid w:val="00F95A7E"/>
    <w:rsid w:val="00F95C3C"/>
    <w:rsid w:val="00F969EB"/>
    <w:rsid w:val="00F97C7D"/>
    <w:rsid w:val="00FA0D54"/>
    <w:rsid w:val="00FA11E0"/>
    <w:rsid w:val="00FA22E5"/>
    <w:rsid w:val="00FA28B6"/>
    <w:rsid w:val="00FA2A9C"/>
    <w:rsid w:val="00FA40AB"/>
    <w:rsid w:val="00FA4432"/>
    <w:rsid w:val="00FA465C"/>
    <w:rsid w:val="00FA540C"/>
    <w:rsid w:val="00FA5470"/>
    <w:rsid w:val="00FA5ABB"/>
    <w:rsid w:val="00FA5ACB"/>
    <w:rsid w:val="00FA6CA1"/>
    <w:rsid w:val="00FA6E97"/>
    <w:rsid w:val="00FA7458"/>
    <w:rsid w:val="00FA7742"/>
    <w:rsid w:val="00FB123D"/>
    <w:rsid w:val="00FB157F"/>
    <w:rsid w:val="00FB2334"/>
    <w:rsid w:val="00FB28CE"/>
    <w:rsid w:val="00FB3909"/>
    <w:rsid w:val="00FB4241"/>
    <w:rsid w:val="00FB62A5"/>
    <w:rsid w:val="00FB70AD"/>
    <w:rsid w:val="00FB74EE"/>
    <w:rsid w:val="00FC03C6"/>
    <w:rsid w:val="00FC1244"/>
    <w:rsid w:val="00FC19A3"/>
    <w:rsid w:val="00FC1B9C"/>
    <w:rsid w:val="00FC23A0"/>
    <w:rsid w:val="00FC3277"/>
    <w:rsid w:val="00FC4DD7"/>
    <w:rsid w:val="00FC57D3"/>
    <w:rsid w:val="00FC64EF"/>
    <w:rsid w:val="00FC6CF9"/>
    <w:rsid w:val="00FC70C2"/>
    <w:rsid w:val="00FC7861"/>
    <w:rsid w:val="00FC79ED"/>
    <w:rsid w:val="00FD03C3"/>
    <w:rsid w:val="00FD0943"/>
    <w:rsid w:val="00FD1833"/>
    <w:rsid w:val="00FD1D60"/>
    <w:rsid w:val="00FD4232"/>
    <w:rsid w:val="00FD461D"/>
    <w:rsid w:val="00FD4D44"/>
    <w:rsid w:val="00FD53B6"/>
    <w:rsid w:val="00FD5BC5"/>
    <w:rsid w:val="00FD5CE6"/>
    <w:rsid w:val="00FD73F4"/>
    <w:rsid w:val="00FE08C2"/>
    <w:rsid w:val="00FE0A00"/>
    <w:rsid w:val="00FE135C"/>
    <w:rsid w:val="00FE1985"/>
    <w:rsid w:val="00FE26A2"/>
    <w:rsid w:val="00FE4BE7"/>
    <w:rsid w:val="00FE6029"/>
    <w:rsid w:val="00FE62D0"/>
    <w:rsid w:val="00FE69E4"/>
    <w:rsid w:val="00FE6EA0"/>
    <w:rsid w:val="00FE70BD"/>
    <w:rsid w:val="00FF0E2A"/>
    <w:rsid w:val="00FF101B"/>
    <w:rsid w:val="00FF1C58"/>
    <w:rsid w:val="00FF1E42"/>
    <w:rsid w:val="00FF200D"/>
    <w:rsid w:val="00FF2546"/>
    <w:rsid w:val="00FF2A2E"/>
    <w:rsid w:val="00FF2BA2"/>
    <w:rsid w:val="00FF3CC2"/>
    <w:rsid w:val="00FF3DF8"/>
    <w:rsid w:val="00FF4267"/>
    <w:rsid w:val="00FF5145"/>
    <w:rsid w:val="00FF5457"/>
    <w:rsid w:val="00FF5A0A"/>
    <w:rsid w:val="00FF6965"/>
    <w:rsid w:val="00FF6AA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2417C"/>
  <w15:chartTrackingRefBased/>
  <w15:docId w15:val="{33FF1577-7252-4045-97B0-65ACB6616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
        <w:color w:val="0C464C" w:themeColor="accent6" w:themeShade="BF"/>
        <w:sz w:val="48"/>
        <w:szCs w:val="48"/>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86B"/>
    <w:pPr>
      <w:spacing w:after="240" w:line="360" w:lineRule="exact"/>
    </w:pPr>
    <w:rPr>
      <w:rFonts w:ascii="Verdana" w:hAnsi="Verdana" w:cs="Arial"/>
      <w:b w:val="0"/>
      <w:bCs/>
      <w:color w:val="000000" w:themeColor="text1"/>
      <w:sz w:val="24"/>
      <w:szCs w:val="24"/>
    </w:rPr>
  </w:style>
  <w:style w:type="paragraph" w:styleId="Heading1">
    <w:name w:val="heading 1"/>
    <w:basedOn w:val="Normal"/>
    <w:next w:val="Normal"/>
    <w:link w:val="Heading1Char"/>
    <w:autoRedefine/>
    <w:uiPriority w:val="9"/>
    <w:qFormat/>
    <w:rsid w:val="009734BF"/>
    <w:pPr>
      <w:keepNext/>
      <w:keepLines/>
      <w:numPr>
        <w:numId w:val="7"/>
      </w:numPr>
      <w:pBdr>
        <w:bottom w:val="single" w:sz="18" w:space="3" w:color="115F67"/>
      </w:pBdr>
      <w:tabs>
        <w:tab w:val="left" w:pos="794"/>
      </w:tabs>
      <w:spacing w:before="480" w:line="240" w:lineRule="auto"/>
      <w:ind w:left="794" w:hanging="794"/>
      <w:outlineLvl w:val="0"/>
    </w:pPr>
    <w:rPr>
      <w:rFonts w:eastAsiaTheme="majorEastAsia" w:cstheme="majorBidi"/>
      <w:b/>
      <w:color w:val="115F67"/>
      <w:sz w:val="40"/>
      <w:szCs w:val="32"/>
    </w:rPr>
  </w:style>
  <w:style w:type="paragraph" w:styleId="Heading2">
    <w:name w:val="heading 2"/>
    <w:basedOn w:val="Normal"/>
    <w:next w:val="Normal"/>
    <w:link w:val="Heading2Char"/>
    <w:autoRedefine/>
    <w:uiPriority w:val="9"/>
    <w:unhideWhenUsed/>
    <w:qFormat/>
    <w:rsid w:val="001B55E8"/>
    <w:pPr>
      <w:keepNext/>
      <w:keepLines/>
      <w:numPr>
        <w:ilvl w:val="1"/>
        <w:numId w:val="7"/>
      </w:numPr>
      <w:tabs>
        <w:tab w:val="left" w:pos="794"/>
      </w:tabs>
      <w:spacing w:before="360" w:after="120" w:line="240" w:lineRule="auto"/>
      <w:ind w:left="794" w:hanging="794"/>
      <w:outlineLvl w:val="1"/>
    </w:pPr>
    <w:rPr>
      <w:rFonts w:eastAsiaTheme="majorEastAsia" w:cstheme="majorBidi"/>
      <w:b/>
      <w:color w:val="115F67"/>
      <w:sz w:val="32"/>
      <w:szCs w:val="26"/>
    </w:rPr>
  </w:style>
  <w:style w:type="paragraph" w:styleId="Heading3">
    <w:name w:val="heading 3"/>
    <w:basedOn w:val="Normal"/>
    <w:next w:val="Normal"/>
    <w:link w:val="Heading3Char"/>
    <w:uiPriority w:val="9"/>
    <w:unhideWhenUsed/>
    <w:qFormat/>
    <w:rsid w:val="001B55E8"/>
    <w:pPr>
      <w:keepNext/>
      <w:keepLines/>
      <w:spacing w:before="360" w:after="120" w:line="240" w:lineRule="auto"/>
      <w:outlineLvl w:val="2"/>
    </w:pPr>
    <w:rPr>
      <w:rFonts w:eastAsiaTheme="majorEastAsia" w:cs="Times New Roman (Headings CS)"/>
      <w:b/>
      <w:color w:val="115F67"/>
      <w:sz w:val="28"/>
      <w:szCs w:val="28"/>
    </w:rPr>
  </w:style>
  <w:style w:type="paragraph" w:styleId="Heading4">
    <w:name w:val="heading 4"/>
    <w:basedOn w:val="Normal"/>
    <w:next w:val="Normal"/>
    <w:link w:val="Heading4Char"/>
    <w:uiPriority w:val="9"/>
    <w:unhideWhenUsed/>
    <w:qFormat/>
    <w:rsid w:val="00CB7A98"/>
    <w:pPr>
      <w:keepNext/>
      <w:keepLines/>
      <w:spacing w:before="40" w:after="0"/>
      <w:outlineLvl w:val="3"/>
    </w:pPr>
    <w:rPr>
      <w:rFonts w:eastAsiaTheme="majorEastAsia" w:cstheme="majorBidi"/>
      <w:i/>
      <w:iCs/>
      <w:color w:val="115F67"/>
      <w:sz w:val="26"/>
      <w:szCs w:val="26"/>
    </w:rPr>
  </w:style>
  <w:style w:type="paragraph" w:styleId="Heading5">
    <w:name w:val="heading 5"/>
    <w:basedOn w:val="Normal"/>
    <w:next w:val="Normal"/>
    <w:link w:val="Heading5Char"/>
    <w:uiPriority w:val="9"/>
    <w:unhideWhenUsed/>
    <w:rsid w:val="00C175A2"/>
    <w:pPr>
      <w:keepNext/>
      <w:keepLines/>
      <w:numPr>
        <w:ilvl w:val="4"/>
        <w:numId w:val="7"/>
      </w:numPr>
      <w:spacing w:before="40" w:after="0"/>
      <w:outlineLvl w:val="4"/>
    </w:pPr>
    <w:rPr>
      <w:rFonts w:asciiTheme="majorHAnsi" w:eastAsiaTheme="majorEastAsia" w:hAnsiTheme="majorHAnsi" w:cstheme="majorBidi"/>
      <w:color w:val="115F67" w:themeColor="accent1"/>
      <w14:textFill>
        <w14:solidFill>
          <w14:schemeClr w14:val="accent1">
            <w14:lumMod w14:val="75000"/>
            <w14:lumMod w14:val="65000"/>
            <w14:lumOff w14:val="35000"/>
          </w14:schemeClr>
        </w14:solidFill>
      </w14:textFill>
    </w:rPr>
  </w:style>
  <w:style w:type="paragraph" w:styleId="Heading6">
    <w:name w:val="heading 6"/>
    <w:basedOn w:val="Normal"/>
    <w:next w:val="Normal"/>
    <w:link w:val="Heading6Char"/>
    <w:uiPriority w:val="9"/>
    <w:semiHidden/>
    <w:unhideWhenUsed/>
    <w:qFormat/>
    <w:rsid w:val="00C175A2"/>
    <w:pPr>
      <w:keepNext/>
      <w:keepLines/>
      <w:numPr>
        <w:ilvl w:val="5"/>
        <w:numId w:val="7"/>
      </w:numPr>
      <w:spacing w:before="40" w:after="0"/>
      <w:outlineLvl w:val="5"/>
    </w:pPr>
    <w:rPr>
      <w:rFonts w:asciiTheme="majorHAnsi" w:eastAsiaTheme="majorEastAsia" w:hAnsiTheme="majorHAnsi" w:cstheme="majorBidi"/>
      <w:color w:val="115F67" w:themeColor="accent1"/>
      <w14:textFill>
        <w14:solidFill>
          <w14:schemeClr w14:val="accent1">
            <w14:lumMod w14:val="50000"/>
            <w14:lumMod w14:val="65000"/>
            <w14:lumOff w14:val="35000"/>
          </w14:schemeClr>
        </w14:solidFill>
      </w14:textFill>
    </w:rPr>
  </w:style>
  <w:style w:type="paragraph" w:styleId="Heading7">
    <w:name w:val="heading 7"/>
    <w:basedOn w:val="Normal"/>
    <w:next w:val="Normal"/>
    <w:link w:val="Heading7Char"/>
    <w:uiPriority w:val="9"/>
    <w:semiHidden/>
    <w:unhideWhenUsed/>
    <w:qFormat/>
    <w:rsid w:val="00C175A2"/>
    <w:pPr>
      <w:keepNext/>
      <w:keepLines/>
      <w:numPr>
        <w:ilvl w:val="6"/>
        <w:numId w:val="7"/>
      </w:numPr>
      <w:spacing w:before="40" w:after="0"/>
      <w:outlineLvl w:val="6"/>
    </w:pPr>
    <w:rPr>
      <w:rFonts w:asciiTheme="majorHAnsi" w:eastAsiaTheme="majorEastAsia" w:hAnsiTheme="majorHAnsi" w:cstheme="majorBidi"/>
      <w:i/>
      <w:iCs/>
      <w:color w:val="115F67" w:themeColor="accent1"/>
      <w14:textFill>
        <w14:solidFill>
          <w14:schemeClr w14:val="accent1">
            <w14:lumMod w14:val="50000"/>
            <w14:lumMod w14:val="65000"/>
            <w14:lumOff w14:val="35000"/>
          </w14:schemeClr>
        </w14:solidFill>
      </w14:textFill>
    </w:rPr>
  </w:style>
  <w:style w:type="paragraph" w:styleId="Heading8">
    <w:name w:val="heading 8"/>
    <w:basedOn w:val="Normal"/>
    <w:next w:val="Normal"/>
    <w:link w:val="Heading8Char"/>
    <w:uiPriority w:val="9"/>
    <w:semiHidden/>
    <w:unhideWhenUsed/>
    <w:qFormat/>
    <w:rsid w:val="00C175A2"/>
    <w:pPr>
      <w:keepNext/>
      <w:keepLines/>
      <w:numPr>
        <w:ilvl w:val="7"/>
        <w:numId w:val="7"/>
      </w:numPr>
      <w:spacing w:before="40" w:after="0"/>
      <w:outlineLvl w:val="7"/>
    </w:pPr>
    <w:rPr>
      <w:rFonts w:asciiTheme="majorHAnsi" w:eastAsiaTheme="majorEastAsia" w:hAnsiTheme="majorHAnsi" w:cstheme="majorBidi"/>
      <w:sz w:val="21"/>
      <w:szCs w:val="21"/>
      <w14:textFill>
        <w14:solidFill>
          <w14:schemeClr w14:val="tx1">
            <w14:lumMod w14:val="85000"/>
            <w14:lumOff w14:val="15000"/>
            <w14:lumMod w14:val="65000"/>
            <w14:lumOff w14:val="35000"/>
          </w14:schemeClr>
        </w14:solidFill>
      </w14:textFill>
    </w:rPr>
  </w:style>
  <w:style w:type="paragraph" w:styleId="Heading9">
    <w:name w:val="heading 9"/>
    <w:basedOn w:val="Normal"/>
    <w:next w:val="Normal"/>
    <w:link w:val="Heading9Char"/>
    <w:uiPriority w:val="9"/>
    <w:semiHidden/>
    <w:unhideWhenUsed/>
    <w:qFormat/>
    <w:rsid w:val="00C175A2"/>
    <w:pPr>
      <w:keepNext/>
      <w:keepLines/>
      <w:numPr>
        <w:ilvl w:val="8"/>
        <w:numId w:val="7"/>
      </w:numPr>
      <w:spacing w:before="40" w:after="0"/>
      <w:outlineLvl w:val="8"/>
    </w:pPr>
    <w:rPr>
      <w:rFonts w:asciiTheme="majorHAnsi" w:eastAsiaTheme="majorEastAsia" w:hAnsiTheme="majorHAnsi" w:cstheme="majorBidi"/>
      <w:i/>
      <w:iCs/>
      <w:sz w:val="21"/>
      <w:szCs w:val="21"/>
      <w14:textFill>
        <w14:solidFill>
          <w14:schemeClr w14:val="tx1">
            <w14:lumMod w14:val="85000"/>
            <w14:lumOff w14:val="1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6804"/>
    <w:pPr>
      <w:spacing w:after="0" w:line="240" w:lineRule="auto"/>
      <w:contextualSpacing/>
    </w:pPr>
    <w:rPr>
      <w:rFonts w:eastAsiaTheme="majorEastAsia"/>
      <w:color w:val="115F67"/>
      <w:spacing w:val="-10"/>
      <w:kern w:val="28"/>
      <w:sz w:val="56"/>
      <w:szCs w:val="56"/>
      <w:lang w:val="nl-BE"/>
    </w:rPr>
  </w:style>
  <w:style w:type="character" w:customStyle="1" w:styleId="TitleChar">
    <w:name w:val="Title Char"/>
    <w:basedOn w:val="DefaultParagraphFont"/>
    <w:link w:val="Title"/>
    <w:uiPriority w:val="10"/>
    <w:rsid w:val="00856804"/>
    <w:rPr>
      <w:rFonts w:ascii="Arial" w:eastAsiaTheme="majorEastAsia" w:hAnsi="Arial" w:cs="Arial"/>
      <w:b w:val="0"/>
      <w:bCs/>
      <w:color w:val="115F67"/>
      <w:spacing w:val="-10"/>
      <w:kern w:val="28"/>
      <w:sz w:val="56"/>
      <w:szCs w:val="56"/>
      <w:lang w:val="nl-BE"/>
    </w:rPr>
  </w:style>
  <w:style w:type="character" w:customStyle="1" w:styleId="Heading1Char">
    <w:name w:val="Heading 1 Char"/>
    <w:basedOn w:val="DefaultParagraphFont"/>
    <w:link w:val="Heading1"/>
    <w:uiPriority w:val="9"/>
    <w:rsid w:val="009734BF"/>
    <w:rPr>
      <w:rFonts w:ascii="Verdana" w:eastAsiaTheme="majorEastAsia" w:hAnsi="Verdana" w:cstheme="majorBidi"/>
      <w:bCs/>
      <w:color w:val="115F67"/>
      <w:sz w:val="40"/>
      <w:szCs w:val="32"/>
    </w:rPr>
  </w:style>
  <w:style w:type="paragraph" w:styleId="TOCHeading">
    <w:name w:val="TOC Heading"/>
    <w:basedOn w:val="Heading1"/>
    <w:next w:val="Normal"/>
    <w:uiPriority w:val="39"/>
    <w:unhideWhenUsed/>
    <w:qFormat/>
    <w:rsid w:val="00807307"/>
    <w:pPr>
      <w:numPr>
        <w:numId w:val="0"/>
      </w:numPr>
      <w:outlineLvl w:val="9"/>
    </w:pPr>
    <w:rPr>
      <w:lang w:eastAsia="nl-NL"/>
    </w:rPr>
  </w:style>
  <w:style w:type="paragraph" w:styleId="TOC1">
    <w:name w:val="toc 1"/>
    <w:aliases w:val="inhoud niv1"/>
    <w:basedOn w:val="Normal"/>
    <w:next w:val="Heading1"/>
    <w:link w:val="TOC1Char"/>
    <w:autoRedefine/>
    <w:uiPriority w:val="39"/>
    <w:unhideWhenUsed/>
    <w:qFormat/>
    <w:rsid w:val="00FF101B"/>
    <w:pPr>
      <w:framePr w:wrap="around" w:vAnchor="text" w:hAnchor="text" w:y="1"/>
      <w:tabs>
        <w:tab w:val="left" w:pos="567"/>
        <w:tab w:val="right" w:leader="dot" w:pos="7938"/>
      </w:tabs>
      <w:spacing w:after="100"/>
      <w:ind w:left="567" w:hanging="567"/>
    </w:pPr>
    <w:rPr>
      <w:b/>
      <w:noProof/>
      <w:color w:val="auto"/>
      <w:sz w:val="28"/>
    </w:rPr>
  </w:style>
  <w:style w:type="character" w:styleId="Hyperlink">
    <w:name w:val="Hyperlink"/>
    <w:basedOn w:val="DefaultParagraphFont"/>
    <w:uiPriority w:val="99"/>
    <w:unhideWhenUsed/>
    <w:rsid w:val="001F0FD1"/>
    <w:rPr>
      <w:color w:val="000000" w:themeColor="text1"/>
      <w:u w:val="single"/>
    </w:rPr>
  </w:style>
  <w:style w:type="character" w:customStyle="1" w:styleId="Heading2Char">
    <w:name w:val="Heading 2 Char"/>
    <w:basedOn w:val="DefaultParagraphFont"/>
    <w:link w:val="Heading2"/>
    <w:uiPriority w:val="9"/>
    <w:rsid w:val="001B55E8"/>
    <w:rPr>
      <w:rFonts w:ascii="Verdana" w:eastAsiaTheme="majorEastAsia" w:hAnsi="Verdana" w:cstheme="majorBidi"/>
      <w:bCs/>
      <w:color w:val="115F67"/>
      <w:sz w:val="32"/>
      <w:szCs w:val="26"/>
    </w:rPr>
  </w:style>
  <w:style w:type="character" w:customStyle="1" w:styleId="Heading3Char">
    <w:name w:val="Heading 3 Char"/>
    <w:basedOn w:val="DefaultParagraphFont"/>
    <w:link w:val="Heading3"/>
    <w:uiPriority w:val="9"/>
    <w:rsid w:val="001B55E8"/>
    <w:rPr>
      <w:rFonts w:ascii="Verdana" w:eastAsiaTheme="majorEastAsia" w:hAnsi="Verdana" w:cs="Times New Roman (Headings CS)"/>
      <w:bCs/>
      <w:color w:val="115F67"/>
      <w:sz w:val="28"/>
      <w:szCs w:val="28"/>
    </w:rPr>
  </w:style>
  <w:style w:type="paragraph" w:styleId="TOC2">
    <w:name w:val="toc 2"/>
    <w:aliases w:val="inhoud niv2"/>
    <w:basedOn w:val="Normal"/>
    <w:next w:val="Normal"/>
    <w:autoRedefine/>
    <w:uiPriority w:val="39"/>
    <w:unhideWhenUsed/>
    <w:rsid w:val="00945333"/>
    <w:pPr>
      <w:framePr w:wrap="around" w:vAnchor="text" w:hAnchor="text" w:y="1"/>
      <w:tabs>
        <w:tab w:val="left" w:pos="567"/>
        <w:tab w:val="right" w:leader="dot" w:pos="7938"/>
      </w:tabs>
      <w:spacing w:after="100"/>
      <w:ind w:left="1134" w:hanging="567"/>
    </w:pPr>
    <w:rPr>
      <w:b/>
      <w:bCs w:val="0"/>
      <w:noProof/>
      <w:color w:val="auto"/>
    </w:rPr>
  </w:style>
  <w:style w:type="paragraph" w:styleId="ListParagraph">
    <w:name w:val="List Paragraph"/>
    <w:basedOn w:val="Normal"/>
    <w:link w:val="ListParagraphChar"/>
    <w:uiPriority w:val="34"/>
    <w:qFormat/>
    <w:rsid w:val="00193C81"/>
    <w:pPr>
      <w:ind w:left="720"/>
      <w:contextualSpacing/>
    </w:pPr>
  </w:style>
  <w:style w:type="character" w:customStyle="1" w:styleId="Heading4Char">
    <w:name w:val="Heading 4 Char"/>
    <w:basedOn w:val="DefaultParagraphFont"/>
    <w:link w:val="Heading4"/>
    <w:uiPriority w:val="9"/>
    <w:rsid w:val="00CB7A98"/>
    <w:rPr>
      <w:rFonts w:ascii="Arial" w:eastAsiaTheme="majorEastAsia" w:hAnsi="Arial" w:cstheme="majorBidi"/>
      <w:b w:val="0"/>
      <w:bCs/>
      <w:i/>
      <w:iCs/>
      <w:color w:val="115F67"/>
      <w:sz w:val="26"/>
      <w:szCs w:val="26"/>
    </w:rPr>
  </w:style>
  <w:style w:type="character" w:customStyle="1" w:styleId="Heading5Char">
    <w:name w:val="Heading 5 Char"/>
    <w:basedOn w:val="DefaultParagraphFont"/>
    <w:link w:val="Heading5"/>
    <w:uiPriority w:val="9"/>
    <w:rsid w:val="00C175A2"/>
    <w:rPr>
      <w:rFonts w:asciiTheme="majorHAnsi" w:eastAsiaTheme="majorEastAsia" w:hAnsiTheme="majorHAnsi" w:cstheme="majorBidi"/>
      <w:b w:val="0"/>
      <w:color w:val="0C464C" w:themeColor="accent1" w:themeShade="BF"/>
      <w:sz w:val="24"/>
    </w:rPr>
  </w:style>
  <w:style w:type="character" w:customStyle="1" w:styleId="Heading6Char">
    <w:name w:val="Heading 6 Char"/>
    <w:basedOn w:val="DefaultParagraphFont"/>
    <w:link w:val="Heading6"/>
    <w:uiPriority w:val="9"/>
    <w:semiHidden/>
    <w:rsid w:val="00C175A2"/>
    <w:rPr>
      <w:rFonts w:asciiTheme="majorHAnsi" w:eastAsiaTheme="majorEastAsia" w:hAnsiTheme="majorHAnsi" w:cstheme="majorBidi"/>
      <w:b w:val="0"/>
      <w:color w:val="082F33" w:themeColor="accent1" w:themeShade="7F"/>
      <w:sz w:val="24"/>
    </w:rPr>
  </w:style>
  <w:style w:type="character" w:customStyle="1" w:styleId="Heading7Char">
    <w:name w:val="Heading 7 Char"/>
    <w:basedOn w:val="DefaultParagraphFont"/>
    <w:link w:val="Heading7"/>
    <w:uiPriority w:val="9"/>
    <w:semiHidden/>
    <w:rsid w:val="00C175A2"/>
    <w:rPr>
      <w:rFonts w:asciiTheme="majorHAnsi" w:eastAsiaTheme="majorEastAsia" w:hAnsiTheme="majorHAnsi" w:cstheme="majorBidi"/>
      <w:b w:val="0"/>
      <w:i/>
      <w:iCs/>
      <w:color w:val="082F33" w:themeColor="accent1" w:themeShade="7F"/>
      <w:sz w:val="24"/>
    </w:rPr>
  </w:style>
  <w:style w:type="character" w:customStyle="1" w:styleId="Heading8Char">
    <w:name w:val="Heading 8 Char"/>
    <w:basedOn w:val="DefaultParagraphFont"/>
    <w:link w:val="Heading8"/>
    <w:uiPriority w:val="9"/>
    <w:semiHidden/>
    <w:rsid w:val="00C175A2"/>
    <w:rPr>
      <w:rFonts w:asciiTheme="majorHAnsi" w:eastAsiaTheme="majorEastAsia" w:hAnsiTheme="majorHAnsi" w:cstheme="majorBidi"/>
      <w:b w:val="0"/>
      <w:color w:val="272727" w:themeColor="text1" w:themeTint="D8"/>
      <w:sz w:val="21"/>
      <w:szCs w:val="21"/>
    </w:rPr>
  </w:style>
  <w:style w:type="character" w:customStyle="1" w:styleId="Heading9Char">
    <w:name w:val="Heading 9 Char"/>
    <w:basedOn w:val="DefaultParagraphFont"/>
    <w:link w:val="Heading9"/>
    <w:uiPriority w:val="9"/>
    <w:semiHidden/>
    <w:rsid w:val="00C175A2"/>
    <w:rPr>
      <w:rFonts w:asciiTheme="majorHAnsi" w:eastAsiaTheme="majorEastAsia" w:hAnsiTheme="majorHAnsi" w:cstheme="majorBidi"/>
      <w:b w:val="0"/>
      <w:i/>
      <w:iCs/>
      <w:color w:val="272727" w:themeColor="text1" w:themeTint="D8"/>
      <w:sz w:val="21"/>
      <w:szCs w:val="21"/>
    </w:rPr>
  </w:style>
  <w:style w:type="character" w:styleId="UnresolvedMention">
    <w:name w:val="Unresolved Mention"/>
    <w:basedOn w:val="DefaultParagraphFont"/>
    <w:uiPriority w:val="99"/>
    <w:semiHidden/>
    <w:unhideWhenUsed/>
    <w:rsid w:val="002974BE"/>
    <w:rPr>
      <w:color w:val="605E5C"/>
      <w:shd w:val="clear" w:color="auto" w:fill="E1DFDD"/>
    </w:rPr>
  </w:style>
  <w:style w:type="paragraph" w:styleId="TOC3">
    <w:name w:val="toc 3"/>
    <w:aliases w:val="inhoud niv3"/>
    <w:basedOn w:val="Normal"/>
    <w:next w:val="Normal"/>
    <w:autoRedefine/>
    <w:uiPriority w:val="39"/>
    <w:unhideWhenUsed/>
    <w:rsid w:val="00FF101B"/>
    <w:pPr>
      <w:framePr w:wrap="around" w:vAnchor="text" w:hAnchor="text" w:y="1"/>
      <w:tabs>
        <w:tab w:val="left" w:pos="567"/>
        <w:tab w:val="right" w:pos="7938"/>
      </w:tabs>
      <w:spacing w:after="100"/>
      <w:ind w:left="907"/>
    </w:pPr>
    <w:rPr>
      <w:bCs w:val="0"/>
      <w:noProof/>
      <w:color w:val="auto"/>
    </w:rPr>
  </w:style>
  <w:style w:type="paragraph" w:styleId="Header">
    <w:name w:val="header"/>
    <w:basedOn w:val="Normal"/>
    <w:link w:val="HeaderChar"/>
    <w:uiPriority w:val="99"/>
    <w:unhideWhenUsed/>
    <w:rsid w:val="0072457B"/>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457B"/>
    <w:rPr>
      <w:rFonts w:ascii="Verdana" w:hAnsi="Verdana"/>
      <w:b w:val="0"/>
      <w:color w:val="auto"/>
      <w:sz w:val="24"/>
    </w:rPr>
  </w:style>
  <w:style w:type="paragraph" w:styleId="Footer">
    <w:name w:val="footer"/>
    <w:basedOn w:val="Normal"/>
    <w:link w:val="FooterChar"/>
    <w:uiPriority w:val="99"/>
    <w:unhideWhenUsed/>
    <w:rsid w:val="00A102EB"/>
    <w:pPr>
      <w:tabs>
        <w:tab w:val="right" w:pos="9072"/>
      </w:tabs>
      <w:spacing w:after="0" w:line="240" w:lineRule="auto"/>
    </w:pPr>
  </w:style>
  <w:style w:type="character" w:customStyle="1" w:styleId="FooterChar">
    <w:name w:val="Footer Char"/>
    <w:basedOn w:val="DefaultParagraphFont"/>
    <w:link w:val="Footer"/>
    <w:uiPriority w:val="99"/>
    <w:rsid w:val="00A102EB"/>
    <w:rPr>
      <w:rFonts w:ascii="Verdana" w:hAnsi="Verdana" w:cs="Arial"/>
      <w:b w:val="0"/>
      <w:bCs/>
      <w:color w:val="000000" w:themeColor="text1"/>
      <w:sz w:val="24"/>
      <w:szCs w:val="24"/>
    </w:rPr>
  </w:style>
  <w:style w:type="paragraph" w:customStyle="1" w:styleId="Opsommingniv1">
    <w:name w:val="Opsomming niv1"/>
    <w:basedOn w:val="ListParagraph"/>
    <w:link w:val="Opsommingniv1Char"/>
    <w:qFormat/>
    <w:rsid w:val="005D7BB1"/>
    <w:pPr>
      <w:numPr>
        <w:numId w:val="18"/>
      </w:numPr>
      <w:spacing w:after="120"/>
      <w:ind w:left="357" w:hanging="357"/>
      <w:contextualSpacing w:val="0"/>
    </w:pPr>
  </w:style>
  <w:style w:type="paragraph" w:customStyle="1" w:styleId="Opsommingniv2">
    <w:name w:val="Opsomming niv2"/>
    <w:basedOn w:val="ListParagraph"/>
    <w:link w:val="Opsommingniv2Char"/>
    <w:qFormat/>
    <w:rsid w:val="009C0B42"/>
    <w:pPr>
      <w:numPr>
        <w:numId w:val="19"/>
      </w:numPr>
      <w:spacing w:before="120" w:after="120"/>
      <w:ind w:left="714" w:hanging="357"/>
      <w:contextualSpacing w:val="0"/>
    </w:pPr>
  </w:style>
  <w:style w:type="character" w:customStyle="1" w:styleId="ListParagraphChar">
    <w:name w:val="List Paragraph Char"/>
    <w:basedOn w:val="DefaultParagraphFont"/>
    <w:link w:val="ListParagraph"/>
    <w:uiPriority w:val="34"/>
    <w:rsid w:val="00854E01"/>
    <w:rPr>
      <w:rFonts w:ascii="Arial" w:hAnsi="Arial" w:cs="Arial"/>
      <w:b w:val="0"/>
      <w:bCs/>
      <w:color w:val="595959" w:themeColor="text1" w:themeTint="A6"/>
      <w:sz w:val="24"/>
      <w:szCs w:val="24"/>
    </w:rPr>
  </w:style>
  <w:style w:type="character" w:customStyle="1" w:styleId="Opsommingniv1Char">
    <w:name w:val="Opsomming niv1 Char"/>
    <w:basedOn w:val="ListParagraphChar"/>
    <w:link w:val="Opsommingniv1"/>
    <w:rsid w:val="005D7BB1"/>
    <w:rPr>
      <w:rFonts w:ascii="Verdana" w:hAnsi="Verdana" w:cs="Arial"/>
      <w:b w:val="0"/>
      <w:bCs/>
      <w:color w:val="000000" w:themeColor="text1"/>
      <w:sz w:val="24"/>
      <w:szCs w:val="24"/>
    </w:rPr>
  </w:style>
  <w:style w:type="character" w:customStyle="1" w:styleId="Opsommingniv2Char">
    <w:name w:val="Opsomming niv2 Char"/>
    <w:basedOn w:val="ListParagraphChar"/>
    <w:link w:val="Opsommingniv2"/>
    <w:rsid w:val="009C0B42"/>
    <w:rPr>
      <w:rFonts w:ascii="Verdana" w:hAnsi="Verdana" w:cs="Arial"/>
      <w:b w:val="0"/>
      <w:bCs/>
      <w:color w:val="000000" w:themeColor="text1"/>
      <w:sz w:val="24"/>
      <w:szCs w:val="24"/>
    </w:rPr>
  </w:style>
  <w:style w:type="character" w:styleId="Emphasis">
    <w:name w:val="Emphasis"/>
    <w:basedOn w:val="DefaultParagraphFont"/>
    <w:uiPriority w:val="20"/>
    <w:rsid w:val="00CB7A98"/>
    <w:rPr>
      <w:i/>
      <w:iCs/>
    </w:rPr>
  </w:style>
  <w:style w:type="paragraph" w:customStyle="1" w:styleId="Hoofdtitel">
    <w:name w:val="Hoofdtitel"/>
    <w:basedOn w:val="Title"/>
    <w:link w:val="HoofdtitelChar"/>
    <w:qFormat/>
    <w:rsid w:val="009B7255"/>
    <w:pPr>
      <w:pBdr>
        <w:bottom w:val="single" w:sz="18" w:space="5" w:color="115F67"/>
      </w:pBdr>
      <w:spacing w:after="360"/>
    </w:pPr>
    <w:rPr>
      <w:b/>
      <w:sz w:val="52"/>
      <w:szCs w:val="72"/>
    </w:rPr>
  </w:style>
  <w:style w:type="paragraph" w:customStyle="1" w:styleId="datumtitel">
    <w:name w:val="datumtitel"/>
    <w:basedOn w:val="Title"/>
    <w:link w:val="datumtitelChar"/>
    <w:qFormat/>
    <w:rsid w:val="00CB7A98"/>
    <w:rPr>
      <w:color w:val="FFFFFF" w:themeColor="background1"/>
      <w:sz w:val="32"/>
      <w:szCs w:val="32"/>
    </w:rPr>
  </w:style>
  <w:style w:type="character" w:customStyle="1" w:styleId="HoofdtitelChar">
    <w:name w:val="Hoofdtitel Char"/>
    <w:basedOn w:val="TitleChar"/>
    <w:link w:val="Hoofdtitel"/>
    <w:rsid w:val="009B7255"/>
    <w:rPr>
      <w:rFonts w:ascii="Verdana" w:eastAsiaTheme="majorEastAsia" w:hAnsi="Verdana" w:cs="Arial"/>
      <w:b/>
      <w:bCs/>
      <w:color w:val="115F67"/>
      <w:spacing w:val="-10"/>
      <w:kern w:val="28"/>
      <w:sz w:val="52"/>
      <w:szCs w:val="72"/>
      <w:lang w:val="nl-BE"/>
    </w:rPr>
  </w:style>
  <w:style w:type="paragraph" w:customStyle="1" w:styleId="noozotekst">
    <w:name w:val="noozotekst"/>
    <w:basedOn w:val="TOC1"/>
    <w:link w:val="noozotekstChar"/>
    <w:qFormat/>
    <w:rsid w:val="005B4069"/>
    <w:pPr>
      <w:framePr w:wrap="around"/>
      <w:tabs>
        <w:tab w:val="left" w:pos="477"/>
      </w:tabs>
    </w:pPr>
    <w:rPr>
      <w:b w:val="0"/>
      <w:bCs w:val="0"/>
    </w:rPr>
  </w:style>
  <w:style w:type="character" w:customStyle="1" w:styleId="datumtitelChar">
    <w:name w:val="datumtitel Char"/>
    <w:basedOn w:val="TitleChar"/>
    <w:link w:val="datumtitel"/>
    <w:rsid w:val="00CB7A98"/>
    <w:rPr>
      <w:rFonts w:ascii="Arial" w:eastAsiaTheme="majorEastAsia" w:hAnsi="Arial" w:cs="Arial"/>
      <w:b w:val="0"/>
      <w:bCs/>
      <w:color w:val="FFFFFF" w:themeColor="background1"/>
      <w:spacing w:val="-10"/>
      <w:kern w:val="28"/>
      <w:sz w:val="32"/>
      <w:szCs w:val="32"/>
      <w:lang w:val="nl-BE"/>
    </w:rPr>
  </w:style>
  <w:style w:type="character" w:customStyle="1" w:styleId="TOC1Char">
    <w:name w:val="TOC 1 Char"/>
    <w:aliases w:val="inhoud niv1 Char"/>
    <w:basedOn w:val="DefaultParagraphFont"/>
    <w:link w:val="TOC1"/>
    <w:uiPriority w:val="39"/>
    <w:rsid w:val="00FF101B"/>
    <w:rPr>
      <w:rFonts w:ascii="Verdana" w:hAnsi="Verdana" w:cs="Arial"/>
      <w:bCs/>
      <w:noProof/>
      <w:color w:val="auto"/>
      <w:sz w:val="28"/>
      <w:szCs w:val="24"/>
    </w:rPr>
  </w:style>
  <w:style w:type="character" w:customStyle="1" w:styleId="noozotekstChar">
    <w:name w:val="noozotekst Char"/>
    <w:basedOn w:val="TOC1Char"/>
    <w:link w:val="noozotekst"/>
    <w:rsid w:val="005B4069"/>
    <w:rPr>
      <w:rFonts w:ascii="Arial" w:hAnsi="Arial" w:cs="Arial"/>
      <w:b w:val="0"/>
      <w:bCs w:val="0"/>
      <w:noProof/>
      <w:color w:val="115F67"/>
      <w:sz w:val="24"/>
      <w:szCs w:val="24"/>
    </w:rPr>
  </w:style>
  <w:style w:type="paragraph" w:customStyle="1" w:styleId="Noozo">
    <w:name w:val="Noozo"/>
    <w:basedOn w:val="Opsommingniv1"/>
    <w:link w:val="NoozoChar"/>
    <w:qFormat/>
    <w:rsid w:val="009521B9"/>
  </w:style>
  <w:style w:type="character" w:styleId="PlaceholderText">
    <w:name w:val="Placeholder Text"/>
    <w:basedOn w:val="DefaultParagraphFont"/>
    <w:uiPriority w:val="99"/>
    <w:semiHidden/>
    <w:rsid w:val="003F2039"/>
    <w:rPr>
      <w:color w:val="808080"/>
    </w:rPr>
  </w:style>
  <w:style w:type="character" w:customStyle="1" w:styleId="normaltextrun">
    <w:name w:val="normaltextrun"/>
    <w:basedOn w:val="DefaultParagraphFont"/>
    <w:rsid w:val="00F567F5"/>
  </w:style>
  <w:style w:type="paragraph" w:customStyle="1" w:styleId="Opsommingniv3">
    <w:name w:val="Opsomming niv3"/>
    <w:basedOn w:val="Opsommingniv2"/>
    <w:link w:val="Opsommingniv3Char"/>
    <w:qFormat/>
    <w:rsid w:val="009C0B42"/>
    <w:pPr>
      <w:numPr>
        <w:ilvl w:val="1"/>
      </w:numPr>
      <w:ind w:left="993" w:hanging="284"/>
    </w:pPr>
  </w:style>
  <w:style w:type="character" w:customStyle="1" w:styleId="Opsommingniv3Char">
    <w:name w:val="Opsomming niv3 Char"/>
    <w:basedOn w:val="Opsommingniv2Char"/>
    <w:link w:val="Opsommingniv3"/>
    <w:rsid w:val="009C0B42"/>
    <w:rPr>
      <w:rFonts w:ascii="Verdana" w:hAnsi="Verdana" w:cs="Arial"/>
      <w:b w:val="0"/>
      <w:bCs/>
      <w:color w:val="000000" w:themeColor="text1"/>
      <w:sz w:val="24"/>
      <w:szCs w:val="24"/>
    </w:rPr>
  </w:style>
  <w:style w:type="paragraph" w:styleId="TOC4">
    <w:name w:val="toc 4"/>
    <w:basedOn w:val="Normal"/>
    <w:next w:val="Normal"/>
    <w:autoRedefine/>
    <w:uiPriority w:val="39"/>
    <w:semiHidden/>
    <w:unhideWhenUsed/>
    <w:rsid w:val="003A0B40"/>
    <w:pPr>
      <w:spacing w:after="100"/>
      <w:ind w:left="720"/>
    </w:pPr>
  </w:style>
  <w:style w:type="paragraph" w:customStyle="1" w:styleId="Opsommingaanbeveling">
    <w:name w:val="Opsomming aanbeveling"/>
    <w:basedOn w:val="Noozo"/>
    <w:link w:val="OpsommingaanbevelingChar"/>
    <w:qFormat/>
    <w:rsid w:val="00941BB9"/>
    <w:pPr>
      <w:numPr>
        <w:numId w:val="25"/>
      </w:numPr>
      <w:ind w:left="360"/>
    </w:pPr>
    <w:rPr>
      <w:color w:val="115F67"/>
    </w:rPr>
  </w:style>
  <w:style w:type="character" w:customStyle="1" w:styleId="NoozoChar">
    <w:name w:val="Noozo Char"/>
    <w:basedOn w:val="Opsommingniv1Char"/>
    <w:link w:val="Noozo"/>
    <w:rsid w:val="005051F7"/>
    <w:rPr>
      <w:rFonts w:ascii="Verdana" w:hAnsi="Verdana" w:cs="Arial"/>
      <w:b w:val="0"/>
      <w:bCs/>
      <w:color w:val="000000" w:themeColor="text1"/>
      <w:sz w:val="24"/>
      <w:szCs w:val="24"/>
    </w:rPr>
  </w:style>
  <w:style w:type="character" w:customStyle="1" w:styleId="OpsommingaanbevelingChar">
    <w:name w:val="Opsomming aanbeveling Char"/>
    <w:basedOn w:val="NoozoChar"/>
    <w:link w:val="Opsommingaanbeveling"/>
    <w:rsid w:val="00941BB9"/>
    <w:rPr>
      <w:rFonts w:ascii="Verdana" w:hAnsi="Verdana" w:cs="Arial"/>
      <w:b w:val="0"/>
      <w:bCs/>
      <w:color w:val="115F67"/>
      <w:sz w:val="24"/>
      <w:szCs w:val="24"/>
    </w:rPr>
  </w:style>
  <w:style w:type="paragraph" w:customStyle="1" w:styleId="Standaardtekst">
    <w:name w:val="Standaardtekst"/>
    <w:basedOn w:val="Normal"/>
    <w:qFormat/>
    <w:rsid w:val="009209D1"/>
  </w:style>
  <w:style w:type="paragraph" w:customStyle="1" w:styleId="Quote1">
    <w:name w:val="Quote1"/>
    <w:basedOn w:val="Opsommingaanbeveling"/>
    <w:qFormat/>
    <w:rsid w:val="00D900E8"/>
    <w:pPr>
      <w:numPr>
        <w:numId w:val="26"/>
      </w:numPr>
      <w:spacing w:line="240" w:lineRule="auto"/>
    </w:pPr>
  </w:style>
  <w:style w:type="paragraph" w:customStyle="1" w:styleId="Kop3nietininhoud">
    <w:name w:val="Kop 3 niet in inhoud"/>
    <w:basedOn w:val="Heading3"/>
    <w:qFormat/>
    <w:rsid w:val="001B55E8"/>
    <w:pPr>
      <w:outlineLvl w:val="9"/>
    </w:pPr>
  </w:style>
  <w:style w:type="character" w:styleId="FollowedHyperlink">
    <w:name w:val="FollowedHyperlink"/>
    <w:basedOn w:val="DefaultParagraphFont"/>
    <w:uiPriority w:val="99"/>
    <w:semiHidden/>
    <w:unhideWhenUsed/>
    <w:rsid w:val="00EE223F"/>
    <w:rPr>
      <w:color w:val="115F67" w:themeColor="followedHyperlink"/>
      <w:u w:val="single"/>
    </w:rPr>
  </w:style>
  <w:style w:type="paragraph" w:styleId="Subtitle">
    <w:name w:val="Subtitle"/>
    <w:basedOn w:val="Normal"/>
    <w:next w:val="Normal"/>
    <w:link w:val="SubtitleChar"/>
    <w:uiPriority w:val="11"/>
    <w:qFormat/>
    <w:rsid w:val="004574EE"/>
    <w:pPr>
      <w:numPr>
        <w:ilvl w:val="1"/>
      </w:numPr>
      <w:spacing w:after="480"/>
    </w:pPr>
    <w:rPr>
      <w:rFonts w:eastAsiaTheme="minorEastAsia"/>
      <w:b/>
      <w:color w:val="115F67"/>
      <w:spacing w:val="15"/>
      <w:sz w:val="28"/>
      <w:szCs w:val="28"/>
    </w:rPr>
  </w:style>
  <w:style w:type="character" w:customStyle="1" w:styleId="SubtitleChar">
    <w:name w:val="Subtitle Char"/>
    <w:basedOn w:val="DefaultParagraphFont"/>
    <w:link w:val="Subtitle"/>
    <w:uiPriority w:val="11"/>
    <w:rsid w:val="004574EE"/>
    <w:rPr>
      <w:rFonts w:ascii="Verdana" w:eastAsiaTheme="minorEastAsia" w:hAnsi="Verdana" w:cs="Arial"/>
      <w:bCs/>
      <w:color w:val="115F67"/>
      <w:spacing w:val="15"/>
      <w:sz w:val="28"/>
      <w:szCs w:val="28"/>
    </w:rPr>
  </w:style>
  <w:style w:type="character" w:styleId="CommentReference">
    <w:name w:val="annotation reference"/>
    <w:basedOn w:val="DefaultParagraphFont"/>
    <w:uiPriority w:val="99"/>
    <w:semiHidden/>
    <w:unhideWhenUsed/>
    <w:rsid w:val="001634DC"/>
    <w:rPr>
      <w:sz w:val="16"/>
      <w:szCs w:val="16"/>
    </w:rPr>
  </w:style>
  <w:style w:type="paragraph" w:styleId="CommentText">
    <w:name w:val="annotation text"/>
    <w:basedOn w:val="Normal"/>
    <w:link w:val="CommentTextChar"/>
    <w:uiPriority w:val="99"/>
    <w:unhideWhenUsed/>
    <w:rsid w:val="001634DC"/>
    <w:pPr>
      <w:spacing w:line="240" w:lineRule="auto"/>
    </w:pPr>
    <w:rPr>
      <w:sz w:val="20"/>
      <w:szCs w:val="20"/>
    </w:rPr>
  </w:style>
  <w:style w:type="character" w:customStyle="1" w:styleId="CommentTextChar">
    <w:name w:val="Comment Text Char"/>
    <w:basedOn w:val="DefaultParagraphFont"/>
    <w:link w:val="CommentText"/>
    <w:uiPriority w:val="99"/>
    <w:rsid w:val="001634DC"/>
    <w:rPr>
      <w:rFonts w:ascii="Verdana" w:hAnsi="Verdana" w:cs="Arial"/>
      <w:b w:val="0"/>
      <w:bCs/>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1634DC"/>
    <w:rPr>
      <w:b/>
    </w:rPr>
  </w:style>
  <w:style w:type="character" w:customStyle="1" w:styleId="CommentSubjectChar">
    <w:name w:val="Comment Subject Char"/>
    <w:basedOn w:val="CommentTextChar"/>
    <w:link w:val="CommentSubject"/>
    <w:uiPriority w:val="99"/>
    <w:semiHidden/>
    <w:rsid w:val="001634DC"/>
    <w:rPr>
      <w:rFonts w:ascii="Verdana" w:hAnsi="Verdana" w:cs="Arial"/>
      <w:b/>
      <w:bCs/>
      <w:color w:val="000000" w:themeColor="text1"/>
      <w:sz w:val="20"/>
      <w:szCs w:val="20"/>
    </w:rPr>
  </w:style>
  <w:style w:type="paragraph" w:styleId="Revision">
    <w:name w:val="Revision"/>
    <w:hidden/>
    <w:uiPriority w:val="99"/>
    <w:semiHidden/>
    <w:rsid w:val="0053730A"/>
    <w:pPr>
      <w:spacing w:after="0" w:line="240" w:lineRule="auto"/>
    </w:pPr>
    <w:rPr>
      <w:rFonts w:ascii="Verdana" w:hAnsi="Verdana" w:cs="Arial"/>
      <w:b w:val="0"/>
      <w:bCs/>
      <w:color w:val="000000" w:themeColor="text1"/>
      <w:sz w:val="24"/>
      <w:szCs w:val="24"/>
    </w:rPr>
  </w:style>
  <w:style w:type="paragraph" w:styleId="FootnoteText">
    <w:name w:val="footnote text"/>
    <w:basedOn w:val="Normal"/>
    <w:link w:val="FootnoteTextChar"/>
    <w:uiPriority w:val="99"/>
    <w:semiHidden/>
    <w:unhideWhenUsed/>
    <w:rsid w:val="009B27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729"/>
    <w:rPr>
      <w:rFonts w:ascii="Verdana" w:hAnsi="Verdana" w:cs="Arial"/>
      <w:b w:val="0"/>
      <w:bCs/>
      <w:color w:val="000000" w:themeColor="text1"/>
      <w:sz w:val="20"/>
      <w:szCs w:val="20"/>
    </w:rPr>
  </w:style>
  <w:style w:type="character" w:styleId="FootnoteReference">
    <w:name w:val="footnote reference"/>
    <w:basedOn w:val="DefaultParagraphFont"/>
    <w:uiPriority w:val="99"/>
    <w:semiHidden/>
    <w:unhideWhenUsed/>
    <w:rsid w:val="009B2729"/>
    <w:rPr>
      <w:vertAlign w:val="superscript"/>
    </w:rPr>
  </w:style>
  <w:style w:type="paragraph" w:styleId="Caption">
    <w:name w:val="caption"/>
    <w:basedOn w:val="Normal"/>
    <w:next w:val="Normal"/>
    <w:uiPriority w:val="35"/>
    <w:unhideWhenUsed/>
    <w:qFormat/>
    <w:rsid w:val="00090AFB"/>
    <w:pPr>
      <w:spacing w:after="200" w:line="240" w:lineRule="auto"/>
    </w:pPr>
    <w:rPr>
      <w:i/>
      <w:iCs/>
      <w:color w:val="115F67"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89208">
      <w:bodyDiv w:val="1"/>
      <w:marLeft w:val="0"/>
      <w:marRight w:val="0"/>
      <w:marTop w:val="0"/>
      <w:marBottom w:val="0"/>
      <w:divBdr>
        <w:top w:val="none" w:sz="0" w:space="0" w:color="auto"/>
        <w:left w:val="none" w:sz="0" w:space="0" w:color="auto"/>
        <w:bottom w:val="none" w:sz="0" w:space="0" w:color="auto"/>
        <w:right w:val="none" w:sz="0" w:space="0" w:color="auto"/>
      </w:divBdr>
    </w:div>
    <w:div w:id="266500154">
      <w:bodyDiv w:val="1"/>
      <w:marLeft w:val="0"/>
      <w:marRight w:val="0"/>
      <w:marTop w:val="0"/>
      <w:marBottom w:val="0"/>
      <w:divBdr>
        <w:top w:val="none" w:sz="0" w:space="0" w:color="auto"/>
        <w:left w:val="none" w:sz="0" w:space="0" w:color="auto"/>
        <w:bottom w:val="none" w:sz="0" w:space="0" w:color="auto"/>
        <w:right w:val="none" w:sz="0" w:space="0" w:color="auto"/>
      </w:divBdr>
    </w:div>
    <w:div w:id="488833069">
      <w:bodyDiv w:val="1"/>
      <w:marLeft w:val="0"/>
      <w:marRight w:val="0"/>
      <w:marTop w:val="0"/>
      <w:marBottom w:val="0"/>
      <w:divBdr>
        <w:top w:val="none" w:sz="0" w:space="0" w:color="auto"/>
        <w:left w:val="none" w:sz="0" w:space="0" w:color="auto"/>
        <w:bottom w:val="none" w:sz="0" w:space="0" w:color="auto"/>
        <w:right w:val="none" w:sz="0" w:space="0" w:color="auto"/>
      </w:divBdr>
    </w:div>
    <w:div w:id="547842847">
      <w:bodyDiv w:val="1"/>
      <w:marLeft w:val="0"/>
      <w:marRight w:val="0"/>
      <w:marTop w:val="0"/>
      <w:marBottom w:val="0"/>
      <w:divBdr>
        <w:top w:val="none" w:sz="0" w:space="0" w:color="auto"/>
        <w:left w:val="none" w:sz="0" w:space="0" w:color="auto"/>
        <w:bottom w:val="none" w:sz="0" w:space="0" w:color="auto"/>
        <w:right w:val="none" w:sz="0" w:space="0" w:color="auto"/>
      </w:divBdr>
    </w:div>
    <w:div w:id="672298747">
      <w:bodyDiv w:val="1"/>
      <w:marLeft w:val="0"/>
      <w:marRight w:val="0"/>
      <w:marTop w:val="0"/>
      <w:marBottom w:val="0"/>
      <w:divBdr>
        <w:top w:val="none" w:sz="0" w:space="0" w:color="auto"/>
        <w:left w:val="none" w:sz="0" w:space="0" w:color="auto"/>
        <w:bottom w:val="none" w:sz="0" w:space="0" w:color="auto"/>
        <w:right w:val="none" w:sz="0" w:space="0" w:color="auto"/>
      </w:divBdr>
    </w:div>
    <w:div w:id="673342496">
      <w:bodyDiv w:val="1"/>
      <w:marLeft w:val="0"/>
      <w:marRight w:val="0"/>
      <w:marTop w:val="0"/>
      <w:marBottom w:val="0"/>
      <w:divBdr>
        <w:top w:val="none" w:sz="0" w:space="0" w:color="auto"/>
        <w:left w:val="none" w:sz="0" w:space="0" w:color="auto"/>
        <w:bottom w:val="none" w:sz="0" w:space="0" w:color="auto"/>
        <w:right w:val="none" w:sz="0" w:space="0" w:color="auto"/>
      </w:divBdr>
    </w:div>
    <w:div w:id="683556031">
      <w:bodyDiv w:val="1"/>
      <w:marLeft w:val="0"/>
      <w:marRight w:val="0"/>
      <w:marTop w:val="0"/>
      <w:marBottom w:val="0"/>
      <w:divBdr>
        <w:top w:val="none" w:sz="0" w:space="0" w:color="auto"/>
        <w:left w:val="none" w:sz="0" w:space="0" w:color="auto"/>
        <w:bottom w:val="none" w:sz="0" w:space="0" w:color="auto"/>
        <w:right w:val="none" w:sz="0" w:space="0" w:color="auto"/>
      </w:divBdr>
    </w:div>
    <w:div w:id="759761036">
      <w:bodyDiv w:val="1"/>
      <w:marLeft w:val="0"/>
      <w:marRight w:val="0"/>
      <w:marTop w:val="0"/>
      <w:marBottom w:val="0"/>
      <w:divBdr>
        <w:top w:val="none" w:sz="0" w:space="0" w:color="auto"/>
        <w:left w:val="none" w:sz="0" w:space="0" w:color="auto"/>
        <w:bottom w:val="none" w:sz="0" w:space="0" w:color="auto"/>
        <w:right w:val="none" w:sz="0" w:space="0" w:color="auto"/>
      </w:divBdr>
    </w:div>
    <w:div w:id="768742474">
      <w:bodyDiv w:val="1"/>
      <w:marLeft w:val="0"/>
      <w:marRight w:val="0"/>
      <w:marTop w:val="0"/>
      <w:marBottom w:val="0"/>
      <w:divBdr>
        <w:top w:val="none" w:sz="0" w:space="0" w:color="auto"/>
        <w:left w:val="none" w:sz="0" w:space="0" w:color="auto"/>
        <w:bottom w:val="none" w:sz="0" w:space="0" w:color="auto"/>
        <w:right w:val="none" w:sz="0" w:space="0" w:color="auto"/>
      </w:divBdr>
    </w:div>
    <w:div w:id="784470164">
      <w:bodyDiv w:val="1"/>
      <w:marLeft w:val="0"/>
      <w:marRight w:val="0"/>
      <w:marTop w:val="0"/>
      <w:marBottom w:val="0"/>
      <w:divBdr>
        <w:top w:val="none" w:sz="0" w:space="0" w:color="auto"/>
        <w:left w:val="none" w:sz="0" w:space="0" w:color="auto"/>
        <w:bottom w:val="none" w:sz="0" w:space="0" w:color="auto"/>
        <w:right w:val="none" w:sz="0" w:space="0" w:color="auto"/>
      </w:divBdr>
    </w:div>
    <w:div w:id="946304856">
      <w:bodyDiv w:val="1"/>
      <w:marLeft w:val="0"/>
      <w:marRight w:val="0"/>
      <w:marTop w:val="0"/>
      <w:marBottom w:val="0"/>
      <w:divBdr>
        <w:top w:val="none" w:sz="0" w:space="0" w:color="auto"/>
        <w:left w:val="none" w:sz="0" w:space="0" w:color="auto"/>
        <w:bottom w:val="none" w:sz="0" w:space="0" w:color="auto"/>
        <w:right w:val="none" w:sz="0" w:space="0" w:color="auto"/>
      </w:divBdr>
    </w:div>
    <w:div w:id="1206257081">
      <w:bodyDiv w:val="1"/>
      <w:marLeft w:val="0"/>
      <w:marRight w:val="0"/>
      <w:marTop w:val="0"/>
      <w:marBottom w:val="0"/>
      <w:divBdr>
        <w:top w:val="none" w:sz="0" w:space="0" w:color="auto"/>
        <w:left w:val="none" w:sz="0" w:space="0" w:color="auto"/>
        <w:bottom w:val="none" w:sz="0" w:space="0" w:color="auto"/>
        <w:right w:val="none" w:sz="0" w:space="0" w:color="auto"/>
      </w:divBdr>
    </w:div>
    <w:div w:id="1216430715">
      <w:bodyDiv w:val="1"/>
      <w:marLeft w:val="0"/>
      <w:marRight w:val="0"/>
      <w:marTop w:val="0"/>
      <w:marBottom w:val="0"/>
      <w:divBdr>
        <w:top w:val="none" w:sz="0" w:space="0" w:color="auto"/>
        <w:left w:val="none" w:sz="0" w:space="0" w:color="auto"/>
        <w:bottom w:val="none" w:sz="0" w:space="0" w:color="auto"/>
        <w:right w:val="none" w:sz="0" w:space="0" w:color="auto"/>
      </w:divBdr>
    </w:div>
    <w:div w:id="1262647791">
      <w:bodyDiv w:val="1"/>
      <w:marLeft w:val="0"/>
      <w:marRight w:val="0"/>
      <w:marTop w:val="0"/>
      <w:marBottom w:val="0"/>
      <w:divBdr>
        <w:top w:val="none" w:sz="0" w:space="0" w:color="auto"/>
        <w:left w:val="none" w:sz="0" w:space="0" w:color="auto"/>
        <w:bottom w:val="none" w:sz="0" w:space="0" w:color="auto"/>
        <w:right w:val="none" w:sz="0" w:space="0" w:color="auto"/>
      </w:divBdr>
      <w:divsChild>
        <w:div w:id="79910353">
          <w:marLeft w:val="0"/>
          <w:marRight w:val="0"/>
          <w:marTop w:val="0"/>
          <w:marBottom w:val="0"/>
          <w:divBdr>
            <w:top w:val="none" w:sz="0" w:space="0" w:color="auto"/>
            <w:left w:val="none" w:sz="0" w:space="0" w:color="auto"/>
            <w:bottom w:val="none" w:sz="0" w:space="0" w:color="auto"/>
            <w:right w:val="none" w:sz="0" w:space="0" w:color="auto"/>
          </w:divBdr>
        </w:div>
        <w:div w:id="300841642">
          <w:marLeft w:val="0"/>
          <w:marRight w:val="0"/>
          <w:marTop w:val="0"/>
          <w:marBottom w:val="0"/>
          <w:divBdr>
            <w:top w:val="none" w:sz="0" w:space="0" w:color="auto"/>
            <w:left w:val="none" w:sz="0" w:space="0" w:color="auto"/>
            <w:bottom w:val="none" w:sz="0" w:space="0" w:color="auto"/>
            <w:right w:val="none" w:sz="0" w:space="0" w:color="auto"/>
          </w:divBdr>
        </w:div>
        <w:div w:id="457188141">
          <w:marLeft w:val="0"/>
          <w:marRight w:val="0"/>
          <w:marTop w:val="0"/>
          <w:marBottom w:val="0"/>
          <w:divBdr>
            <w:top w:val="none" w:sz="0" w:space="0" w:color="auto"/>
            <w:left w:val="none" w:sz="0" w:space="0" w:color="auto"/>
            <w:bottom w:val="none" w:sz="0" w:space="0" w:color="auto"/>
            <w:right w:val="none" w:sz="0" w:space="0" w:color="auto"/>
          </w:divBdr>
        </w:div>
      </w:divsChild>
    </w:div>
    <w:div w:id="1374228401">
      <w:bodyDiv w:val="1"/>
      <w:marLeft w:val="0"/>
      <w:marRight w:val="0"/>
      <w:marTop w:val="0"/>
      <w:marBottom w:val="0"/>
      <w:divBdr>
        <w:top w:val="none" w:sz="0" w:space="0" w:color="auto"/>
        <w:left w:val="none" w:sz="0" w:space="0" w:color="auto"/>
        <w:bottom w:val="none" w:sz="0" w:space="0" w:color="auto"/>
        <w:right w:val="none" w:sz="0" w:space="0" w:color="auto"/>
      </w:divBdr>
    </w:div>
    <w:div w:id="1493791378">
      <w:bodyDiv w:val="1"/>
      <w:marLeft w:val="0"/>
      <w:marRight w:val="0"/>
      <w:marTop w:val="0"/>
      <w:marBottom w:val="0"/>
      <w:divBdr>
        <w:top w:val="none" w:sz="0" w:space="0" w:color="auto"/>
        <w:left w:val="none" w:sz="0" w:space="0" w:color="auto"/>
        <w:bottom w:val="none" w:sz="0" w:space="0" w:color="auto"/>
        <w:right w:val="none" w:sz="0" w:space="0" w:color="auto"/>
      </w:divBdr>
    </w:div>
    <w:div w:id="1626812462">
      <w:bodyDiv w:val="1"/>
      <w:marLeft w:val="0"/>
      <w:marRight w:val="0"/>
      <w:marTop w:val="0"/>
      <w:marBottom w:val="0"/>
      <w:divBdr>
        <w:top w:val="none" w:sz="0" w:space="0" w:color="auto"/>
        <w:left w:val="none" w:sz="0" w:space="0" w:color="auto"/>
        <w:bottom w:val="none" w:sz="0" w:space="0" w:color="auto"/>
        <w:right w:val="none" w:sz="0" w:space="0" w:color="auto"/>
      </w:divBdr>
    </w:div>
    <w:div w:id="1676768111">
      <w:bodyDiv w:val="1"/>
      <w:marLeft w:val="0"/>
      <w:marRight w:val="0"/>
      <w:marTop w:val="0"/>
      <w:marBottom w:val="0"/>
      <w:divBdr>
        <w:top w:val="none" w:sz="0" w:space="0" w:color="auto"/>
        <w:left w:val="none" w:sz="0" w:space="0" w:color="auto"/>
        <w:bottom w:val="none" w:sz="0" w:space="0" w:color="auto"/>
        <w:right w:val="none" w:sz="0" w:space="0" w:color="auto"/>
      </w:divBdr>
    </w:div>
    <w:div w:id="2064792704">
      <w:bodyDiv w:val="1"/>
      <w:marLeft w:val="0"/>
      <w:marRight w:val="0"/>
      <w:marTop w:val="0"/>
      <w:marBottom w:val="0"/>
      <w:divBdr>
        <w:top w:val="none" w:sz="0" w:space="0" w:color="auto"/>
        <w:left w:val="none" w:sz="0" w:space="0" w:color="auto"/>
        <w:bottom w:val="none" w:sz="0" w:space="0" w:color="auto"/>
        <w:right w:val="none" w:sz="0" w:space="0" w:color="auto"/>
      </w:divBdr>
    </w:div>
    <w:div w:id="2069721596">
      <w:bodyDiv w:val="1"/>
      <w:marLeft w:val="0"/>
      <w:marRight w:val="0"/>
      <w:marTop w:val="0"/>
      <w:marBottom w:val="0"/>
      <w:divBdr>
        <w:top w:val="none" w:sz="0" w:space="0" w:color="auto"/>
        <w:left w:val="none" w:sz="0" w:space="0" w:color="auto"/>
        <w:bottom w:val="none" w:sz="0" w:space="0" w:color="auto"/>
        <w:right w:val="none" w:sz="0" w:space="0" w:color="auto"/>
      </w:divBdr>
    </w:div>
    <w:div w:id="213825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ozo.be/" TargetMode="External"/><Relationship Id="rId18" Type="http://schemas.openxmlformats.org/officeDocument/2006/relationships/hyperlink" Target="https://www.noozo.be/nl/adviezen/advies-webtoegankelijkheid" TargetMode="External"/><Relationship Id="rId26" Type="http://schemas.openxmlformats.org/officeDocument/2006/relationships/hyperlink" Target="https://accessibility.belgium.be/nl/artikels/periodieke-verslagen/verslag-2024" TargetMode="External"/><Relationship Id="rId3" Type="http://schemas.openxmlformats.org/officeDocument/2006/relationships/customXml" Target="../customXml/item3.xml"/><Relationship Id="rId21" Type="http://schemas.openxmlformats.org/officeDocument/2006/relationships/hyperlink" Target="https://www.w3.org/TR/WCAG21/" TargetMode="External"/><Relationship Id="rId7" Type="http://schemas.openxmlformats.org/officeDocument/2006/relationships/settings" Target="settings.xml"/><Relationship Id="rId12" Type="http://schemas.openxmlformats.org/officeDocument/2006/relationships/hyperlink" Target="mailto:info@noozo.be" TargetMode="External"/><Relationship Id="rId17" Type="http://schemas.openxmlformats.org/officeDocument/2006/relationships/hyperlink" Target="https://www.ejustice.just.fgov.be/cgi/api2.pl?lg=nl&amp;pd=2018-12-19&amp;numac=2018032457"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eur-lex.europa.eu/legal-content/NL/TXT/?uri=uriserv%3AOJ.L_.2016.327.01.0001.01.NLD&amp;toc=OJ%3AL%3A2016%3A327%3ATOC" TargetMode="External"/><Relationship Id="rId20" Type="http://schemas.openxmlformats.org/officeDocument/2006/relationships/hyperlink" Target="https://eur-lex.europa.eu/legal-content/NL/TXT/?uri=uriserv%3AOJ.L_.2016.327.01.0001.01.NLD&amp;toc=OJ%3AL%3A2016%3A327%3ATO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ccessibility.belgium.be/nl/artikels/periodieke-verslagen/verslag-2024" TargetMode="External"/><Relationship Id="rId5" Type="http://schemas.openxmlformats.org/officeDocument/2006/relationships/numbering" Target="numbering.xml"/><Relationship Id="rId15" Type="http://schemas.openxmlformats.org/officeDocument/2006/relationships/hyperlink" Target="mailto:veronique@noozo.be" TargetMode="External"/><Relationship Id="rId23" Type="http://schemas.openxmlformats.org/officeDocument/2006/relationships/hyperlink" Target="https://eur-lex.europa.eu/legal-content/NL/TXT/PDF/?uri=CELEX:32018D1524&amp;from=D"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noozo.be/nl/adviezen/advies-steekproef-webtoegankelijkhei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a@noozo.be" TargetMode="External"/><Relationship Id="rId22" Type="http://schemas.openxmlformats.org/officeDocument/2006/relationships/hyperlink" Target="https://eur-lex.europa.eu/legal-content/NL/TXT/?uri=uriserv%3AOJ.L_.2016.327.01.0001.01.NLD&amp;toc=OJ%3AL%3A2016%3A327%3ATOC"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noozo">
      <a:dk1>
        <a:sysClr val="windowText" lastClr="000000"/>
      </a:dk1>
      <a:lt1>
        <a:sysClr val="window" lastClr="FFFFFF"/>
      </a:lt1>
      <a:dk2>
        <a:srgbClr val="115F67"/>
      </a:dk2>
      <a:lt2>
        <a:srgbClr val="E7E6E6"/>
      </a:lt2>
      <a:accent1>
        <a:srgbClr val="115F67"/>
      </a:accent1>
      <a:accent2>
        <a:srgbClr val="115F67"/>
      </a:accent2>
      <a:accent3>
        <a:srgbClr val="115F67"/>
      </a:accent3>
      <a:accent4>
        <a:srgbClr val="115F67"/>
      </a:accent4>
      <a:accent5>
        <a:srgbClr val="115F67"/>
      </a:accent5>
      <a:accent6>
        <a:srgbClr val="115F67"/>
      </a:accent6>
      <a:hlink>
        <a:srgbClr val="115F67"/>
      </a:hlink>
      <a:folHlink>
        <a:srgbClr val="115F67"/>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C7DE63E6B7B14A8DCDB87405A05468" ma:contentTypeVersion="18" ma:contentTypeDescription="Een nieuw document maken." ma:contentTypeScope="" ma:versionID="b17d80472be41e77b19ac5f0072aa759">
  <xsd:schema xmlns:xsd="http://www.w3.org/2001/XMLSchema" xmlns:xs="http://www.w3.org/2001/XMLSchema" xmlns:p="http://schemas.microsoft.com/office/2006/metadata/properties" xmlns:ns2="183e974f-da91-4158-8eeb-ce3796621897" xmlns:ns3="ceb7a757-42b4-4e45-a46c-426c81a4d275" targetNamespace="http://schemas.microsoft.com/office/2006/metadata/properties" ma:root="true" ma:fieldsID="d1bed69b87633332534208981872762b" ns2:_="" ns3:_="">
    <xsd:import namespace="183e974f-da91-4158-8eeb-ce3796621897"/>
    <xsd:import namespace="ceb7a757-42b4-4e45-a46c-426c81a4d2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e974f-da91-4158-8eeb-ce3796621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38fffe2-f346-4e81-96ca-8464c3f583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b7a757-42b4-4e45-a46c-426c81a4d275"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d9905a7-a62b-44dc-b62f-3cd2c945628d}" ma:internalName="TaxCatchAll" ma:showField="CatchAllData" ma:web="ceb7a757-42b4-4e45-a46c-426c81a4d2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3e974f-da91-4158-8eeb-ce3796621897">
      <Terms xmlns="http://schemas.microsoft.com/office/infopath/2007/PartnerControls"/>
    </lcf76f155ced4ddcb4097134ff3c332f>
    <TaxCatchAll xmlns="ceb7a757-42b4-4e45-a46c-426c81a4d275" xsi:nil="true"/>
  </documentManagement>
</p:properties>
</file>

<file path=customXml/itemProps1.xml><?xml version="1.0" encoding="utf-8"?>
<ds:datastoreItem xmlns:ds="http://schemas.openxmlformats.org/officeDocument/2006/customXml" ds:itemID="{C1EE2F14-7830-7248-A8F4-29DDCD6A86B9}">
  <ds:schemaRefs>
    <ds:schemaRef ds:uri="http://schemas.openxmlformats.org/officeDocument/2006/bibliography"/>
  </ds:schemaRefs>
</ds:datastoreItem>
</file>

<file path=customXml/itemProps2.xml><?xml version="1.0" encoding="utf-8"?>
<ds:datastoreItem xmlns:ds="http://schemas.openxmlformats.org/officeDocument/2006/customXml" ds:itemID="{6DDB1892-3DC5-4772-83BB-1E0806B21536}">
  <ds:schemaRefs>
    <ds:schemaRef ds:uri="http://schemas.microsoft.com/sharepoint/v3/contenttype/forms"/>
  </ds:schemaRefs>
</ds:datastoreItem>
</file>

<file path=customXml/itemProps3.xml><?xml version="1.0" encoding="utf-8"?>
<ds:datastoreItem xmlns:ds="http://schemas.openxmlformats.org/officeDocument/2006/customXml" ds:itemID="{29253EC4-B65F-4BCF-AD97-57F4BCB9E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e974f-da91-4158-8eeb-ce3796621897"/>
    <ds:schemaRef ds:uri="ceb7a757-42b4-4e45-a46c-426c81a4d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305BD7-9985-4AE3-AABD-3EE83D927BEB}">
  <ds:schemaRefs>
    <ds:schemaRef ds:uri="http://schemas.microsoft.com/office/2006/metadata/properties"/>
    <ds:schemaRef ds:uri="http://schemas.microsoft.com/office/infopath/2007/PartnerControls"/>
    <ds:schemaRef ds:uri="183e974f-da91-4158-8eeb-ce3796621897"/>
    <ds:schemaRef ds:uri="ceb7a757-42b4-4e45-a46c-426c81a4d275"/>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4779</Words>
  <Characters>27242</Characters>
  <Application>Microsoft Office Word</Application>
  <DocSecurity>4</DocSecurity>
  <Lines>227</Lines>
  <Paragraphs>63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31958</CharactersWithSpaces>
  <SharedDoc>false</SharedDoc>
  <HyperlinkBase/>
  <HLinks>
    <vt:vector size="204" baseType="variant">
      <vt:variant>
        <vt:i4>6357041</vt:i4>
      </vt:variant>
      <vt:variant>
        <vt:i4>162</vt:i4>
      </vt:variant>
      <vt:variant>
        <vt:i4>0</vt:i4>
      </vt:variant>
      <vt:variant>
        <vt:i4>5</vt:i4>
      </vt:variant>
      <vt:variant>
        <vt:lpwstr>https://accessibility.belgium.be/nl/artikels/periodieke-verslagen/verslag-2024</vt:lpwstr>
      </vt:variant>
      <vt:variant>
        <vt:lpwstr/>
      </vt:variant>
      <vt:variant>
        <vt:i4>6357041</vt:i4>
      </vt:variant>
      <vt:variant>
        <vt:i4>159</vt:i4>
      </vt:variant>
      <vt:variant>
        <vt:i4>0</vt:i4>
      </vt:variant>
      <vt:variant>
        <vt:i4>5</vt:i4>
      </vt:variant>
      <vt:variant>
        <vt:lpwstr>https://accessibility.belgium.be/nl/artikels/periodieke-verslagen/verslag-2024</vt:lpwstr>
      </vt:variant>
      <vt:variant>
        <vt:lpwstr/>
      </vt:variant>
      <vt:variant>
        <vt:i4>2228275</vt:i4>
      </vt:variant>
      <vt:variant>
        <vt:i4>156</vt:i4>
      </vt:variant>
      <vt:variant>
        <vt:i4>0</vt:i4>
      </vt:variant>
      <vt:variant>
        <vt:i4>5</vt:i4>
      </vt:variant>
      <vt:variant>
        <vt:lpwstr>https://eur-lex.europa.eu/legal-content/NL/TXT/PDF/?uri=CELEX:32018D1524&amp;from=D</vt:lpwstr>
      </vt:variant>
      <vt:variant>
        <vt:lpwstr/>
      </vt:variant>
      <vt:variant>
        <vt:i4>55</vt:i4>
      </vt:variant>
      <vt:variant>
        <vt:i4>153</vt:i4>
      </vt:variant>
      <vt:variant>
        <vt:i4>0</vt:i4>
      </vt:variant>
      <vt:variant>
        <vt:i4>5</vt:i4>
      </vt:variant>
      <vt:variant>
        <vt:lpwstr>https://eur-lex.europa.eu/legal-content/NL/TXT/?uri=uriserv%3AOJ.L_.2016.327.01.0001.01.NLD&amp;toc=OJ%3AL%3A2016%3A327%3ATOC</vt:lpwstr>
      </vt:variant>
      <vt:variant>
        <vt:lpwstr/>
      </vt:variant>
      <vt:variant>
        <vt:i4>1900562</vt:i4>
      </vt:variant>
      <vt:variant>
        <vt:i4>150</vt:i4>
      </vt:variant>
      <vt:variant>
        <vt:i4>0</vt:i4>
      </vt:variant>
      <vt:variant>
        <vt:i4>5</vt:i4>
      </vt:variant>
      <vt:variant>
        <vt:lpwstr>https://www.w3.org/TR/WCAG21/</vt:lpwstr>
      </vt:variant>
      <vt:variant>
        <vt:lpwstr/>
      </vt:variant>
      <vt:variant>
        <vt:i4>55</vt:i4>
      </vt:variant>
      <vt:variant>
        <vt:i4>147</vt:i4>
      </vt:variant>
      <vt:variant>
        <vt:i4>0</vt:i4>
      </vt:variant>
      <vt:variant>
        <vt:i4>5</vt:i4>
      </vt:variant>
      <vt:variant>
        <vt:lpwstr>https://eur-lex.europa.eu/legal-content/NL/TXT/?uri=uriserv%3AOJ.L_.2016.327.01.0001.01.NLD&amp;toc=OJ%3AL%3A2016%3A327%3ATOC</vt:lpwstr>
      </vt:variant>
      <vt:variant>
        <vt:lpwstr/>
      </vt:variant>
      <vt:variant>
        <vt:i4>7078007</vt:i4>
      </vt:variant>
      <vt:variant>
        <vt:i4>144</vt:i4>
      </vt:variant>
      <vt:variant>
        <vt:i4>0</vt:i4>
      </vt:variant>
      <vt:variant>
        <vt:i4>5</vt:i4>
      </vt:variant>
      <vt:variant>
        <vt:lpwstr>https://www.noozo.be/nl/adviezen/advies-steekproef-webtoegankelijkheid</vt:lpwstr>
      </vt:variant>
      <vt:variant>
        <vt:lpwstr/>
      </vt:variant>
      <vt:variant>
        <vt:i4>6815800</vt:i4>
      </vt:variant>
      <vt:variant>
        <vt:i4>141</vt:i4>
      </vt:variant>
      <vt:variant>
        <vt:i4>0</vt:i4>
      </vt:variant>
      <vt:variant>
        <vt:i4>5</vt:i4>
      </vt:variant>
      <vt:variant>
        <vt:lpwstr>https://www.noozo.be/nl/adviezen/advies-webtoegankelijkheid</vt:lpwstr>
      </vt:variant>
      <vt:variant>
        <vt:lpwstr/>
      </vt:variant>
      <vt:variant>
        <vt:i4>2228323</vt:i4>
      </vt:variant>
      <vt:variant>
        <vt:i4>138</vt:i4>
      </vt:variant>
      <vt:variant>
        <vt:i4>0</vt:i4>
      </vt:variant>
      <vt:variant>
        <vt:i4>5</vt:i4>
      </vt:variant>
      <vt:variant>
        <vt:lpwstr>https://www.ejustice.just.fgov.be/cgi/api2.pl?lg=nl&amp;pd=2018-12-19&amp;numac=2018032457</vt:lpwstr>
      </vt:variant>
      <vt:variant>
        <vt:lpwstr/>
      </vt:variant>
      <vt:variant>
        <vt:i4>55</vt:i4>
      </vt:variant>
      <vt:variant>
        <vt:i4>135</vt:i4>
      </vt:variant>
      <vt:variant>
        <vt:i4>0</vt:i4>
      </vt:variant>
      <vt:variant>
        <vt:i4>5</vt:i4>
      </vt:variant>
      <vt:variant>
        <vt:lpwstr>https://eur-lex.europa.eu/legal-content/NL/TXT/?uri=uriserv%3AOJ.L_.2016.327.01.0001.01.NLD&amp;toc=OJ%3AL%3A2016%3A327%3ATOC</vt:lpwstr>
      </vt:variant>
      <vt:variant>
        <vt:lpwstr/>
      </vt:variant>
      <vt:variant>
        <vt:i4>1179711</vt:i4>
      </vt:variant>
      <vt:variant>
        <vt:i4>128</vt:i4>
      </vt:variant>
      <vt:variant>
        <vt:i4>0</vt:i4>
      </vt:variant>
      <vt:variant>
        <vt:i4>5</vt:i4>
      </vt:variant>
      <vt:variant>
        <vt:lpwstr/>
      </vt:variant>
      <vt:variant>
        <vt:lpwstr>_Toc199836422</vt:lpwstr>
      </vt:variant>
      <vt:variant>
        <vt:i4>1179711</vt:i4>
      </vt:variant>
      <vt:variant>
        <vt:i4>122</vt:i4>
      </vt:variant>
      <vt:variant>
        <vt:i4>0</vt:i4>
      </vt:variant>
      <vt:variant>
        <vt:i4>5</vt:i4>
      </vt:variant>
      <vt:variant>
        <vt:lpwstr/>
      </vt:variant>
      <vt:variant>
        <vt:lpwstr>_Toc199836421</vt:lpwstr>
      </vt:variant>
      <vt:variant>
        <vt:i4>1179711</vt:i4>
      </vt:variant>
      <vt:variant>
        <vt:i4>116</vt:i4>
      </vt:variant>
      <vt:variant>
        <vt:i4>0</vt:i4>
      </vt:variant>
      <vt:variant>
        <vt:i4>5</vt:i4>
      </vt:variant>
      <vt:variant>
        <vt:lpwstr/>
      </vt:variant>
      <vt:variant>
        <vt:lpwstr>_Toc199836420</vt:lpwstr>
      </vt:variant>
      <vt:variant>
        <vt:i4>1114175</vt:i4>
      </vt:variant>
      <vt:variant>
        <vt:i4>110</vt:i4>
      </vt:variant>
      <vt:variant>
        <vt:i4>0</vt:i4>
      </vt:variant>
      <vt:variant>
        <vt:i4>5</vt:i4>
      </vt:variant>
      <vt:variant>
        <vt:lpwstr/>
      </vt:variant>
      <vt:variant>
        <vt:lpwstr>_Toc199836419</vt:lpwstr>
      </vt:variant>
      <vt:variant>
        <vt:i4>1114175</vt:i4>
      </vt:variant>
      <vt:variant>
        <vt:i4>104</vt:i4>
      </vt:variant>
      <vt:variant>
        <vt:i4>0</vt:i4>
      </vt:variant>
      <vt:variant>
        <vt:i4>5</vt:i4>
      </vt:variant>
      <vt:variant>
        <vt:lpwstr/>
      </vt:variant>
      <vt:variant>
        <vt:lpwstr>_Toc199836418</vt:lpwstr>
      </vt:variant>
      <vt:variant>
        <vt:i4>1114175</vt:i4>
      </vt:variant>
      <vt:variant>
        <vt:i4>98</vt:i4>
      </vt:variant>
      <vt:variant>
        <vt:i4>0</vt:i4>
      </vt:variant>
      <vt:variant>
        <vt:i4>5</vt:i4>
      </vt:variant>
      <vt:variant>
        <vt:lpwstr/>
      </vt:variant>
      <vt:variant>
        <vt:lpwstr>_Toc199836417</vt:lpwstr>
      </vt:variant>
      <vt:variant>
        <vt:i4>1114175</vt:i4>
      </vt:variant>
      <vt:variant>
        <vt:i4>92</vt:i4>
      </vt:variant>
      <vt:variant>
        <vt:i4>0</vt:i4>
      </vt:variant>
      <vt:variant>
        <vt:i4>5</vt:i4>
      </vt:variant>
      <vt:variant>
        <vt:lpwstr/>
      </vt:variant>
      <vt:variant>
        <vt:lpwstr>_Toc199836416</vt:lpwstr>
      </vt:variant>
      <vt:variant>
        <vt:i4>1114175</vt:i4>
      </vt:variant>
      <vt:variant>
        <vt:i4>86</vt:i4>
      </vt:variant>
      <vt:variant>
        <vt:i4>0</vt:i4>
      </vt:variant>
      <vt:variant>
        <vt:i4>5</vt:i4>
      </vt:variant>
      <vt:variant>
        <vt:lpwstr/>
      </vt:variant>
      <vt:variant>
        <vt:lpwstr>_Toc199836415</vt:lpwstr>
      </vt:variant>
      <vt:variant>
        <vt:i4>1114175</vt:i4>
      </vt:variant>
      <vt:variant>
        <vt:i4>80</vt:i4>
      </vt:variant>
      <vt:variant>
        <vt:i4>0</vt:i4>
      </vt:variant>
      <vt:variant>
        <vt:i4>5</vt:i4>
      </vt:variant>
      <vt:variant>
        <vt:lpwstr/>
      </vt:variant>
      <vt:variant>
        <vt:lpwstr>_Toc199836414</vt:lpwstr>
      </vt:variant>
      <vt:variant>
        <vt:i4>1114175</vt:i4>
      </vt:variant>
      <vt:variant>
        <vt:i4>74</vt:i4>
      </vt:variant>
      <vt:variant>
        <vt:i4>0</vt:i4>
      </vt:variant>
      <vt:variant>
        <vt:i4>5</vt:i4>
      </vt:variant>
      <vt:variant>
        <vt:lpwstr/>
      </vt:variant>
      <vt:variant>
        <vt:lpwstr>_Toc199836413</vt:lpwstr>
      </vt:variant>
      <vt:variant>
        <vt:i4>1114175</vt:i4>
      </vt:variant>
      <vt:variant>
        <vt:i4>68</vt:i4>
      </vt:variant>
      <vt:variant>
        <vt:i4>0</vt:i4>
      </vt:variant>
      <vt:variant>
        <vt:i4>5</vt:i4>
      </vt:variant>
      <vt:variant>
        <vt:lpwstr/>
      </vt:variant>
      <vt:variant>
        <vt:lpwstr>_Toc199836412</vt:lpwstr>
      </vt:variant>
      <vt:variant>
        <vt:i4>1114175</vt:i4>
      </vt:variant>
      <vt:variant>
        <vt:i4>62</vt:i4>
      </vt:variant>
      <vt:variant>
        <vt:i4>0</vt:i4>
      </vt:variant>
      <vt:variant>
        <vt:i4>5</vt:i4>
      </vt:variant>
      <vt:variant>
        <vt:lpwstr/>
      </vt:variant>
      <vt:variant>
        <vt:lpwstr>_Toc199836411</vt:lpwstr>
      </vt:variant>
      <vt:variant>
        <vt:i4>1114175</vt:i4>
      </vt:variant>
      <vt:variant>
        <vt:i4>56</vt:i4>
      </vt:variant>
      <vt:variant>
        <vt:i4>0</vt:i4>
      </vt:variant>
      <vt:variant>
        <vt:i4>5</vt:i4>
      </vt:variant>
      <vt:variant>
        <vt:lpwstr/>
      </vt:variant>
      <vt:variant>
        <vt:lpwstr>_Toc199836410</vt:lpwstr>
      </vt:variant>
      <vt:variant>
        <vt:i4>1048639</vt:i4>
      </vt:variant>
      <vt:variant>
        <vt:i4>50</vt:i4>
      </vt:variant>
      <vt:variant>
        <vt:i4>0</vt:i4>
      </vt:variant>
      <vt:variant>
        <vt:i4>5</vt:i4>
      </vt:variant>
      <vt:variant>
        <vt:lpwstr/>
      </vt:variant>
      <vt:variant>
        <vt:lpwstr>_Toc199836409</vt:lpwstr>
      </vt:variant>
      <vt:variant>
        <vt:i4>1048639</vt:i4>
      </vt:variant>
      <vt:variant>
        <vt:i4>44</vt:i4>
      </vt:variant>
      <vt:variant>
        <vt:i4>0</vt:i4>
      </vt:variant>
      <vt:variant>
        <vt:i4>5</vt:i4>
      </vt:variant>
      <vt:variant>
        <vt:lpwstr/>
      </vt:variant>
      <vt:variant>
        <vt:lpwstr>_Toc199836408</vt:lpwstr>
      </vt:variant>
      <vt:variant>
        <vt:i4>1048639</vt:i4>
      </vt:variant>
      <vt:variant>
        <vt:i4>38</vt:i4>
      </vt:variant>
      <vt:variant>
        <vt:i4>0</vt:i4>
      </vt:variant>
      <vt:variant>
        <vt:i4>5</vt:i4>
      </vt:variant>
      <vt:variant>
        <vt:lpwstr/>
      </vt:variant>
      <vt:variant>
        <vt:lpwstr>_Toc199836407</vt:lpwstr>
      </vt:variant>
      <vt:variant>
        <vt:i4>1048639</vt:i4>
      </vt:variant>
      <vt:variant>
        <vt:i4>32</vt:i4>
      </vt:variant>
      <vt:variant>
        <vt:i4>0</vt:i4>
      </vt:variant>
      <vt:variant>
        <vt:i4>5</vt:i4>
      </vt:variant>
      <vt:variant>
        <vt:lpwstr/>
      </vt:variant>
      <vt:variant>
        <vt:lpwstr>_Toc199836406</vt:lpwstr>
      </vt:variant>
      <vt:variant>
        <vt:i4>1048639</vt:i4>
      </vt:variant>
      <vt:variant>
        <vt:i4>26</vt:i4>
      </vt:variant>
      <vt:variant>
        <vt:i4>0</vt:i4>
      </vt:variant>
      <vt:variant>
        <vt:i4>5</vt:i4>
      </vt:variant>
      <vt:variant>
        <vt:lpwstr/>
      </vt:variant>
      <vt:variant>
        <vt:lpwstr>_Toc199836405</vt:lpwstr>
      </vt:variant>
      <vt:variant>
        <vt:i4>1048639</vt:i4>
      </vt:variant>
      <vt:variant>
        <vt:i4>20</vt:i4>
      </vt:variant>
      <vt:variant>
        <vt:i4>0</vt:i4>
      </vt:variant>
      <vt:variant>
        <vt:i4>5</vt:i4>
      </vt:variant>
      <vt:variant>
        <vt:lpwstr/>
      </vt:variant>
      <vt:variant>
        <vt:lpwstr>_Toc199836404</vt:lpwstr>
      </vt:variant>
      <vt:variant>
        <vt:i4>1048639</vt:i4>
      </vt:variant>
      <vt:variant>
        <vt:i4>14</vt:i4>
      </vt:variant>
      <vt:variant>
        <vt:i4>0</vt:i4>
      </vt:variant>
      <vt:variant>
        <vt:i4>5</vt:i4>
      </vt:variant>
      <vt:variant>
        <vt:lpwstr/>
      </vt:variant>
      <vt:variant>
        <vt:lpwstr>_Toc199836403</vt:lpwstr>
      </vt:variant>
      <vt:variant>
        <vt:i4>1048615</vt:i4>
      </vt:variant>
      <vt:variant>
        <vt:i4>9</vt:i4>
      </vt:variant>
      <vt:variant>
        <vt:i4>0</vt:i4>
      </vt:variant>
      <vt:variant>
        <vt:i4>5</vt:i4>
      </vt:variant>
      <vt:variant>
        <vt:lpwstr>mailto:veronique@noozo.be</vt:lpwstr>
      </vt:variant>
      <vt:variant>
        <vt:lpwstr/>
      </vt:variant>
      <vt:variant>
        <vt:i4>6684767</vt:i4>
      </vt:variant>
      <vt:variant>
        <vt:i4>6</vt:i4>
      </vt:variant>
      <vt:variant>
        <vt:i4>0</vt:i4>
      </vt:variant>
      <vt:variant>
        <vt:i4>5</vt:i4>
      </vt:variant>
      <vt:variant>
        <vt:lpwstr>mailto:ina@noozo.be</vt:lpwstr>
      </vt:variant>
      <vt:variant>
        <vt:lpwstr/>
      </vt:variant>
      <vt:variant>
        <vt:i4>524302</vt:i4>
      </vt:variant>
      <vt:variant>
        <vt:i4>3</vt:i4>
      </vt:variant>
      <vt:variant>
        <vt:i4>0</vt:i4>
      </vt:variant>
      <vt:variant>
        <vt:i4>5</vt:i4>
      </vt:variant>
      <vt:variant>
        <vt:lpwstr>http://www.noozo.be/</vt:lpwstr>
      </vt:variant>
      <vt:variant>
        <vt:lpwstr/>
      </vt:variant>
      <vt:variant>
        <vt:i4>7536711</vt:i4>
      </vt:variant>
      <vt:variant>
        <vt:i4>0</vt:i4>
      </vt:variant>
      <vt:variant>
        <vt:i4>0</vt:i4>
      </vt:variant>
      <vt:variant>
        <vt:i4>5</vt:i4>
      </vt:variant>
      <vt:variant>
        <vt:lpwstr>mailto:info@noozo.be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[Noozo]</dc:creator>
  <cp:keywords/>
  <dc:description/>
  <cp:lastModifiedBy>Tom [Noozo]</cp:lastModifiedBy>
  <cp:revision>165</cp:revision>
  <cp:lastPrinted>2025-06-04T06:59:00Z</cp:lastPrinted>
  <dcterms:created xsi:type="dcterms:W3CDTF">2025-06-03T23:05:00Z</dcterms:created>
  <dcterms:modified xsi:type="dcterms:W3CDTF">2025-06-05T12:13:00Z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i4>23600</vt:i4>
  </property>
  <property fmtid="{D5CDD505-2E9C-101B-9397-08002B2CF9AE}" pid="3" name="MediaServiceImageTags">
    <vt:lpwstr/>
  </property>
  <property fmtid="{D5CDD505-2E9C-101B-9397-08002B2CF9AE}" pid="4" name="ContentTypeId">
    <vt:lpwstr>0x0101009FC7DE63E6B7B14A8DCDB87405A05468</vt:lpwstr>
  </property>
</Properties>
</file>