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CE479" w14:textId="77777777" w:rsidR="00FE0F02" w:rsidRPr="00FE0F02" w:rsidRDefault="00FE0F02" w:rsidP="00FE0F02">
      <w:pPr>
        <w:spacing w:after="0" w:line="240" w:lineRule="auto"/>
        <w:jc w:val="left"/>
        <w:rPr>
          <w:rFonts w:asciiTheme="minorHAnsi" w:hAnsiTheme="minorHAnsi"/>
        </w:rPr>
      </w:pPr>
      <w:bookmarkStart w:id="0" w:name="_GoBack"/>
      <w:bookmarkEnd w:id="0"/>
      <w:r w:rsidRPr="00FE0F02">
        <w:rPr>
          <w:rFonts w:asciiTheme="minorHAnsi" w:hAnsiTheme="minorHAnsi"/>
        </w:rPr>
        <w:t> </w:t>
      </w:r>
    </w:p>
    <w:p w14:paraId="1845C66F" w14:textId="77777777" w:rsidR="00FE0F02" w:rsidRPr="00FE0F02" w:rsidRDefault="00FE0F02" w:rsidP="00FE0F02">
      <w:pPr>
        <w:spacing w:after="0" w:line="240" w:lineRule="auto"/>
        <w:contextualSpacing/>
        <w:jc w:val="left"/>
        <w:rPr>
          <w:rFonts w:eastAsiaTheme="majorEastAsia" w:cstheme="majorBidi"/>
          <w:b/>
          <w:bCs/>
          <w:spacing w:val="-10"/>
          <w:kern w:val="28"/>
          <w:sz w:val="56"/>
          <w:szCs w:val="56"/>
        </w:rPr>
      </w:pPr>
      <w:r w:rsidRPr="00FE0F02">
        <w:rPr>
          <w:rFonts w:eastAsiaTheme="majorEastAsia" w:cstheme="majorBidi"/>
          <w:b/>
          <w:bCs/>
          <w:spacing w:val="-10"/>
          <w:kern w:val="28"/>
          <w:sz w:val="56"/>
          <w:szCs w:val="56"/>
        </w:rPr>
        <w:t>Covid-19 en kansen voor de toekomst</w:t>
      </w:r>
    </w:p>
    <w:p w14:paraId="1D02A0E6" w14:textId="4A28960A" w:rsidR="002A4DA0" w:rsidRPr="00402177" w:rsidRDefault="002A4DA0" w:rsidP="006F6029">
      <w:pPr>
        <w:pStyle w:val="Titel"/>
        <w:spacing w:before="0"/>
      </w:pPr>
    </w:p>
    <w:p w14:paraId="6628620D" w14:textId="395D91DB" w:rsidR="006F6029" w:rsidRPr="00402177" w:rsidRDefault="006F6029" w:rsidP="006F6029">
      <w:pPr>
        <w:rPr>
          <w:rStyle w:val="normaltextrun"/>
          <w:rFonts w:cs="Arial"/>
          <w:b/>
          <w:bCs/>
          <w:sz w:val="28"/>
          <w:szCs w:val="28"/>
        </w:rPr>
      </w:pPr>
      <w:r w:rsidRPr="00402177">
        <w:rPr>
          <w:rStyle w:val="normaltextrun"/>
          <w:rFonts w:cs="Arial"/>
          <w:b/>
          <w:bCs/>
          <w:sz w:val="28"/>
          <w:szCs w:val="28"/>
        </w:rPr>
        <w:t>Advies op eigen initiatief aan</w:t>
      </w:r>
      <w:r w:rsidR="007C5999">
        <w:rPr>
          <w:rStyle w:val="normaltextrun"/>
          <w:rFonts w:cs="Arial"/>
          <w:b/>
          <w:bCs/>
          <w:sz w:val="28"/>
          <w:szCs w:val="28"/>
        </w:rPr>
        <w:t xml:space="preserve"> de Vlaamse regering</w:t>
      </w:r>
    </w:p>
    <w:p w14:paraId="702D6883" w14:textId="17516E9C" w:rsidR="006F6029" w:rsidRPr="00402177" w:rsidRDefault="006F6029" w:rsidP="00185269">
      <w:pPr>
        <w:pStyle w:val="paragraph"/>
        <w:spacing w:before="120" w:beforeAutospacing="0" w:after="4800" w:afterAutospacing="0"/>
        <w:jc w:val="both"/>
        <w:textAlignment w:val="baseline"/>
        <w:rPr>
          <w:rStyle w:val="normaltextrun"/>
          <w:rFonts w:ascii="Verdana" w:hAnsi="Verdana" w:cs="Arial"/>
        </w:rPr>
      </w:pPr>
      <w:r w:rsidRPr="00402177">
        <w:rPr>
          <w:rStyle w:val="normaltextrun"/>
          <w:rFonts w:ascii="Verdana" w:hAnsi="Verdana" w:cs="Arial"/>
        </w:rPr>
        <w:t>Contactpersoon: Johan Vermeiren | johan@noozo.be</w:t>
      </w:r>
    </w:p>
    <w:p w14:paraId="1084B756" w14:textId="77777777" w:rsidR="009D5BB1" w:rsidRPr="00402177" w:rsidRDefault="006F6029" w:rsidP="009D5BB1">
      <w:pPr>
        <w:jc w:val="left"/>
        <w:rPr>
          <w:rStyle w:val="normaltextrun"/>
          <w:rFonts w:cs="Arial"/>
        </w:rPr>
      </w:pPr>
      <w:r>
        <w:rPr>
          <w:noProof/>
        </w:rPr>
        <w:drawing>
          <wp:inline distT="0" distB="0" distL="0" distR="0" wp14:anchorId="44D13300" wp14:editId="031B6F03">
            <wp:extent cx="4686707" cy="1577477"/>
            <wp:effectExtent l="0" t="0" r="0" b="3810"/>
            <wp:docPr id="1880250914" name="Afbeelding 3" descr="Afbeelding met logo NOOZO - Vlaamse adviesraad Handicap&#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a:extLst>
                        <a:ext uri="{28A0092B-C50C-407E-A947-70E740481C1C}">
                          <a14:useLocalDpi xmlns:a14="http://schemas.microsoft.com/office/drawing/2010/main" val="0"/>
                        </a:ext>
                      </a:extLst>
                    </a:blip>
                    <a:stretch>
                      <a:fillRect/>
                    </a:stretch>
                  </pic:blipFill>
                  <pic:spPr>
                    <a:xfrm>
                      <a:off x="0" y="0"/>
                      <a:ext cx="4686707" cy="1577477"/>
                    </a:xfrm>
                    <a:prstGeom prst="rect">
                      <a:avLst/>
                    </a:prstGeom>
                  </pic:spPr>
                </pic:pic>
              </a:graphicData>
            </a:graphic>
          </wp:inline>
        </w:drawing>
      </w:r>
    </w:p>
    <w:p w14:paraId="63D17647" w14:textId="05032056" w:rsidR="006F6029" w:rsidRPr="00402177" w:rsidRDefault="00FE0F02" w:rsidP="009D5BB1">
      <w:pPr>
        <w:jc w:val="left"/>
        <w:rPr>
          <w:rStyle w:val="normaltextrun"/>
          <w:rFonts w:cs="Arial"/>
          <w:color w:val="005F5D"/>
          <w:sz w:val="36"/>
          <w:szCs w:val="36"/>
          <w:lang w:val="nl-BE"/>
        </w:rPr>
      </w:pPr>
      <w:r>
        <w:rPr>
          <w:rStyle w:val="normaltextrun"/>
          <w:rFonts w:cs="Arial"/>
          <w:color w:val="005F5D"/>
          <w:sz w:val="36"/>
          <w:szCs w:val="36"/>
        </w:rPr>
        <w:t>15</w:t>
      </w:r>
      <w:r w:rsidR="00185269">
        <w:rPr>
          <w:rStyle w:val="normaltextrun"/>
          <w:rFonts w:cs="Arial"/>
          <w:color w:val="005F5D"/>
          <w:sz w:val="36"/>
          <w:szCs w:val="36"/>
        </w:rPr>
        <w:t>.07</w:t>
      </w:r>
      <w:r w:rsidR="006F6029" w:rsidRPr="00402177">
        <w:rPr>
          <w:rStyle w:val="normaltextrun"/>
          <w:rFonts w:cs="Arial"/>
          <w:color w:val="005F5D"/>
          <w:sz w:val="36"/>
          <w:szCs w:val="36"/>
        </w:rPr>
        <w:t>.2</w:t>
      </w:r>
      <w:r w:rsidR="009D5BB1" w:rsidRPr="00402177">
        <w:rPr>
          <w:rStyle w:val="normaltextrun"/>
          <w:rFonts w:cs="Arial"/>
          <w:color w:val="005F5D"/>
          <w:sz w:val="36"/>
          <w:szCs w:val="36"/>
        </w:rPr>
        <w:t>020</w:t>
      </w:r>
    </w:p>
    <w:p w14:paraId="5FE93C7D" w14:textId="493D040D" w:rsidR="00EE5E50" w:rsidRPr="00402177" w:rsidRDefault="00EE5E50" w:rsidP="006F6029">
      <w:pPr>
        <w:spacing w:after="4800"/>
        <w:jc w:val="left"/>
        <w:rPr>
          <w:color w:val="005F5D"/>
          <w:sz w:val="36"/>
          <w:szCs w:val="36"/>
        </w:rPr>
        <w:sectPr w:rsidR="00EE5E50" w:rsidRPr="00402177" w:rsidSect="003E7182">
          <w:headerReference w:type="default" r:id="rId12"/>
          <w:footerReference w:type="default" r:id="rId13"/>
          <w:footerReference w:type="first" r:id="rId14"/>
          <w:footnotePr>
            <w:pos w:val="beneathText"/>
          </w:footnotePr>
          <w:type w:val="continuous"/>
          <w:pgSz w:w="11906" w:h="16838" w:code="9"/>
          <w:pgMar w:top="1418" w:right="1418" w:bottom="1418" w:left="1418" w:header="709" w:footer="709" w:gutter="0"/>
          <w:cols w:space="708"/>
          <w:titlePg/>
          <w:docGrid w:linePitch="360"/>
        </w:sectPr>
      </w:pPr>
    </w:p>
    <w:p w14:paraId="74B22883" w14:textId="210BE1FC" w:rsidR="00562E70" w:rsidRPr="00402177" w:rsidRDefault="00562E70" w:rsidP="00AB1F25">
      <w:pPr>
        <w:pStyle w:val="Kop1"/>
        <w:numPr>
          <w:ilvl w:val="0"/>
          <w:numId w:val="0"/>
        </w:numPr>
        <w:ind w:left="720" w:hanging="720"/>
      </w:pPr>
      <w:bookmarkStart w:id="1" w:name="_Toc45549082"/>
      <w:r w:rsidRPr="00402177">
        <w:lastRenderedPageBreak/>
        <w:t>Samenvatting van de beleidsaanbevelingen</w:t>
      </w:r>
      <w:bookmarkEnd w:id="1"/>
    </w:p>
    <w:p w14:paraId="224EB79C" w14:textId="7AC2ADD2" w:rsidR="00E67E47" w:rsidRDefault="00E67E47" w:rsidP="00E67E47">
      <w:pPr>
        <w:spacing w:after="0" w:line="240" w:lineRule="auto"/>
        <w:jc w:val="left"/>
      </w:pPr>
      <w:r>
        <w:t xml:space="preserve">De </w:t>
      </w:r>
      <w:r w:rsidRPr="001348B4">
        <w:t>quarantainemaatregelen</w:t>
      </w:r>
      <w:r w:rsidR="00D7637F">
        <w:t xml:space="preserve"> tegen de verspreiding van Covid-19</w:t>
      </w:r>
      <w:r>
        <w:t xml:space="preserve"> hadden een enorme invloed op het leven van personen met een handicap. In dit advies formuleert NOOZO daarom een aantal aanbevelingen voor een mogelijke volgende gezondheidscrisis. Ook formuleert NOOZO welke kansen er zijn voor personen met een handicap. </w:t>
      </w:r>
    </w:p>
    <w:p w14:paraId="29EA6937" w14:textId="77777777" w:rsidR="00FE0F02" w:rsidRPr="00FE0F02" w:rsidRDefault="00FE0F02" w:rsidP="00FE0F02">
      <w:pPr>
        <w:spacing w:after="0" w:line="240" w:lineRule="auto"/>
        <w:jc w:val="left"/>
      </w:pPr>
    </w:p>
    <w:p w14:paraId="20D330FC" w14:textId="77777777" w:rsidR="00FE0F02" w:rsidRPr="00FE0F02" w:rsidRDefault="00FE0F02" w:rsidP="00FE0F02">
      <w:pPr>
        <w:spacing w:after="0" w:line="240" w:lineRule="auto"/>
        <w:jc w:val="left"/>
      </w:pPr>
      <w:r w:rsidRPr="00FE0F02">
        <w:t xml:space="preserve">We schuiven een aantal </w:t>
      </w:r>
      <w:r w:rsidRPr="00FE0F02">
        <w:rPr>
          <w:b/>
          <w:bCs/>
        </w:rPr>
        <w:t xml:space="preserve">kansen </w:t>
      </w:r>
      <w:r w:rsidRPr="00FE0F02">
        <w:t>naar voor:</w:t>
      </w:r>
    </w:p>
    <w:p w14:paraId="610AEA65" w14:textId="77777777" w:rsidR="00FE0F02" w:rsidRPr="00FE0F02" w:rsidRDefault="00FE0F02" w:rsidP="00FE0F02">
      <w:pPr>
        <w:numPr>
          <w:ilvl w:val="0"/>
          <w:numId w:val="38"/>
        </w:numPr>
        <w:spacing w:after="0" w:line="240" w:lineRule="auto"/>
        <w:contextualSpacing/>
        <w:jc w:val="left"/>
      </w:pPr>
      <w:r w:rsidRPr="00FE0F02">
        <w:t>Investeer in het aanpakken van de wachtlijsten</w:t>
      </w:r>
    </w:p>
    <w:p w14:paraId="7ACEFD07" w14:textId="77777777" w:rsidR="00FE0F02" w:rsidRPr="00FE0F02" w:rsidRDefault="00FE0F02" w:rsidP="00FE0F02">
      <w:pPr>
        <w:numPr>
          <w:ilvl w:val="0"/>
          <w:numId w:val="38"/>
        </w:numPr>
        <w:spacing w:after="0" w:line="240" w:lineRule="auto"/>
        <w:contextualSpacing/>
        <w:jc w:val="left"/>
      </w:pPr>
      <w:r w:rsidRPr="00FE0F02">
        <w:t>Investeer in betere ambulante ondersteuning</w:t>
      </w:r>
    </w:p>
    <w:p w14:paraId="71CDFBA9" w14:textId="77777777" w:rsidR="00FE0F02" w:rsidRPr="00FE0F02" w:rsidRDefault="00FE0F02" w:rsidP="00FE0F02">
      <w:pPr>
        <w:numPr>
          <w:ilvl w:val="0"/>
          <w:numId w:val="38"/>
        </w:numPr>
        <w:spacing w:after="0" w:line="240" w:lineRule="auto"/>
        <w:contextualSpacing/>
        <w:jc w:val="left"/>
      </w:pPr>
      <w:r w:rsidRPr="00FE0F02">
        <w:t>Investeer in gemengde leervormen en thuiswerk</w:t>
      </w:r>
    </w:p>
    <w:p w14:paraId="063C87FF" w14:textId="157B590F" w:rsidR="00FE0F02" w:rsidRDefault="00FE0F02" w:rsidP="00FE0F02">
      <w:pPr>
        <w:numPr>
          <w:ilvl w:val="0"/>
          <w:numId w:val="38"/>
        </w:numPr>
        <w:spacing w:after="0" w:line="240" w:lineRule="auto"/>
        <w:contextualSpacing/>
        <w:jc w:val="left"/>
      </w:pPr>
      <w:r w:rsidRPr="00FE0F02">
        <w:t xml:space="preserve">Pak de digitale kloof aan. Zorg voor een alternatief waar </w:t>
      </w:r>
      <w:r w:rsidR="00574BB6">
        <w:t xml:space="preserve">de kloof blijft </w:t>
      </w:r>
      <w:r w:rsidRPr="00FE0F02">
        <w:t>bestaan.</w:t>
      </w:r>
    </w:p>
    <w:p w14:paraId="4D945A85" w14:textId="77777777" w:rsidR="00FE0F02" w:rsidRPr="00FE0F02" w:rsidRDefault="00FE0F02" w:rsidP="00FE0F02">
      <w:pPr>
        <w:spacing w:after="0" w:line="240" w:lineRule="auto"/>
        <w:ind w:left="720"/>
        <w:contextualSpacing/>
        <w:jc w:val="left"/>
      </w:pPr>
    </w:p>
    <w:p w14:paraId="5B39F004" w14:textId="77777777" w:rsidR="00FE0F02" w:rsidRPr="00FE0F02" w:rsidRDefault="00FE0F02" w:rsidP="00FE0F02">
      <w:pPr>
        <w:spacing w:after="0" w:line="240" w:lineRule="auto"/>
        <w:jc w:val="left"/>
      </w:pPr>
      <w:r w:rsidRPr="00FE0F02">
        <w:t xml:space="preserve">Voor een </w:t>
      </w:r>
      <w:r w:rsidRPr="00FE0F02">
        <w:rPr>
          <w:b/>
          <w:bCs/>
        </w:rPr>
        <w:t>volgende crisis</w:t>
      </w:r>
      <w:r w:rsidRPr="00FE0F02">
        <w:t xml:space="preserve"> vragen we aandacht voor: </w:t>
      </w:r>
    </w:p>
    <w:p w14:paraId="58B9B400" w14:textId="77777777" w:rsidR="00FE0F02" w:rsidRPr="00FE0F02" w:rsidRDefault="00FE0F02" w:rsidP="00FE0F02">
      <w:pPr>
        <w:numPr>
          <w:ilvl w:val="0"/>
          <w:numId w:val="38"/>
        </w:numPr>
        <w:spacing w:after="0" w:line="240" w:lineRule="auto"/>
        <w:contextualSpacing/>
        <w:jc w:val="left"/>
      </w:pPr>
      <w:r w:rsidRPr="00FE0F02">
        <w:t>Het behoud van recht op ondersteuning</w:t>
      </w:r>
    </w:p>
    <w:p w14:paraId="0F5D77CB" w14:textId="77777777" w:rsidR="00600AB8" w:rsidRPr="00600AB8" w:rsidRDefault="00FE0F02" w:rsidP="002E6C42">
      <w:pPr>
        <w:numPr>
          <w:ilvl w:val="0"/>
          <w:numId w:val="38"/>
        </w:numPr>
        <w:spacing w:after="0" w:line="240" w:lineRule="auto"/>
        <w:contextualSpacing/>
        <w:jc w:val="left"/>
      </w:pPr>
      <w:r w:rsidRPr="00600AB8">
        <w:t>Het behoud van zelfregie</w:t>
      </w:r>
    </w:p>
    <w:p w14:paraId="686F5F60" w14:textId="437EF4BE" w:rsidR="00FE0F02" w:rsidRPr="00600AB8" w:rsidRDefault="00FE0F02" w:rsidP="002E6C42">
      <w:pPr>
        <w:numPr>
          <w:ilvl w:val="0"/>
          <w:numId w:val="38"/>
        </w:numPr>
        <w:spacing w:after="0" w:line="240" w:lineRule="auto"/>
        <w:contextualSpacing/>
        <w:jc w:val="left"/>
      </w:pPr>
      <w:r w:rsidRPr="00600AB8">
        <w:t>Het niet aanrekenen van kosten voor niet geleverde diensten</w:t>
      </w:r>
      <w:r w:rsidR="00600AB8" w:rsidRPr="00600AB8">
        <w:t xml:space="preserve"> in </w:t>
      </w:r>
      <w:r w:rsidR="00A63778">
        <w:t>de uitvoering van</w:t>
      </w:r>
      <w:r w:rsidR="00600AB8" w:rsidRPr="00600AB8">
        <w:t xml:space="preserve"> het persoonsvolgend budget. </w:t>
      </w:r>
    </w:p>
    <w:p w14:paraId="13AAE149" w14:textId="77777777" w:rsidR="00FE0F02" w:rsidRPr="00FE0F02" w:rsidRDefault="00FE0F02" w:rsidP="00FE0F02">
      <w:pPr>
        <w:numPr>
          <w:ilvl w:val="0"/>
          <w:numId w:val="38"/>
        </w:numPr>
        <w:spacing w:after="0" w:line="240" w:lineRule="auto"/>
        <w:contextualSpacing/>
        <w:jc w:val="left"/>
      </w:pPr>
      <w:r w:rsidRPr="00FE0F02">
        <w:t>Meer aandacht voor de thuissituatie</w:t>
      </w:r>
    </w:p>
    <w:p w14:paraId="1D916737" w14:textId="77777777" w:rsidR="00FE0F02" w:rsidRPr="00FE0F02" w:rsidRDefault="00FE0F02" w:rsidP="00FE0F02">
      <w:pPr>
        <w:numPr>
          <w:ilvl w:val="0"/>
          <w:numId w:val="38"/>
        </w:numPr>
        <w:spacing w:after="0" w:line="240" w:lineRule="auto"/>
        <w:contextualSpacing/>
        <w:jc w:val="left"/>
      </w:pPr>
      <w:r w:rsidRPr="00FE0F02">
        <w:t>Betere communicatie</w:t>
      </w:r>
    </w:p>
    <w:p w14:paraId="6E317D92" w14:textId="77777777" w:rsidR="00FE0F02" w:rsidRPr="00FE0F02" w:rsidRDefault="00FE0F02" w:rsidP="00FE0F02">
      <w:pPr>
        <w:numPr>
          <w:ilvl w:val="0"/>
          <w:numId w:val="38"/>
        </w:numPr>
        <w:spacing w:after="0" w:line="240" w:lineRule="auto"/>
        <w:contextualSpacing/>
        <w:jc w:val="left"/>
      </w:pPr>
      <w:r w:rsidRPr="00FE0F02">
        <w:t>Voorzie aandacht voor handicap in crisisplannen</w:t>
      </w:r>
    </w:p>
    <w:p w14:paraId="7BAB4D03" w14:textId="77777777" w:rsidR="00FE0F02" w:rsidRPr="00FE0F02" w:rsidRDefault="00FE0F02" w:rsidP="00FE0F02">
      <w:pPr>
        <w:numPr>
          <w:ilvl w:val="0"/>
          <w:numId w:val="38"/>
        </w:numPr>
        <w:spacing w:after="0" w:line="240" w:lineRule="auto"/>
        <w:contextualSpacing/>
        <w:jc w:val="left"/>
      </w:pPr>
      <w:r w:rsidRPr="00FE0F02">
        <w:t>Zorg beter voor leerlingen en studenten met bijzondere onderwijsnoden</w:t>
      </w:r>
    </w:p>
    <w:p w14:paraId="32C9A34B" w14:textId="153343A8" w:rsidR="0078215D" w:rsidRPr="00402177" w:rsidRDefault="0078215D" w:rsidP="00DC4342">
      <w:pPr>
        <w:jc w:val="left"/>
        <w:rPr>
          <w:lang w:val="nl-BE"/>
        </w:rPr>
        <w:sectPr w:rsidR="0078215D" w:rsidRPr="00402177" w:rsidSect="0091391C">
          <w:footnotePr>
            <w:pos w:val="beneathText"/>
          </w:footnotePr>
          <w:pgSz w:w="11906" w:h="16838"/>
          <w:pgMar w:top="1417" w:right="1417" w:bottom="1417" w:left="1417" w:header="708" w:footer="708" w:gutter="0"/>
          <w:cols w:space="708"/>
          <w:docGrid w:linePitch="360"/>
        </w:sectPr>
      </w:pPr>
    </w:p>
    <w:bookmarkStart w:id="2" w:name="_Toc45549083" w:displacedByCustomXml="next"/>
    <w:sdt>
      <w:sdtPr>
        <w:rPr>
          <w:rFonts w:eastAsiaTheme="minorHAnsi" w:cstheme="minorBidi"/>
          <w:b w:val="0"/>
          <w:bCs w:val="0"/>
          <w:color w:val="auto"/>
          <w:sz w:val="24"/>
          <w:szCs w:val="24"/>
        </w:rPr>
        <w:id w:val="-1552069985"/>
        <w:docPartObj>
          <w:docPartGallery w:val="Table of Contents"/>
          <w:docPartUnique/>
        </w:docPartObj>
      </w:sdtPr>
      <w:sdtEndPr/>
      <w:sdtContent>
        <w:p w14:paraId="5861FC12" w14:textId="2D0DD03C" w:rsidR="00C77DDF" w:rsidRPr="00402177" w:rsidRDefault="00C77DDF" w:rsidP="009D5BB1">
          <w:pPr>
            <w:pStyle w:val="Kop1"/>
          </w:pPr>
          <w:r w:rsidRPr="00402177">
            <w:t>Inhoud</w:t>
          </w:r>
          <w:r w:rsidR="0091391C" w:rsidRPr="00402177">
            <w:t>sopgave</w:t>
          </w:r>
          <w:bookmarkEnd w:id="2"/>
        </w:p>
        <w:p w14:paraId="3C3CEE8C" w14:textId="7EEA9693" w:rsidR="007D104C" w:rsidRDefault="00C77DDF">
          <w:pPr>
            <w:pStyle w:val="Inhopg1"/>
            <w:tabs>
              <w:tab w:val="right" w:leader="dot" w:pos="9062"/>
            </w:tabs>
            <w:rPr>
              <w:rFonts w:asciiTheme="minorHAnsi" w:eastAsiaTheme="minorEastAsia" w:hAnsiTheme="minorHAnsi"/>
              <w:noProof/>
              <w:sz w:val="22"/>
              <w:szCs w:val="22"/>
              <w:lang w:val="nl-BE" w:eastAsia="nl-BE"/>
            </w:rPr>
          </w:pPr>
          <w:r w:rsidRPr="00402177">
            <w:fldChar w:fldCharType="begin"/>
          </w:r>
          <w:r w:rsidRPr="00402177">
            <w:instrText xml:space="preserve"> TOC \o "1-3" \h \z \u </w:instrText>
          </w:r>
          <w:r w:rsidRPr="00402177">
            <w:fldChar w:fldCharType="separate"/>
          </w:r>
          <w:hyperlink w:anchor="_Toc45549082" w:history="1">
            <w:r w:rsidR="007D104C" w:rsidRPr="002F56F9">
              <w:rPr>
                <w:rStyle w:val="Hyperlink"/>
                <w:noProof/>
              </w:rPr>
              <w:t>Samenvatting van de beleidsaanbevelingen</w:t>
            </w:r>
            <w:r w:rsidR="007D104C">
              <w:rPr>
                <w:noProof/>
                <w:webHidden/>
              </w:rPr>
              <w:tab/>
            </w:r>
            <w:r w:rsidR="007D104C">
              <w:rPr>
                <w:noProof/>
                <w:webHidden/>
              </w:rPr>
              <w:fldChar w:fldCharType="begin"/>
            </w:r>
            <w:r w:rsidR="007D104C">
              <w:rPr>
                <w:noProof/>
                <w:webHidden/>
              </w:rPr>
              <w:instrText xml:space="preserve"> PAGEREF _Toc45549082 \h </w:instrText>
            </w:r>
            <w:r w:rsidR="007D104C">
              <w:rPr>
                <w:noProof/>
                <w:webHidden/>
              </w:rPr>
            </w:r>
            <w:r w:rsidR="007D104C">
              <w:rPr>
                <w:noProof/>
                <w:webHidden/>
              </w:rPr>
              <w:fldChar w:fldCharType="separate"/>
            </w:r>
            <w:r w:rsidR="00BB1A3C">
              <w:rPr>
                <w:noProof/>
                <w:webHidden/>
              </w:rPr>
              <w:t>2</w:t>
            </w:r>
            <w:r w:rsidR="007D104C">
              <w:rPr>
                <w:noProof/>
                <w:webHidden/>
              </w:rPr>
              <w:fldChar w:fldCharType="end"/>
            </w:r>
          </w:hyperlink>
        </w:p>
        <w:p w14:paraId="08983D84" w14:textId="6C1D0E4F" w:rsidR="007D104C" w:rsidRDefault="000852CE">
          <w:pPr>
            <w:pStyle w:val="Inhopg1"/>
            <w:tabs>
              <w:tab w:val="left" w:pos="480"/>
              <w:tab w:val="right" w:leader="dot" w:pos="9062"/>
            </w:tabs>
            <w:rPr>
              <w:rFonts w:asciiTheme="minorHAnsi" w:eastAsiaTheme="minorEastAsia" w:hAnsiTheme="minorHAnsi"/>
              <w:noProof/>
              <w:sz w:val="22"/>
              <w:szCs w:val="22"/>
              <w:lang w:val="nl-BE" w:eastAsia="nl-BE"/>
            </w:rPr>
          </w:pPr>
          <w:hyperlink w:anchor="_Toc45549083" w:history="1">
            <w:r w:rsidR="007D104C" w:rsidRPr="002F56F9">
              <w:rPr>
                <w:rStyle w:val="Hyperlink"/>
                <w:noProof/>
              </w:rPr>
              <w:t>1.</w:t>
            </w:r>
            <w:r w:rsidR="007D104C">
              <w:rPr>
                <w:rFonts w:asciiTheme="minorHAnsi" w:eastAsiaTheme="minorEastAsia" w:hAnsiTheme="minorHAnsi"/>
                <w:noProof/>
                <w:sz w:val="22"/>
                <w:szCs w:val="22"/>
                <w:lang w:val="nl-BE" w:eastAsia="nl-BE"/>
              </w:rPr>
              <w:tab/>
            </w:r>
            <w:r w:rsidR="007D104C" w:rsidRPr="002F56F9">
              <w:rPr>
                <w:rStyle w:val="Hyperlink"/>
                <w:noProof/>
              </w:rPr>
              <w:t>Inhoudsopgave</w:t>
            </w:r>
            <w:r w:rsidR="007D104C">
              <w:rPr>
                <w:noProof/>
                <w:webHidden/>
              </w:rPr>
              <w:tab/>
            </w:r>
            <w:r w:rsidR="007D104C">
              <w:rPr>
                <w:noProof/>
                <w:webHidden/>
              </w:rPr>
              <w:fldChar w:fldCharType="begin"/>
            </w:r>
            <w:r w:rsidR="007D104C">
              <w:rPr>
                <w:noProof/>
                <w:webHidden/>
              </w:rPr>
              <w:instrText xml:space="preserve"> PAGEREF _Toc45549083 \h </w:instrText>
            </w:r>
            <w:r w:rsidR="007D104C">
              <w:rPr>
                <w:noProof/>
                <w:webHidden/>
              </w:rPr>
            </w:r>
            <w:r w:rsidR="007D104C">
              <w:rPr>
                <w:noProof/>
                <w:webHidden/>
              </w:rPr>
              <w:fldChar w:fldCharType="separate"/>
            </w:r>
            <w:r w:rsidR="00BB1A3C">
              <w:rPr>
                <w:noProof/>
                <w:webHidden/>
              </w:rPr>
              <w:t>3</w:t>
            </w:r>
            <w:r w:rsidR="007D104C">
              <w:rPr>
                <w:noProof/>
                <w:webHidden/>
              </w:rPr>
              <w:fldChar w:fldCharType="end"/>
            </w:r>
          </w:hyperlink>
        </w:p>
        <w:p w14:paraId="537C9D76" w14:textId="6AAF10A2" w:rsidR="007D104C" w:rsidRDefault="000852CE">
          <w:pPr>
            <w:pStyle w:val="Inhopg1"/>
            <w:tabs>
              <w:tab w:val="left" w:pos="480"/>
              <w:tab w:val="right" w:leader="dot" w:pos="9062"/>
            </w:tabs>
            <w:rPr>
              <w:rFonts w:asciiTheme="minorHAnsi" w:eastAsiaTheme="minorEastAsia" w:hAnsiTheme="minorHAnsi"/>
              <w:noProof/>
              <w:sz w:val="22"/>
              <w:szCs w:val="22"/>
              <w:lang w:val="nl-BE" w:eastAsia="nl-BE"/>
            </w:rPr>
          </w:pPr>
          <w:hyperlink w:anchor="_Toc45549084" w:history="1">
            <w:r w:rsidR="007D104C" w:rsidRPr="002F56F9">
              <w:rPr>
                <w:rStyle w:val="Hyperlink"/>
                <w:noProof/>
                <w:lang w:val="nl-BE"/>
              </w:rPr>
              <w:t>2.</w:t>
            </w:r>
            <w:r w:rsidR="007D104C">
              <w:rPr>
                <w:rFonts w:asciiTheme="minorHAnsi" w:eastAsiaTheme="minorEastAsia" w:hAnsiTheme="minorHAnsi"/>
                <w:noProof/>
                <w:sz w:val="22"/>
                <w:szCs w:val="22"/>
                <w:lang w:val="nl-BE" w:eastAsia="nl-BE"/>
              </w:rPr>
              <w:tab/>
            </w:r>
            <w:r w:rsidR="007D104C" w:rsidRPr="002F56F9">
              <w:rPr>
                <w:rStyle w:val="Hyperlink"/>
                <w:noProof/>
                <w:lang w:val="nl-BE"/>
              </w:rPr>
              <w:t>Situering van NOOZO</w:t>
            </w:r>
            <w:r w:rsidR="007D104C">
              <w:rPr>
                <w:noProof/>
                <w:webHidden/>
              </w:rPr>
              <w:tab/>
            </w:r>
            <w:r w:rsidR="007D104C">
              <w:rPr>
                <w:noProof/>
                <w:webHidden/>
              </w:rPr>
              <w:fldChar w:fldCharType="begin"/>
            </w:r>
            <w:r w:rsidR="007D104C">
              <w:rPr>
                <w:noProof/>
                <w:webHidden/>
              </w:rPr>
              <w:instrText xml:space="preserve"> PAGEREF _Toc45549084 \h </w:instrText>
            </w:r>
            <w:r w:rsidR="007D104C">
              <w:rPr>
                <w:noProof/>
                <w:webHidden/>
              </w:rPr>
            </w:r>
            <w:r w:rsidR="007D104C">
              <w:rPr>
                <w:noProof/>
                <w:webHidden/>
              </w:rPr>
              <w:fldChar w:fldCharType="separate"/>
            </w:r>
            <w:r w:rsidR="00BB1A3C">
              <w:rPr>
                <w:noProof/>
                <w:webHidden/>
              </w:rPr>
              <w:t>4</w:t>
            </w:r>
            <w:r w:rsidR="007D104C">
              <w:rPr>
                <w:noProof/>
                <w:webHidden/>
              </w:rPr>
              <w:fldChar w:fldCharType="end"/>
            </w:r>
          </w:hyperlink>
        </w:p>
        <w:p w14:paraId="6EB18DA8" w14:textId="6DAD1C34" w:rsidR="007D104C" w:rsidRDefault="000852CE">
          <w:pPr>
            <w:pStyle w:val="Inhopg1"/>
            <w:tabs>
              <w:tab w:val="left" w:pos="480"/>
              <w:tab w:val="right" w:leader="dot" w:pos="9062"/>
            </w:tabs>
            <w:rPr>
              <w:rFonts w:asciiTheme="minorHAnsi" w:eastAsiaTheme="minorEastAsia" w:hAnsiTheme="minorHAnsi"/>
              <w:noProof/>
              <w:sz w:val="22"/>
              <w:szCs w:val="22"/>
              <w:lang w:val="nl-BE" w:eastAsia="nl-BE"/>
            </w:rPr>
          </w:pPr>
          <w:hyperlink w:anchor="_Toc45549085" w:history="1">
            <w:r w:rsidR="007D104C" w:rsidRPr="002F56F9">
              <w:rPr>
                <w:rStyle w:val="Hyperlink"/>
                <w:noProof/>
              </w:rPr>
              <w:t>3.</w:t>
            </w:r>
            <w:r w:rsidR="007D104C">
              <w:rPr>
                <w:rFonts w:asciiTheme="minorHAnsi" w:eastAsiaTheme="minorEastAsia" w:hAnsiTheme="minorHAnsi"/>
                <w:noProof/>
                <w:sz w:val="22"/>
                <w:szCs w:val="22"/>
                <w:lang w:val="nl-BE" w:eastAsia="nl-BE"/>
              </w:rPr>
              <w:tab/>
            </w:r>
            <w:r w:rsidR="007D104C" w:rsidRPr="002F56F9">
              <w:rPr>
                <w:rStyle w:val="Hyperlink"/>
                <w:noProof/>
              </w:rPr>
              <w:t>Inleiding</w:t>
            </w:r>
            <w:r w:rsidR="007D104C">
              <w:rPr>
                <w:noProof/>
                <w:webHidden/>
              </w:rPr>
              <w:tab/>
            </w:r>
            <w:r w:rsidR="007D104C">
              <w:rPr>
                <w:noProof/>
                <w:webHidden/>
              </w:rPr>
              <w:fldChar w:fldCharType="begin"/>
            </w:r>
            <w:r w:rsidR="007D104C">
              <w:rPr>
                <w:noProof/>
                <w:webHidden/>
              </w:rPr>
              <w:instrText xml:space="preserve"> PAGEREF _Toc45549085 \h </w:instrText>
            </w:r>
            <w:r w:rsidR="007D104C">
              <w:rPr>
                <w:noProof/>
                <w:webHidden/>
              </w:rPr>
            </w:r>
            <w:r w:rsidR="007D104C">
              <w:rPr>
                <w:noProof/>
                <w:webHidden/>
              </w:rPr>
              <w:fldChar w:fldCharType="separate"/>
            </w:r>
            <w:r w:rsidR="00BB1A3C">
              <w:rPr>
                <w:noProof/>
                <w:webHidden/>
              </w:rPr>
              <w:t>4</w:t>
            </w:r>
            <w:r w:rsidR="007D104C">
              <w:rPr>
                <w:noProof/>
                <w:webHidden/>
              </w:rPr>
              <w:fldChar w:fldCharType="end"/>
            </w:r>
          </w:hyperlink>
        </w:p>
        <w:p w14:paraId="2C946569" w14:textId="51D0B982" w:rsidR="007D104C" w:rsidRDefault="000852CE">
          <w:pPr>
            <w:pStyle w:val="Inhopg1"/>
            <w:tabs>
              <w:tab w:val="left" w:pos="480"/>
              <w:tab w:val="right" w:leader="dot" w:pos="9062"/>
            </w:tabs>
            <w:rPr>
              <w:rFonts w:asciiTheme="minorHAnsi" w:eastAsiaTheme="minorEastAsia" w:hAnsiTheme="minorHAnsi"/>
              <w:noProof/>
              <w:sz w:val="22"/>
              <w:szCs w:val="22"/>
              <w:lang w:val="nl-BE" w:eastAsia="nl-BE"/>
            </w:rPr>
          </w:pPr>
          <w:hyperlink w:anchor="_Toc45549086" w:history="1">
            <w:r w:rsidR="007D104C" w:rsidRPr="002F56F9">
              <w:rPr>
                <w:rStyle w:val="Hyperlink"/>
                <w:noProof/>
              </w:rPr>
              <w:t>4.</w:t>
            </w:r>
            <w:r w:rsidR="007D104C">
              <w:rPr>
                <w:rFonts w:asciiTheme="minorHAnsi" w:eastAsiaTheme="minorEastAsia" w:hAnsiTheme="minorHAnsi"/>
                <w:noProof/>
                <w:sz w:val="22"/>
                <w:szCs w:val="22"/>
                <w:lang w:val="nl-BE" w:eastAsia="nl-BE"/>
              </w:rPr>
              <w:tab/>
            </w:r>
            <w:r w:rsidR="007D104C" w:rsidRPr="002F56F9">
              <w:rPr>
                <w:rStyle w:val="Hyperlink"/>
                <w:noProof/>
              </w:rPr>
              <w:t>Specifieke aanbevelingen</w:t>
            </w:r>
            <w:r w:rsidR="007D104C">
              <w:rPr>
                <w:noProof/>
                <w:webHidden/>
              </w:rPr>
              <w:tab/>
            </w:r>
            <w:r w:rsidR="007D104C">
              <w:rPr>
                <w:noProof/>
                <w:webHidden/>
              </w:rPr>
              <w:fldChar w:fldCharType="begin"/>
            </w:r>
            <w:r w:rsidR="007D104C">
              <w:rPr>
                <w:noProof/>
                <w:webHidden/>
              </w:rPr>
              <w:instrText xml:space="preserve"> PAGEREF _Toc45549086 \h </w:instrText>
            </w:r>
            <w:r w:rsidR="007D104C">
              <w:rPr>
                <w:noProof/>
                <w:webHidden/>
              </w:rPr>
            </w:r>
            <w:r w:rsidR="007D104C">
              <w:rPr>
                <w:noProof/>
                <w:webHidden/>
              </w:rPr>
              <w:fldChar w:fldCharType="separate"/>
            </w:r>
            <w:r w:rsidR="00BB1A3C">
              <w:rPr>
                <w:noProof/>
                <w:webHidden/>
              </w:rPr>
              <w:t>5</w:t>
            </w:r>
            <w:r w:rsidR="007D104C">
              <w:rPr>
                <w:noProof/>
                <w:webHidden/>
              </w:rPr>
              <w:fldChar w:fldCharType="end"/>
            </w:r>
          </w:hyperlink>
        </w:p>
        <w:p w14:paraId="54033EE4" w14:textId="207D8D5B" w:rsidR="007D104C" w:rsidRDefault="000852CE">
          <w:pPr>
            <w:pStyle w:val="Inhopg2"/>
            <w:tabs>
              <w:tab w:val="right" w:leader="dot" w:pos="9062"/>
            </w:tabs>
            <w:rPr>
              <w:rFonts w:asciiTheme="minorHAnsi" w:eastAsiaTheme="minorEastAsia" w:hAnsiTheme="minorHAnsi"/>
              <w:noProof/>
              <w:sz w:val="22"/>
              <w:szCs w:val="22"/>
              <w:lang w:val="nl-BE" w:eastAsia="nl-BE"/>
            </w:rPr>
          </w:pPr>
          <w:hyperlink w:anchor="_Toc45549087" w:history="1">
            <w:r w:rsidR="007D104C" w:rsidRPr="002F56F9">
              <w:rPr>
                <w:rStyle w:val="Hyperlink"/>
                <w:noProof/>
              </w:rPr>
              <w:t>Recht op ondersteuning</w:t>
            </w:r>
            <w:r w:rsidR="007D104C">
              <w:rPr>
                <w:noProof/>
                <w:webHidden/>
              </w:rPr>
              <w:tab/>
            </w:r>
            <w:r w:rsidR="007D104C">
              <w:rPr>
                <w:noProof/>
                <w:webHidden/>
              </w:rPr>
              <w:fldChar w:fldCharType="begin"/>
            </w:r>
            <w:r w:rsidR="007D104C">
              <w:rPr>
                <w:noProof/>
                <w:webHidden/>
              </w:rPr>
              <w:instrText xml:space="preserve"> PAGEREF _Toc45549087 \h </w:instrText>
            </w:r>
            <w:r w:rsidR="007D104C">
              <w:rPr>
                <w:noProof/>
                <w:webHidden/>
              </w:rPr>
            </w:r>
            <w:r w:rsidR="007D104C">
              <w:rPr>
                <w:noProof/>
                <w:webHidden/>
              </w:rPr>
              <w:fldChar w:fldCharType="separate"/>
            </w:r>
            <w:r w:rsidR="00BB1A3C">
              <w:rPr>
                <w:noProof/>
                <w:webHidden/>
              </w:rPr>
              <w:t>5</w:t>
            </w:r>
            <w:r w:rsidR="007D104C">
              <w:rPr>
                <w:noProof/>
                <w:webHidden/>
              </w:rPr>
              <w:fldChar w:fldCharType="end"/>
            </w:r>
          </w:hyperlink>
        </w:p>
        <w:p w14:paraId="1B909130" w14:textId="46BE02ED" w:rsidR="007D104C" w:rsidRDefault="000852CE">
          <w:pPr>
            <w:pStyle w:val="Inhopg2"/>
            <w:tabs>
              <w:tab w:val="right" w:leader="dot" w:pos="9062"/>
            </w:tabs>
            <w:rPr>
              <w:rFonts w:asciiTheme="minorHAnsi" w:eastAsiaTheme="minorEastAsia" w:hAnsiTheme="minorHAnsi"/>
              <w:noProof/>
              <w:sz w:val="22"/>
              <w:szCs w:val="22"/>
              <w:lang w:val="nl-BE" w:eastAsia="nl-BE"/>
            </w:rPr>
          </w:pPr>
          <w:hyperlink w:anchor="_Toc45549088" w:history="1">
            <w:r w:rsidR="007D104C" w:rsidRPr="002F56F9">
              <w:rPr>
                <w:rStyle w:val="Hyperlink"/>
                <w:noProof/>
              </w:rPr>
              <w:t>Jarenlange lockdown</w:t>
            </w:r>
            <w:r w:rsidR="007D104C">
              <w:rPr>
                <w:noProof/>
                <w:webHidden/>
              </w:rPr>
              <w:tab/>
            </w:r>
            <w:r w:rsidR="007D104C">
              <w:rPr>
                <w:noProof/>
                <w:webHidden/>
              </w:rPr>
              <w:fldChar w:fldCharType="begin"/>
            </w:r>
            <w:r w:rsidR="007D104C">
              <w:rPr>
                <w:noProof/>
                <w:webHidden/>
              </w:rPr>
              <w:instrText xml:space="preserve"> PAGEREF _Toc45549088 \h </w:instrText>
            </w:r>
            <w:r w:rsidR="007D104C">
              <w:rPr>
                <w:noProof/>
                <w:webHidden/>
              </w:rPr>
            </w:r>
            <w:r w:rsidR="007D104C">
              <w:rPr>
                <w:noProof/>
                <w:webHidden/>
              </w:rPr>
              <w:fldChar w:fldCharType="separate"/>
            </w:r>
            <w:r w:rsidR="00BB1A3C">
              <w:rPr>
                <w:noProof/>
                <w:webHidden/>
              </w:rPr>
              <w:t>5</w:t>
            </w:r>
            <w:r w:rsidR="007D104C">
              <w:rPr>
                <w:noProof/>
                <w:webHidden/>
              </w:rPr>
              <w:fldChar w:fldCharType="end"/>
            </w:r>
          </w:hyperlink>
        </w:p>
        <w:p w14:paraId="141EA88B" w14:textId="7D22A25C" w:rsidR="007D104C" w:rsidRDefault="000852CE">
          <w:pPr>
            <w:pStyle w:val="Inhopg2"/>
            <w:tabs>
              <w:tab w:val="right" w:leader="dot" w:pos="9062"/>
            </w:tabs>
            <w:rPr>
              <w:rFonts w:asciiTheme="minorHAnsi" w:eastAsiaTheme="minorEastAsia" w:hAnsiTheme="minorHAnsi"/>
              <w:noProof/>
              <w:sz w:val="22"/>
              <w:szCs w:val="22"/>
              <w:lang w:val="nl-BE" w:eastAsia="nl-BE"/>
            </w:rPr>
          </w:pPr>
          <w:hyperlink w:anchor="_Toc45549089" w:history="1">
            <w:r w:rsidR="007D104C" w:rsidRPr="002F56F9">
              <w:rPr>
                <w:rStyle w:val="Hyperlink"/>
                <w:noProof/>
              </w:rPr>
              <w:t>Maak zorg en dienstverlening epidemie-proof</w:t>
            </w:r>
            <w:r w:rsidR="007D104C">
              <w:rPr>
                <w:noProof/>
                <w:webHidden/>
              </w:rPr>
              <w:tab/>
            </w:r>
            <w:r w:rsidR="007D104C">
              <w:rPr>
                <w:noProof/>
                <w:webHidden/>
              </w:rPr>
              <w:fldChar w:fldCharType="begin"/>
            </w:r>
            <w:r w:rsidR="007D104C">
              <w:rPr>
                <w:noProof/>
                <w:webHidden/>
              </w:rPr>
              <w:instrText xml:space="preserve"> PAGEREF _Toc45549089 \h </w:instrText>
            </w:r>
            <w:r w:rsidR="007D104C">
              <w:rPr>
                <w:noProof/>
                <w:webHidden/>
              </w:rPr>
            </w:r>
            <w:r w:rsidR="007D104C">
              <w:rPr>
                <w:noProof/>
                <w:webHidden/>
              </w:rPr>
              <w:fldChar w:fldCharType="separate"/>
            </w:r>
            <w:r w:rsidR="00BB1A3C">
              <w:rPr>
                <w:noProof/>
                <w:webHidden/>
              </w:rPr>
              <w:t>6</w:t>
            </w:r>
            <w:r w:rsidR="007D104C">
              <w:rPr>
                <w:noProof/>
                <w:webHidden/>
              </w:rPr>
              <w:fldChar w:fldCharType="end"/>
            </w:r>
          </w:hyperlink>
        </w:p>
        <w:p w14:paraId="7734A89F" w14:textId="1E756EE2" w:rsidR="007D104C" w:rsidRDefault="000852CE">
          <w:pPr>
            <w:pStyle w:val="Inhopg2"/>
            <w:tabs>
              <w:tab w:val="right" w:leader="dot" w:pos="9062"/>
            </w:tabs>
            <w:rPr>
              <w:rFonts w:asciiTheme="minorHAnsi" w:eastAsiaTheme="minorEastAsia" w:hAnsiTheme="minorHAnsi"/>
              <w:noProof/>
              <w:sz w:val="22"/>
              <w:szCs w:val="22"/>
              <w:lang w:val="nl-BE" w:eastAsia="nl-BE"/>
            </w:rPr>
          </w:pPr>
          <w:hyperlink w:anchor="_Toc45549090" w:history="1">
            <w:r w:rsidR="007D104C" w:rsidRPr="002F56F9">
              <w:rPr>
                <w:rStyle w:val="Hyperlink"/>
                <w:noProof/>
              </w:rPr>
              <w:t>Leven in de gewone samenleving en zelfregie</w:t>
            </w:r>
            <w:r w:rsidR="007D104C">
              <w:rPr>
                <w:noProof/>
                <w:webHidden/>
              </w:rPr>
              <w:tab/>
            </w:r>
            <w:r w:rsidR="007D104C">
              <w:rPr>
                <w:noProof/>
                <w:webHidden/>
              </w:rPr>
              <w:fldChar w:fldCharType="begin"/>
            </w:r>
            <w:r w:rsidR="007D104C">
              <w:rPr>
                <w:noProof/>
                <w:webHidden/>
              </w:rPr>
              <w:instrText xml:space="preserve"> PAGEREF _Toc45549090 \h </w:instrText>
            </w:r>
            <w:r w:rsidR="007D104C">
              <w:rPr>
                <w:noProof/>
                <w:webHidden/>
              </w:rPr>
            </w:r>
            <w:r w:rsidR="007D104C">
              <w:rPr>
                <w:noProof/>
                <w:webHidden/>
              </w:rPr>
              <w:fldChar w:fldCharType="separate"/>
            </w:r>
            <w:r w:rsidR="00BB1A3C">
              <w:rPr>
                <w:noProof/>
                <w:webHidden/>
              </w:rPr>
              <w:t>7</w:t>
            </w:r>
            <w:r w:rsidR="007D104C">
              <w:rPr>
                <w:noProof/>
                <w:webHidden/>
              </w:rPr>
              <w:fldChar w:fldCharType="end"/>
            </w:r>
          </w:hyperlink>
        </w:p>
        <w:p w14:paraId="3A35CA95" w14:textId="179A754A" w:rsidR="007D104C" w:rsidRDefault="000852CE">
          <w:pPr>
            <w:pStyle w:val="Inhopg2"/>
            <w:tabs>
              <w:tab w:val="right" w:leader="dot" w:pos="9062"/>
            </w:tabs>
            <w:rPr>
              <w:rFonts w:asciiTheme="minorHAnsi" w:eastAsiaTheme="minorEastAsia" w:hAnsiTheme="minorHAnsi"/>
              <w:noProof/>
              <w:sz w:val="22"/>
              <w:szCs w:val="22"/>
              <w:lang w:val="nl-BE" w:eastAsia="nl-BE"/>
            </w:rPr>
          </w:pPr>
          <w:hyperlink w:anchor="_Toc45549091" w:history="1">
            <w:r w:rsidR="007D104C" w:rsidRPr="002F56F9">
              <w:rPr>
                <w:rStyle w:val="Hyperlink"/>
                <w:noProof/>
              </w:rPr>
              <w:t>Communicatie</w:t>
            </w:r>
            <w:r w:rsidR="007D104C">
              <w:rPr>
                <w:noProof/>
                <w:webHidden/>
              </w:rPr>
              <w:tab/>
            </w:r>
            <w:r w:rsidR="007D104C">
              <w:rPr>
                <w:noProof/>
                <w:webHidden/>
              </w:rPr>
              <w:fldChar w:fldCharType="begin"/>
            </w:r>
            <w:r w:rsidR="007D104C">
              <w:rPr>
                <w:noProof/>
                <w:webHidden/>
              </w:rPr>
              <w:instrText xml:space="preserve"> PAGEREF _Toc45549091 \h </w:instrText>
            </w:r>
            <w:r w:rsidR="007D104C">
              <w:rPr>
                <w:noProof/>
                <w:webHidden/>
              </w:rPr>
            </w:r>
            <w:r w:rsidR="007D104C">
              <w:rPr>
                <w:noProof/>
                <w:webHidden/>
              </w:rPr>
              <w:fldChar w:fldCharType="separate"/>
            </w:r>
            <w:r w:rsidR="00BB1A3C">
              <w:rPr>
                <w:noProof/>
                <w:webHidden/>
              </w:rPr>
              <w:t>8</w:t>
            </w:r>
            <w:r w:rsidR="007D104C">
              <w:rPr>
                <w:noProof/>
                <w:webHidden/>
              </w:rPr>
              <w:fldChar w:fldCharType="end"/>
            </w:r>
          </w:hyperlink>
        </w:p>
        <w:p w14:paraId="3CA9827B" w14:textId="557344D4" w:rsidR="007D104C" w:rsidRDefault="000852CE">
          <w:pPr>
            <w:pStyle w:val="Inhopg2"/>
            <w:tabs>
              <w:tab w:val="right" w:leader="dot" w:pos="9062"/>
            </w:tabs>
            <w:rPr>
              <w:rFonts w:asciiTheme="minorHAnsi" w:eastAsiaTheme="minorEastAsia" w:hAnsiTheme="minorHAnsi"/>
              <w:noProof/>
              <w:sz w:val="22"/>
              <w:szCs w:val="22"/>
              <w:lang w:val="nl-BE" w:eastAsia="nl-BE"/>
            </w:rPr>
          </w:pPr>
          <w:hyperlink w:anchor="_Toc45549092" w:history="1">
            <w:r w:rsidR="007D104C" w:rsidRPr="002F56F9">
              <w:rPr>
                <w:rStyle w:val="Hyperlink"/>
                <w:noProof/>
              </w:rPr>
              <w:t>Onderwijs</w:t>
            </w:r>
            <w:r w:rsidR="007D104C">
              <w:rPr>
                <w:noProof/>
                <w:webHidden/>
              </w:rPr>
              <w:tab/>
            </w:r>
            <w:r w:rsidR="007D104C">
              <w:rPr>
                <w:noProof/>
                <w:webHidden/>
              </w:rPr>
              <w:fldChar w:fldCharType="begin"/>
            </w:r>
            <w:r w:rsidR="007D104C">
              <w:rPr>
                <w:noProof/>
                <w:webHidden/>
              </w:rPr>
              <w:instrText xml:space="preserve"> PAGEREF _Toc45549092 \h </w:instrText>
            </w:r>
            <w:r w:rsidR="007D104C">
              <w:rPr>
                <w:noProof/>
                <w:webHidden/>
              </w:rPr>
            </w:r>
            <w:r w:rsidR="007D104C">
              <w:rPr>
                <w:noProof/>
                <w:webHidden/>
              </w:rPr>
              <w:fldChar w:fldCharType="separate"/>
            </w:r>
            <w:r w:rsidR="00BB1A3C">
              <w:rPr>
                <w:noProof/>
                <w:webHidden/>
              </w:rPr>
              <w:t>9</w:t>
            </w:r>
            <w:r w:rsidR="007D104C">
              <w:rPr>
                <w:noProof/>
                <w:webHidden/>
              </w:rPr>
              <w:fldChar w:fldCharType="end"/>
            </w:r>
          </w:hyperlink>
        </w:p>
        <w:p w14:paraId="4DFF860B" w14:textId="05FE9392" w:rsidR="007D104C" w:rsidRDefault="000852CE">
          <w:pPr>
            <w:pStyle w:val="Inhopg2"/>
            <w:tabs>
              <w:tab w:val="right" w:leader="dot" w:pos="9062"/>
            </w:tabs>
            <w:rPr>
              <w:rFonts w:asciiTheme="minorHAnsi" w:eastAsiaTheme="minorEastAsia" w:hAnsiTheme="minorHAnsi"/>
              <w:noProof/>
              <w:sz w:val="22"/>
              <w:szCs w:val="22"/>
              <w:lang w:val="nl-BE" w:eastAsia="nl-BE"/>
            </w:rPr>
          </w:pPr>
          <w:hyperlink w:anchor="_Toc45549093" w:history="1">
            <w:r w:rsidR="007D104C" w:rsidRPr="002F56F9">
              <w:rPr>
                <w:rStyle w:val="Hyperlink"/>
                <w:noProof/>
              </w:rPr>
              <w:t>Ethiek en crisisplannen</w:t>
            </w:r>
            <w:r w:rsidR="007D104C">
              <w:rPr>
                <w:noProof/>
                <w:webHidden/>
              </w:rPr>
              <w:tab/>
            </w:r>
            <w:r w:rsidR="007D104C">
              <w:rPr>
                <w:noProof/>
                <w:webHidden/>
              </w:rPr>
              <w:fldChar w:fldCharType="begin"/>
            </w:r>
            <w:r w:rsidR="007D104C">
              <w:rPr>
                <w:noProof/>
                <w:webHidden/>
              </w:rPr>
              <w:instrText xml:space="preserve"> PAGEREF _Toc45549093 \h </w:instrText>
            </w:r>
            <w:r w:rsidR="007D104C">
              <w:rPr>
                <w:noProof/>
                <w:webHidden/>
              </w:rPr>
            </w:r>
            <w:r w:rsidR="007D104C">
              <w:rPr>
                <w:noProof/>
                <w:webHidden/>
              </w:rPr>
              <w:fldChar w:fldCharType="separate"/>
            </w:r>
            <w:r w:rsidR="00BB1A3C">
              <w:rPr>
                <w:noProof/>
                <w:webHidden/>
              </w:rPr>
              <w:t>10</w:t>
            </w:r>
            <w:r w:rsidR="007D104C">
              <w:rPr>
                <w:noProof/>
                <w:webHidden/>
              </w:rPr>
              <w:fldChar w:fldCharType="end"/>
            </w:r>
          </w:hyperlink>
        </w:p>
        <w:p w14:paraId="5EC63A46" w14:textId="6E8397F0" w:rsidR="007D104C" w:rsidRDefault="000852CE">
          <w:pPr>
            <w:pStyle w:val="Inhopg2"/>
            <w:tabs>
              <w:tab w:val="right" w:leader="dot" w:pos="9062"/>
            </w:tabs>
            <w:rPr>
              <w:rFonts w:asciiTheme="minorHAnsi" w:eastAsiaTheme="minorEastAsia" w:hAnsiTheme="minorHAnsi"/>
              <w:noProof/>
              <w:sz w:val="22"/>
              <w:szCs w:val="22"/>
              <w:lang w:val="nl-BE" w:eastAsia="nl-BE"/>
            </w:rPr>
          </w:pPr>
          <w:hyperlink w:anchor="_Toc45549094" w:history="1">
            <w:r w:rsidR="007D104C" w:rsidRPr="002F56F9">
              <w:rPr>
                <w:rStyle w:val="Hyperlink"/>
                <w:noProof/>
              </w:rPr>
              <w:t>Meer kansen</w:t>
            </w:r>
            <w:r w:rsidR="007D104C">
              <w:rPr>
                <w:noProof/>
                <w:webHidden/>
              </w:rPr>
              <w:tab/>
            </w:r>
            <w:r w:rsidR="007D104C">
              <w:rPr>
                <w:noProof/>
                <w:webHidden/>
              </w:rPr>
              <w:fldChar w:fldCharType="begin"/>
            </w:r>
            <w:r w:rsidR="007D104C">
              <w:rPr>
                <w:noProof/>
                <w:webHidden/>
              </w:rPr>
              <w:instrText xml:space="preserve"> PAGEREF _Toc45549094 \h </w:instrText>
            </w:r>
            <w:r w:rsidR="007D104C">
              <w:rPr>
                <w:noProof/>
                <w:webHidden/>
              </w:rPr>
            </w:r>
            <w:r w:rsidR="007D104C">
              <w:rPr>
                <w:noProof/>
                <w:webHidden/>
              </w:rPr>
              <w:fldChar w:fldCharType="separate"/>
            </w:r>
            <w:r w:rsidR="00BB1A3C">
              <w:rPr>
                <w:noProof/>
                <w:webHidden/>
              </w:rPr>
              <w:t>11</w:t>
            </w:r>
            <w:r w:rsidR="007D104C">
              <w:rPr>
                <w:noProof/>
                <w:webHidden/>
              </w:rPr>
              <w:fldChar w:fldCharType="end"/>
            </w:r>
          </w:hyperlink>
        </w:p>
        <w:p w14:paraId="75B666F1" w14:textId="561CAF7C" w:rsidR="007D104C" w:rsidRDefault="000852CE">
          <w:pPr>
            <w:pStyle w:val="Inhopg2"/>
            <w:tabs>
              <w:tab w:val="right" w:leader="dot" w:pos="9062"/>
            </w:tabs>
            <w:rPr>
              <w:rFonts w:asciiTheme="minorHAnsi" w:eastAsiaTheme="minorEastAsia" w:hAnsiTheme="minorHAnsi"/>
              <w:noProof/>
              <w:sz w:val="22"/>
              <w:szCs w:val="22"/>
              <w:lang w:val="nl-BE" w:eastAsia="nl-BE"/>
            </w:rPr>
          </w:pPr>
          <w:hyperlink w:anchor="_Toc45549095" w:history="1">
            <w:r w:rsidR="007D104C" w:rsidRPr="002F56F9">
              <w:rPr>
                <w:rStyle w:val="Hyperlink"/>
                <w:noProof/>
              </w:rPr>
              <w:t>Niets over ons zonder ons</w:t>
            </w:r>
            <w:r w:rsidR="007D104C">
              <w:rPr>
                <w:noProof/>
                <w:webHidden/>
              </w:rPr>
              <w:tab/>
            </w:r>
            <w:r w:rsidR="007D104C">
              <w:rPr>
                <w:noProof/>
                <w:webHidden/>
              </w:rPr>
              <w:fldChar w:fldCharType="begin"/>
            </w:r>
            <w:r w:rsidR="007D104C">
              <w:rPr>
                <w:noProof/>
                <w:webHidden/>
              </w:rPr>
              <w:instrText xml:space="preserve"> PAGEREF _Toc45549095 \h </w:instrText>
            </w:r>
            <w:r w:rsidR="007D104C">
              <w:rPr>
                <w:noProof/>
                <w:webHidden/>
              </w:rPr>
            </w:r>
            <w:r w:rsidR="007D104C">
              <w:rPr>
                <w:noProof/>
                <w:webHidden/>
              </w:rPr>
              <w:fldChar w:fldCharType="separate"/>
            </w:r>
            <w:r w:rsidR="00BB1A3C">
              <w:rPr>
                <w:noProof/>
                <w:webHidden/>
              </w:rPr>
              <w:t>12</w:t>
            </w:r>
            <w:r w:rsidR="007D104C">
              <w:rPr>
                <w:noProof/>
                <w:webHidden/>
              </w:rPr>
              <w:fldChar w:fldCharType="end"/>
            </w:r>
          </w:hyperlink>
        </w:p>
        <w:p w14:paraId="4210348D" w14:textId="72FF03AD" w:rsidR="00C77DDF" w:rsidRPr="00402177" w:rsidRDefault="00C77DDF" w:rsidP="00DC4342">
          <w:pPr>
            <w:jc w:val="left"/>
          </w:pPr>
          <w:r w:rsidRPr="00402177">
            <w:rPr>
              <w:b/>
              <w:bCs/>
            </w:rPr>
            <w:fldChar w:fldCharType="end"/>
          </w:r>
        </w:p>
      </w:sdtContent>
    </w:sdt>
    <w:p w14:paraId="07F4BB53" w14:textId="77777777" w:rsidR="002D633A" w:rsidRPr="00402177" w:rsidRDefault="002D633A" w:rsidP="00DC4342">
      <w:pPr>
        <w:jc w:val="left"/>
      </w:pPr>
      <w:r w:rsidRPr="00402177">
        <w:br w:type="page"/>
      </w:r>
    </w:p>
    <w:p w14:paraId="77C7CBF8" w14:textId="565963BC" w:rsidR="00795E1F" w:rsidRPr="00402177" w:rsidRDefault="00795E1F" w:rsidP="009D5BB1">
      <w:pPr>
        <w:pStyle w:val="Kop1"/>
        <w:rPr>
          <w:lang w:val="nl-BE"/>
        </w:rPr>
      </w:pPr>
      <w:bookmarkStart w:id="3" w:name="_Toc45549084"/>
      <w:r w:rsidRPr="00402177">
        <w:rPr>
          <w:lang w:val="nl-BE"/>
        </w:rPr>
        <w:t>Situering van NOOZO</w:t>
      </w:r>
      <w:bookmarkEnd w:id="3"/>
    </w:p>
    <w:p w14:paraId="47DC65E5" w14:textId="26FFEE7B" w:rsidR="00F56F18" w:rsidRDefault="00F56F18" w:rsidP="00F56F18">
      <w:pPr>
        <w:jc w:val="left"/>
      </w:pPr>
      <w:r>
        <w:t xml:space="preserve">NOOZO, de Vlaamse adviesraad handicap, </w:t>
      </w:r>
      <w:r w:rsidR="00EB33AF">
        <w:t>verleent</w:t>
      </w:r>
      <w:r>
        <w:t xml:space="preserve"> advies aan de Vlaamse Regering over onderwerpen die belangrijk zijn in het leven van personen met een handicap.</w:t>
      </w:r>
    </w:p>
    <w:p w14:paraId="6D3DD91B" w14:textId="4C7199BF" w:rsidR="00F56F18" w:rsidRDefault="00F56F18" w:rsidP="00F56F18">
      <w:pPr>
        <w:jc w:val="left"/>
      </w:pPr>
      <w:r>
        <w:t>Personen met een handicap willen mee beslissen over beleidsmaatregelen die hun leven beïnvloeden. Via NOOZO kunnen personen met een handicap actief deelnemen aan beleidsvoorbereiding en -uitvoering door hun (ervarings)deskundigheid in te brengen.</w:t>
      </w:r>
    </w:p>
    <w:p w14:paraId="78BED59E" w14:textId="39269833" w:rsidR="00F56F18" w:rsidRDefault="00F56F18" w:rsidP="00F56F18">
      <w:pPr>
        <w:jc w:val="left"/>
      </w:pPr>
      <w:r>
        <w:t xml:space="preserve">NOOZO is nieuw. De adviesraad is als project opgestart in oktober 2018 en loopt tot december 2020. Het pilootproject moet leren hoe de adviesraad op langere termijn kan werken. </w:t>
      </w:r>
      <w:r w:rsidR="004B191E">
        <w:t>Bijna 30</w:t>
      </w:r>
      <w:r>
        <w:t xml:space="preserve"> handicapverenigingen werken mee aan NOOZO.</w:t>
      </w:r>
    </w:p>
    <w:p w14:paraId="727C0A98" w14:textId="4C16157E" w:rsidR="00562E70" w:rsidRPr="00402177" w:rsidRDefault="00F56F18" w:rsidP="00F56F18">
      <w:pPr>
        <w:jc w:val="left"/>
      </w:pPr>
      <w:r>
        <w:t>Meer weten over NOOZO: www.noozo.be.</w:t>
      </w:r>
    </w:p>
    <w:p w14:paraId="262BFDD3" w14:textId="62BD66F5" w:rsidR="00D671FB" w:rsidRPr="00402177" w:rsidRDefault="00BC436B" w:rsidP="009D5BB1">
      <w:pPr>
        <w:pStyle w:val="Kop1"/>
      </w:pPr>
      <w:bookmarkStart w:id="4" w:name="_Toc45549085"/>
      <w:r w:rsidRPr="00402177">
        <w:t>Inleiding</w:t>
      </w:r>
      <w:bookmarkEnd w:id="4"/>
    </w:p>
    <w:p w14:paraId="1A272EE6" w14:textId="32AFE51A" w:rsidR="00FE0F02" w:rsidRDefault="00E242F2" w:rsidP="00FE0F02">
      <w:r>
        <w:t>Einde maart</w:t>
      </w:r>
      <w:r w:rsidR="00FE0F02">
        <w:t xml:space="preserve"> </w:t>
      </w:r>
      <w:r w:rsidR="006B61E0">
        <w:t xml:space="preserve">2020 </w:t>
      </w:r>
      <w:r w:rsidR="00FE0F02">
        <w:t xml:space="preserve">formuleerde NOOZO een </w:t>
      </w:r>
      <w:hyperlink r:id="rId15" w:history="1">
        <w:r w:rsidR="00FE0F02" w:rsidRPr="00414AD6">
          <w:rPr>
            <w:rStyle w:val="Hyperlink"/>
          </w:rPr>
          <w:t>sneladvies Covid-19</w:t>
        </w:r>
      </w:hyperlink>
      <w:r w:rsidR="00FE0F02">
        <w:t xml:space="preserve">. </w:t>
      </w:r>
      <w:r w:rsidR="00E00330">
        <w:t xml:space="preserve">Tijdens de afbouw </w:t>
      </w:r>
      <w:r w:rsidR="00FE0F02">
        <w:t xml:space="preserve">van de lockdown nam NOOZO deel aan de taskforce kwetsbare gezinnen. We herhalen niet de voorstellen die we </w:t>
      </w:r>
      <w:r w:rsidR="00553255">
        <w:t>in de taskforce</w:t>
      </w:r>
      <w:r w:rsidR="00FE0F02">
        <w:t xml:space="preserve"> deden. </w:t>
      </w:r>
    </w:p>
    <w:p w14:paraId="6C3EE05B" w14:textId="77777777" w:rsidR="00FE0F02" w:rsidRDefault="00FE0F02" w:rsidP="00FE0F02">
      <w:r>
        <w:t>Met dit advies reiken we aanbevelingen aan voor de langere termijn.</w:t>
      </w:r>
      <w:r w:rsidRPr="00064664">
        <w:t xml:space="preserve"> </w:t>
      </w:r>
    </w:p>
    <w:p w14:paraId="6BD46B36" w14:textId="77777777" w:rsidR="00FE0F02" w:rsidRDefault="00FE0F02" w:rsidP="00FE0F02">
      <w:r>
        <w:t xml:space="preserve">De aanbevelingen kwamen tot stand op basis van signalen van de bij NOOZO aangesloten verenigingen. </w:t>
      </w:r>
    </w:p>
    <w:p w14:paraId="3F2957B1" w14:textId="77777777" w:rsidR="00D25849" w:rsidRDefault="006C2725" w:rsidP="006C2725">
      <w:r>
        <w:t>E</w:t>
      </w:r>
      <w:r w:rsidR="00FE0F02">
        <w:t xml:space="preserve">en </w:t>
      </w:r>
      <w:hyperlink r:id="rId16" w:history="1">
        <w:r w:rsidR="00FE0F02" w:rsidRPr="00EC5C34">
          <w:rPr>
            <w:rStyle w:val="Hyperlink"/>
          </w:rPr>
          <w:t xml:space="preserve">bevraging </w:t>
        </w:r>
        <w:r w:rsidR="00FE0F02">
          <w:rPr>
            <w:rStyle w:val="Hyperlink"/>
          </w:rPr>
          <w:t>door</w:t>
        </w:r>
        <w:r w:rsidR="00FE0F02" w:rsidRPr="00EC5C34">
          <w:rPr>
            <w:rStyle w:val="Hyperlink"/>
          </w:rPr>
          <w:t xml:space="preserve"> VFG</w:t>
        </w:r>
      </w:hyperlink>
      <w:r>
        <w:t xml:space="preserve"> bekrachtigt deze signalen met cijfers</w:t>
      </w:r>
      <w:r w:rsidR="00D25849">
        <w:t>:</w:t>
      </w:r>
      <w:r>
        <w:t xml:space="preserve"> </w:t>
      </w:r>
    </w:p>
    <w:p w14:paraId="63D315CC" w14:textId="301070B5" w:rsidR="00FE0F02" w:rsidRDefault="00FE0F02" w:rsidP="00D25849">
      <w:pPr>
        <w:pStyle w:val="Lijstalinea"/>
        <w:numPr>
          <w:ilvl w:val="0"/>
          <w:numId w:val="38"/>
        </w:numPr>
      </w:pPr>
      <w:r w:rsidRPr="00820775">
        <w:t>58% van de bevraagden geven</w:t>
      </w:r>
      <w:r w:rsidR="00D25849">
        <w:t xml:space="preserve"> aan</w:t>
      </w:r>
      <w:r w:rsidRPr="00820775">
        <w:t xml:space="preserve"> dat hun zorg en ondersteuning sterk verminderd</w:t>
      </w:r>
      <w:r w:rsidR="00D25849">
        <w:t>e</w:t>
      </w:r>
      <w:r w:rsidRPr="00820775">
        <w:t>,</w:t>
      </w:r>
    </w:p>
    <w:p w14:paraId="33F81F75" w14:textId="0527422A" w:rsidR="00FE0F02" w:rsidRDefault="00FE0F02" w:rsidP="00FE0F02">
      <w:pPr>
        <w:pStyle w:val="Lijstalinea"/>
        <w:numPr>
          <w:ilvl w:val="0"/>
          <w:numId w:val="38"/>
        </w:numPr>
        <w:spacing w:after="0" w:line="240" w:lineRule="auto"/>
        <w:contextualSpacing/>
        <w:jc w:val="left"/>
      </w:pPr>
      <w:r w:rsidRPr="00820775">
        <w:t>30% ondervond problemen met de informatie over Covid-19.</w:t>
      </w:r>
    </w:p>
    <w:p w14:paraId="4E21F6EF" w14:textId="77777777" w:rsidR="008E3DED" w:rsidRPr="00820775" w:rsidRDefault="008E3DED" w:rsidP="008E3DED">
      <w:pPr>
        <w:spacing w:after="0" w:line="240" w:lineRule="auto"/>
        <w:ind w:left="360"/>
        <w:contextualSpacing/>
        <w:jc w:val="left"/>
      </w:pPr>
    </w:p>
    <w:p w14:paraId="50DB9801" w14:textId="77777777" w:rsidR="00FE0F02" w:rsidRDefault="00FE0F02" w:rsidP="00FE0F02">
      <w:r>
        <w:t xml:space="preserve">Een </w:t>
      </w:r>
      <w:hyperlink r:id="rId17" w:history="1">
        <w:r w:rsidRPr="005D32F9">
          <w:rPr>
            <w:rStyle w:val="Hyperlink"/>
          </w:rPr>
          <w:t>bevraging van Unia</w:t>
        </w:r>
      </w:hyperlink>
      <w:r>
        <w:t xml:space="preserve"> verwijst naar dezelfde problemen en signaleert: </w:t>
      </w:r>
    </w:p>
    <w:p w14:paraId="136349AA" w14:textId="77777777" w:rsidR="00FE0F02" w:rsidRDefault="00FE0F02" w:rsidP="00FE0F02">
      <w:pPr>
        <w:pStyle w:val="Lijstalinea"/>
        <w:numPr>
          <w:ilvl w:val="0"/>
          <w:numId w:val="38"/>
        </w:numPr>
        <w:spacing w:after="0" w:line="240" w:lineRule="auto"/>
        <w:contextualSpacing/>
        <w:jc w:val="left"/>
      </w:pPr>
      <w:r w:rsidRPr="00820775">
        <w:t>het gebrek aan redelijke aanpassingen bij werk en onderwijs</w:t>
      </w:r>
      <w:r>
        <w:t xml:space="preserve">, </w:t>
      </w:r>
    </w:p>
    <w:p w14:paraId="630DB66D" w14:textId="77777777" w:rsidR="00FE0F02" w:rsidRDefault="00FE0F02" w:rsidP="00FE0F02">
      <w:pPr>
        <w:pStyle w:val="Lijstalinea"/>
        <w:numPr>
          <w:ilvl w:val="0"/>
          <w:numId w:val="38"/>
        </w:numPr>
        <w:spacing w:after="0" w:line="240" w:lineRule="auto"/>
        <w:contextualSpacing/>
        <w:jc w:val="left"/>
      </w:pPr>
      <w:r w:rsidRPr="00820775">
        <w:t xml:space="preserve">problemen door de </w:t>
      </w:r>
      <w:r>
        <w:t>maatregelen</w:t>
      </w:r>
      <w:r w:rsidRPr="00820775">
        <w:t xml:space="preserve"> bij winkelen, vervoer en zich bewegen in de publieke ruimte</w:t>
      </w:r>
      <w:r>
        <w:t>,</w:t>
      </w:r>
    </w:p>
    <w:p w14:paraId="201C723B" w14:textId="77777777" w:rsidR="00FE0F02" w:rsidRDefault="00FE0F02" w:rsidP="00FE0F02">
      <w:pPr>
        <w:pStyle w:val="Lijstalinea"/>
        <w:numPr>
          <w:ilvl w:val="0"/>
          <w:numId w:val="38"/>
        </w:numPr>
        <w:spacing w:after="0" w:line="240" w:lineRule="auto"/>
        <w:contextualSpacing/>
        <w:jc w:val="left"/>
      </w:pPr>
      <w:r>
        <w:t xml:space="preserve">sociaal isolement, </w:t>
      </w:r>
    </w:p>
    <w:p w14:paraId="7E56F3DB" w14:textId="77777777" w:rsidR="00FE0F02" w:rsidRDefault="00FE0F02" w:rsidP="00FE0F02">
      <w:pPr>
        <w:pStyle w:val="Lijstalinea"/>
        <w:numPr>
          <w:ilvl w:val="0"/>
          <w:numId w:val="38"/>
        </w:numPr>
        <w:spacing w:after="0" w:line="240" w:lineRule="auto"/>
        <w:contextualSpacing/>
        <w:jc w:val="left"/>
      </w:pPr>
      <w:r>
        <w:t>stopzetten van noodzakelijke therapieën.</w:t>
      </w:r>
    </w:p>
    <w:p w14:paraId="31E6ABF5" w14:textId="77777777" w:rsidR="00FE0F02" w:rsidRDefault="00FE0F02" w:rsidP="00F56F18">
      <w:pPr>
        <w:jc w:val="left"/>
      </w:pPr>
    </w:p>
    <w:p w14:paraId="2C329381" w14:textId="77777777" w:rsidR="008E46F5" w:rsidRDefault="008E46F5">
      <w:pPr>
        <w:spacing w:after="160"/>
        <w:jc w:val="left"/>
      </w:pPr>
      <w:r>
        <w:br w:type="page"/>
      </w:r>
    </w:p>
    <w:p w14:paraId="6D62A814" w14:textId="7FE284DC" w:rsidR="00350606" w:rsidRDefault="00F96B01" w:rsidP="00F96B01">
      <w:pPr>
        <w:pStyle w:val="Kop1"/>
        <w:ind w:left="720"/>
      </w:pPr>
      <w:bookmarkStart w:id="5" w:name="_Toc45549086"/>
      <w:r>
        <w:t>Specifieke aanbevelingen</w:t>
      </w:r>
      <w:bookmarkEnd w:id="5"/>
    </w:p>
    <w:p w14:paraId="754BEA28" w14:textId="3D4E7F3B" w:rsidR="00F96B01" w:rsidRPr="007E7FC9" w:rsidRDefault="00616F11" w:rsidP="006A6B52">
      <w:pPr>
        <w:pStyle w:val="Kop2"/>
      </w:pPr>
      <w:bookmarkStart w:id="6" w:name="_Toc45549087"/>
      <w:r>
        <w:t>Recht op ondersteuning</w:t>
      </w:r>
      <w:bookmarkEnd w:id="6"/>
      <w:r>
        <w:t xml:space="preserve"> </w:t>
      </w:r>
    </w:p>
    <w:p w14:paraId="6A0573F7" w14:textId="5BFF2817" w:rsidR="008E3DED" w:rsidRDefault="00616F11" w:rsidP="00616F11">
      <w:pPr>
        <w:spacing w:after="0" w:line="240" w:lineRule="auto"/>
        <w:jc w:val="left"/>
        <w:rPr>
          <w:rFonts w:cs="Arial"/>
        </w:rPr>
      </w:pPr>
      <w:r w:rsidRPr="00616F11">
        <w:rPr>
          <w:rFonts w:cs="Arial"/>
        </w:rPr>
        <w:t xml:space="preserve">Personen met een handicap </w:t>
      </w:r>
      <w:r w:rsidR="004E3071">
        <w:rPr>
          <w:rFonts w:cs="Arial"/>
        </w:rPr>
        <w:t xml:space="preserve">maken gebruik van verschillende </w:t>
      </w:r>
      <w:r w:rsidR="00FB72A6">
        <w:rPr>
          <w:rFonts w:cs="Arial"/>
        </w:rPr>
        <w:t>o</w:t>
      </w:r>
      <w:r w:rsidRPr="00616F11">
        <w:rPr>
          <w:rFonts w:cs="Arial"/>
        </w:rPr>
        <w:t>ndersteuning</w:t>
      </w:r>
      <w:r w:rsidR="00FB72A6">
        <w:rPr>
          <w:rFonts w:cs="Arial"/>
        </w:rPr>
        <w:t xml:space="preserve">svormen: </w:t>
      </w:r>
    </w:p>
    <w:p w14:paraId="49D5032D" w14:textId="77777777" w:rsidR="008E3DED" w:rsidRDefault="00616F11" w:rsidP="008E3DED">
      <w:pPr>
        <w:pStyle w:val="Lijstalinea"/>
        <w:numPr>
          <w:ilvl w:val="0"/>
          <w:numId w:val="45"/>
        </w:numPr>
        <w:spacing w:after="0" w:line="240" w:lineRule="auto"/>
        <w:jc w:val="left"/>
        <w:rPr>
          <w:rFonts w:cs="Arial"/>
        </w:rPr>
      </w:pPr>
      <w:r w:rsidRPr="008E3DED">
        <w:rPr>
          <w:rFonts w:cs="Arial"/>
        </w:rPr>
        <w:t>hulpmiddelen,</w:t>
      </w:r>
    </w:p>
    <w:p w14:paraId="1180BDFB" w14:textId="77777777" w:rsidR="008E3DED" w:rsidRDefault="00616F11" w:rsidP="008E3DED">
      <w:pPr>
        <w:pStyle w:val="Lijstalinea"/>
        <w:numPr>
          <w:ilvl w:val="0"/>
          <w:numId w:val="45"/>
        </w:numPr>
        <w:spacing w:after="0" w:line="240" w:lineRule="auto"/>
        <w:jc w:val="left"/>
        <w:rPr>
          <w:rFonts w:cs="Arial"/>
        </w:rPr>
      </w:pPr>
      <w:r w:rsidRPr="008E3DED">
        <w:rPr>
          <w:rFonts w:cs="Arial"/>
        </w:rPr>
        <w:t xml:space="preserve">therapieën, </w:t>
      </w:r>
    </w:p>
    <w:p w14:paraId="3F2A2E3E" w14:textId="77777777" w:rsidR="008E3DED" w:rsidRDefault="00616F11" w:rsidP="008E3DED">
      <w:pPr>
        <w:pStyle w:val="Lijstalinea"/>
        <w:numPr>
          <w:ilvl w:val="0"/>
          <w:numId w:val="45"/>
        </w:numPr>
        <w:spacing w:after="0" w:line="240" w:lineRule="auto"/>
        <w:jc w:val="left"/>
        <w:rPr>
          <w:rFonts w:cs="Arial"/>
        </w:rPr>
      </w:pPr>
      <w:r w:rsidRPr="008E3DED">
        <w:rPr>
          <w:rFonts w:cs="Arial"/>
        </w:rPr>
        <w:t xml:space="preserve">persoonlijke assistentie, </w:t>
      </w:r>
    </w:p>
    <w:p w14:paraId="1B81F76F" w14:textId="509993B1" w:rsidR="008E3DED" w:rsidRPr="00AD66D1" w:rsidRDefault="00616F11" w:rsidP="00FE4FDC">
      <w:pPr>
        <w:pStyle w:val="Lijstalinea"/>
        <w:numPr>
          <w:ilvl w:val="0"/>
          <w:numId w:val="45"/>
        </w:numPr>
        <w:spacing w:after="0" w:line="240" w:lineRule="auto"/>
        <w:jc w:val="left"/>
        <w:rPr>
          <w:rFonts w:cs="Arial"/>
        </w:rPr>
      </w:pPr>
      <w:r w:rsidRPr="00AD66D1">
        <w:rPr>
          <w:rFonts w:cs="Arial"/>
        </w:rPr>
        <w:t>begeleiding in het onderwijs</w:t>
      </w:r>
      <w:r w:rsidR="00AD66D1" w:rsidRPr="00AD66D1">
        <w:rPr>
          <w:rFonts w:cs="Arial"/>
        </w:rPr>
        <w:t xml:space="preserve">, werk, </w:t>
      </w:r>
      <w:r w:rsidRPr="00AD66D1">
        <w:rPr>
          <w:rFonts w:cs="Arial"/>
        </w:rPr>
        <w:t>mobiliteit,</w:t>
      </w:r>
      <w:r w:rsidR="00AD66D1">
        <w:rPr>
          <w:rFonts w:cs="Arial"/>
        </w:rPr>
        <w:t>…</w:t>
      </w:r>
      <w:r w:rsidRPr="00AD66D1">
        <w:rPr>
          <w:rFonts w:cs="Arial"/>
        </w:rPr>
        <w:t xml:space="preserve"> </w:t>
      </w:r>
    </w:p>
    <w:p w14:paraId="1BDC6D0F" w14:textId="45F8AB18" w:rsidR="008E3DED" w:rsidRDefault="008E3DED" w:rsidP="008E3DED">
      <w:pPr>
        <w:pStyle w:val="Lijstalinea"/>
        <w:numPr>
          <w:ilvl w:val="0"/>
          <w:numId w:val="45"/>
        </w:numPr>
        <w:spacing w:after="0" w:line="240" w:lineRule="auto"/>
        <w:jc w:val="left"/>
        <w:rPr>
          <w:rFonts w:cs="Arial"/>
        </w:rPr>
      </w:pPr>
      <w:r>
        <w:rPr>
          <w:rFonts w:cs="Arial"/>
        </w:rPr>
        <w:t>...</w:t>
      </w:r>
      <w:r w:rsidR="00616F11" w:rsidRPr="008E3DED">
        <w:rPr>
          <w:rFonts w:cs="Arial"/>
        </w:rPr>
        <w:t xml:space="preserve">. </w:t>
      </w:r>
    </w:p>
    <w:p w14:paraId="466F1E3B" w14:textId="77777777" w:rsidR="008E3DED" w:rsidRDefault="008E3DED" w:rsidP="008E3DED">
      <w:pPr>
        <w:pStyle w:val="Lijstalinea"/>
        <w:spacing w:after="0" w:line="240" w:lineRule="auto"/>
        <w:jc w:val="left"/>
        <w:rPr>
          <w:rFonts w:cs="Arial"/>
        </w:rPr>
      </w:pPr>
    </w:p>
    <w:p w14:paraId="24F7F923" w14:textId="0B335837" w:rsidR="00616F11" w:rsidRPr="00755B14" w:rsidRDefault="00616F11" w:rsidP="008E3DED">
      <w:pPr>
        <w:spacing w:after="0" w:line="240" w:lineRule="auto"/>
        <w:jc w:val="left"/>
        <w:rPr>
          <w:rFonts w:cs="Arial"/>
        </w:rPr>
      </w:pPr>
      <w:r w:rsidRPr="008E3DED">
        <w:rPr>
          <w:rFonts w:cs="Arial"/>
        </w:rPr>
        <w:t>Deze ondersteuning is essentieel om zoals andere burgers deel te nemen aan de samenleving. Ze zijn belangrijk voor de fysieke en psychische gezondheid</w:t>
      </w:r>
      <w:r w:rsidR="008E3DED">
        <w:rPr>
          <w:rFonts w:cs="Arial"/>
        </w:rPr>
        <w:t xml:space="preserve">. </w:t>
      </w:r>
      <w:r w:rsidRPr="008E3DED">
        <w:rPr>
          <w:rFonts w:cs="Arial"/>
        </w:rPr>
        <w:t xml:space="preserve">Hierop niet of minder een beroep kunnen doen, tast de levenskwaliteit en gelijke kansen aan. Deze vormen van ondersteuning zijn geen gunst maar moeten gezien worden als een recht. </w:t>
      </w:r>
      <w:r w:rsidRPr="00755B14">
        <w:rPr>
          <w:rFonts w:cs="Arial"/>
        </w:rPr>
        <w:t xml:space="preserve">Enkel </w:t>
      </w:r>
      <w:r w:rsidR="008212C3">
        <w:rPr>
          <w:rFonts w:cs="Arial"/>
        </w:rPr>
        <w:t>een</w:t>
      </w:r>
      <w:r w:rsidRPr="00755B14">
        <w:rPr>
          <w:rFonts w:cs="Arial"/>
        </w:rPr>
        <w:t xml:space="preserve"> </w:t>
      </w:r>
      <w:r w:rsidR="00D501C7">
        <w:rPr>
          <w:rFonts w:cs="Arial"/>
        </w:rPr>
        <w:t>rechten</w:t>
      </w:r>
      <w:r w:rsidRPr="00755B14">
        <w:rPr>
          <w:rFonts w:cs="Arial"/>
        </w:rPr>
        <w:t>benadering is in lijn met het VN-verdrag inzake de rechten van personen met een handicap (VRPH).</w:t>
      </w:r>
    </w:p>
    <w:p w14:paraId="7E7B9770" w14:textId="77777777" w:rsidR="00616F11" w:rsidRDefault="00616F11" w:rsidP="00F96B01">
      <w:pPr>
        <w:jc w:val="left"/>
      </w:pPr>
    </w:p>
    <w:p w14:paraId="441B5DF7" w14:textId="08C0ABA4" w:rsidR="00112F1A" w:rsidRPr="00561176" w:rsidRDefault="00641AB2" w:rsidP="00561176">
      <w:pPr>
        <w:rPr>
          <w:b/>
          <w:bCs/>
        </w:rPr>
      </w:pPr>
      <w:r>
        <w:rPr>
          <w:b/>
          <w:bCs/>
        </w:rPr>
        <w:t>Beleids</w:t>
      </w:r>
      <w:r w:rsidRPr="00561176">
        <w:rPr>
          <w:b/>
          <w:bCs/>
        </w:rPr>
        <w:t>aanbeveling</w:t>
      </w:r>
      <w:r w:rsidR="00112F1A" w:rsidRPr="00561176">
        <w:rPr>
          <w:b/>
          <w:bCs/>
        </w:rPr>
        <w:t>:</w:t>
      </w:r>
    </w:p>
    <w:p w14:paraId="629C4A57" w14:textId="77777777" w:rsidR="00616F11" w:rsidRPr="00AA201B" w:rsidRDefault="00616F11" w:rsidP="00616F11">
      <w:pPr>
        <w:pStyle w:val="Lijstalinea"/>
        <w:numPr>
          <w:ilvl w:val="0"/>
          <w:numId w:val="35"/>
        </w:numPr>
        <w:pBdr>
          <w:top w:val="single" w:sz="4" w:space="1" w:color="auto"/>
          <w:left w:val="single" w:sz="4" w:space="4" w:color="auto"/>
          <w:bottom w:val="single" w:sz="4" w:space="1" w:color="auto"/>
          <w:right w:val="single" w:sz="4" w:space="4" w:color="auto"/>
        </w:pBdr>
        <w:spacing w:after="0" w:line="240" w:lineRule="auto"/>
        <w:contextualSpacing/>
        <w:jc w:val="left"/>
        <w:rPr>
          <w:strike/>
        </w:rPr>
      </w:pPr>
      <w:r w:rsidRPr="00AA201B">
        <w:t xml:space="preserve">De systemen voor aanpassingen en ondersteuning van personen met een handicap mogen niet buiten werking gesteld worden. Het </w:t>
      </w:r>
      <w:r w:rsidRPr="002F3C0A">
        <w:rPr>
          <w:b/>
          <w:bCs/>
        </w:rPr>
        <w:t xml:space="preserve">recht op ondersteuning </w:t>
      </w:r>
      <w:r w:rsidRPr="006402CE">
        <w:t>moet gegarandeerd blijven</w:t>
      </w:r>
      <w:r w:rsidRPr="00AA201B">
        <w:t>.</w:t>
      </w:r>
      <w:r>
        <w:t xml:space="preserve"> </w:t>
      </w:r>
    </w:p>
    <w:p w14:paraId="41EA43A3" w14:textId="77777777" w:rsidR="00616F11" w:rsidRDefault="00616F11" w:rsidP="006A6B52">
      <w:pPr>
        <w:pStyle w:val="Kop2"/>
      </w:pPr>
    </w:p>
    <w:p w14:paraId="6FDD434D" w14:textId="7789C255" w:rsidR="00E81A54" w:rsidRDefault="00616F11" w:rsidP="006A6B52">
      <w:pPr>
        <w:pStyle w:val="Kop2"/>
      </w:pPr>
      <w:bookmarkStart w:id="7" w:name="_Toc45549088"/>
      <w:r>
        <w:t>Jarenlange lockdown</w:t>
      </w:r>
      <w:bookmarkEnd w:id="7"/>
    </w:p>
    <w:p w14:paraId="0DB94FCC" w14:textId="385096E2" w:rsidR="00616F11" w:rsidRPr="002844E2" w:rsidRDefault="00616F11" w:rsidP="00616F11">
      <w:pPr>
        <w:spacing w:after="0" w:line="240" w:lineRule="auto"/>
        <w:jc w:val="left"/>
      </w:pPr>
      <w:r w:rsidRPr="002844E2">
        <w:t>De quarantainemaatregelen troffen de mensen op de wachtlijst dubbel pijnlijk.</w:t>
      </w:r>
    </w:p>
    <w:p w14:paraId="1937082C" w14:textId="77777777" w:rsidR="00616F11" w:rsidRPr="00616F11" w:rsidRDefault="00616F11" w:rsidP="00616F11">
      <w:pPr>
        <w:spacing w:after="0" w:line="240" w:lineRule="auto"/>
        <w:jc w:val="left"/>
      </w:pPr>
    </w:p>
    <w:p w14:paraId="6F414943" w14:textId="77777777" w:rsidR="00616F11" w:rsidRPr="00616F11" w:rsidRDefault="00616F11" w:rsidP="00616F11">
      <w:pPr>
        <w:spacing w:after="0" w:line="240" w:lineRule="auto"/>
        <w:jc w:val="left"/>
      </w:pPr>
      <w:r w:rsidRPr="00616F11">
        <w:t xml:space="preserve">De lockdown werd door de bevolking als heel inperkend ervaren. </w:t>
      </w:r>
    </w:p>
    <w:p w14:paraId="36A481E8" w14:textId="77777777" w:rsidR="00616F11" w:rsidRPr="00616F11" w:rsidRDefault="00616F11" w:rsidP="00616F11">
      <w:pPr>
        <w:spacing w:after="0" w:line="240" w:lineRule="auto"/>
        <w:jc w:val="left"/>
      </w:pPr>
      <w:r w:rsidRPr="00616F11">
        <w:t>Het zorgde voor een aantal mensen voor inkomensverlies.</w:t>
      </w:r>
    </w:p>
    <w:p w14:paraId="601870C7" w14:textId="3AFE8FE1" w:rsidR="00616F11" w:rsidRDefault="00616F11" w:rsidP="00616F11">
      <w:pPr>
        <w:spacing w:after="0" w:line="240" w:lineRule="auto"/>
        <w:jc w:val="left"/>
      </w:pPr>
      <w:r w:rsidRPr="00616F11">
        <w:t xml:space="preserve">NOOZO brengt onder de aandacht dat 20.000 mensen met een handicap op de wachtlijst staan voor een persoonsvolgend budget (PVB) of persoonlijk assistentiebudget (PAB). Zij leven hierdoor al vele jaren in een lockdown. Het is een doorlopende beperking van hun bewegingsvrijheid en de mogelijkheden om voluit te leven. </w:t>
      </w:r>
    </w:p>
    <w:p w14:paraId="52E27930" w14:textId="77777777" w:rsidR="00616F11" w:rsidRDefault="00616F11" w:rsidP="00616F11">
      <w:pPr>
        <w:spacing w:after="0" w:line="240" w:lineRule="auto"/>
        <w:jc w:val="left"/>
      </w:pPr>
    </w:p>
    <w:p w14:paraId="16C91ACA" w14:textId="3F605811" w:rsidR="00616F11" w:rsidRPr="00806B25" w:rsidRDefault="00616F11" w:rsidP="00616F11">
      <w:pPr>
        <w:spacing w:after="0" w:line="240" w:lineRule="auto"/>
        <w:jc w:val="left"/>
      </w:pPr>
      <w:r w:rsidRPr="00806B25">
        <w:t xml:space="preserve">Mensen op de wachtlijst doen vaak beroep mantelzorg. </w:t>
      </w:r>
      <w:r w:rsidR="00C07238">
        <w:t xml:space="preserve">Een aantal van hen heeft </w:t>
      </w:r>
      <w:r w:rsidRPr="00806B25">
        <w:t xml:space="preserve">geen netwerk </w:t>
      </w:r>
      <w:r w:rsidR="00C07238">
        <w:t>dat</w:t>
      </w:r>
      <w:r w:rsidRPr="00806B25">
        <w:t xml:space="preserve"> mantelzorg kan geven. De </w:t>
      </w:r>
      <w:r w:rsidR="00F71348" w:rsidRPr="00806B25">
        <w:t>quarantainemaatregelen</w:t>
      </w:r>
      <w:r w:rsidRPr="00806B25">
        <w:t xml:space="preserve"> leidde</w:t>
      </w:r>
      <w:r w:rsidR="00806B25" w:rsidRPr="00806B25">
        <w:t>n</w:t>
      </w:r>
      <w:r w:rsidRPr="00806B25">
        <w:t xml:space="preserve"> tot afbouw van mantelzorg. Dit betekende dat mensen die al veel te weinig zorg hadden nog minder of helemaal geen ondersteuning meer hadden. De ongewenste effecten van quarantaine en wachtlijst versterkten elkaar tot bijzonder pijnlijke situaties.</w:t>
      </w:r>
    </w:p>
    <w:p w14:paraId="3C15671D" w14:textId="77777777" w:rsidR="00616F11" w:rsidRPr="00806B25" w:rsidRDefault="00616F11" w:rsidP="00616F11">
      <w:pPr>
        <w:spacing w:after="0" w:line="240" w:lineRule="auto"/>
        <w:jc w:val="left"/>
      </w:pPr>
    </w:p>
    <w:p w14:paraId="1C219210" w14:textId="591145B7" w:rsidR="00616F11" w:rsidRPr="00616F11" w:rsidRDefault="00616F11" w:rsidP="00616F11">
      <w:pPr>
        <w:spacing w:after="0" w:line="240" w:lineRule="auto"/>
        <w:jc w:val="left"/>
      </w:pPr>
      <w:r w:rsidRPr="00616F11">
        <w:t xml:space="preserve">De overheid nam maatregelen om werknemers, ondernemers en (kwetsbare) gezinnen te ondersteunen bij inkomensverlies. Dit kost de overheden verschillende miljarden euro’s. Wanneer er draagvlak is bij de bevolking toont de overheid daadkracht om investeringen </w:t>
      </w:r>
      <w:r w:rsidR="00972F6E">
        <w:t xml:space="preserve">te </w:t>
      </w:r>
      <w:r w:rsidRPr="00616F11">
        <w:t xml:space="preserve">doen in het welzijn van mensen. Omdat deze maatregelen het behoud van koopkracht ondersteunen, wijst men op een snel terugverdieneffect. Eenzelfde terugverdieneffect is er bij de ter beschikking stelling van </w:t>
      </w:r>
      <w:r w:rsidR="00BC1D94">
        <w:t xml:space="preserve">een </w:t>
      </w:r>
      <w:r w:rsidRPr="00616F11">
        <w:t>PVB.</w:t>
      </w:r>
    </w:p>
    <w:p w14:paraId="4EED3113" w14:textId="77777777" w:rsidR="00616F11" w:rsidRPr="00616F11" w:rsidRDefault="00616F11" w:rsidP="00616F11">
      <w:pPr>
        <w:spacing w:after="0" w:line="240" w:lineRule="auto"/>
        <w:jc w:val="left"/>
      </w:pPr>
    </w:p>
    <w:p w14:paraId="7C8087C1" w14:textId="7EE0B08F" w:rsidR="00616F11" w:rsidRPr="00616F11" w:rsidRDefault="00616F11" w:rsidP="00616F11">
      <w:pPr>
        <w:spacing w:after="0" w:line="240" w:lineRule="auto"/>
        <w:jc w:val="left"/>
      </w:pPr>
      <w:r w:rsidRPr="00616F11">
        <w:t xml:space="preserve">Ondersteuners </w:t>
      </w:r>
      <w:r w:rsidR="007E3728">
        <w:t xml:space="preserve">op basis van </w:t>
      </w:r>
      <w:r w:rsidRPr="00616F11">
        <w:t xml:space="preserve">een PAB of PVB krijgen vanuit deze ervaring vaak interesse in de zorg. Zij investeren in opleidingen om in de zorg te stappen. Investeren in PAB en PVB kan zo een bijdrage leveren voor de aanpak van werkloosheid en personeelstekorten in de zorg. Investeren in het oplossen van de wachtlijsten PAB en PVB heeft zowel een rechtstreeks terugverdieneffect in de economie, een positieve invloed op de relance van de arbeidsmarkt en algemene personeelstekorten in de zorg. </w:t>
      </w:r>
    </w:p>
    <w:p w14:paraId="716DA7BE" w14:textId="77777777" w:rsidR="00616F11" w:rsidRPr="00616F11" w:rsidRDefault="00616F11" w:rsidP="00616F11">
      <w:pPr>
        <w:spacing w:after="0" w:line="240" w:lineRule="auto"/>
        <w:jc w:val="left"/>
      </w:pPr>
    </w:p>
    <w:p w14:paraId="05FE535F" w14:textId="318C6590" w:rsidR="00A0662A" w:rsidRDefault="00641AB2" w:rsidP="00641AB2">
      <w:pPr>
        <w:rPr>
          <w:b/>
          <w:bCs/>
        </w:rPr>
      </w:pPr>
      <w:r>
        <w:rPr>
          <w:b/>
          <w:bCs/>
        </w:rPr>
        <w:t>Beleidsa</w:t>
      </w:r>
      <w:r w:rsidR="00A0662A">
        <w:rPr>
          <w:b/>
          <w:bCs/>
        </w:rPr>
        <w:t>anbeveling:</w:t>
      </w:r>
    </w:p>
    <w:p w14:paraId="335208DB" w14:textId="501584D7" w:rsidR="00A0662A" w:rsidRPr="00AB4DA3" w:rsidRDefault="00616F11" w:rsidP="00157EF7">
      <w:pPr>
        <w:pStyle w:val="Lijstalinea"/>
        <w:numPr>
          <w:ilvl w:val="0"/>
          <w:numId w:val="35"/>
        </w:numPr>
        <w:pBdr>
          <w:top w:val="single" w:sz="4" w:space="1" w:color="auto"/>
          <w:left w:val="single" w:sz="4" w:space="4" w:color="auto"/>
          <w:bottom w:val="single" w:sz="4" w:space="1" w:color="auto"/>
          <w:right w:val="single" w:sz="4" w:space="4" w:color="auto"/>
        </w:pBdr>
        <w:spacing w:after="0" w:line="240" w:lineRule="auto"/>
        <w:contextualSpacing/>
        <w:jc w:val="left"/>
        <w:rPr>
          <w:b/>
          <w:bCs/>
        </w:rPr>
      </w:pPr>
      <w:r w:rsidRPr="00616F11">
        <w:t xml:space="preserve">Bevrijd mensen met een handicap uit de </w:t>
      </w:r>
      <w:r w:rsidRPr="00583927">
        <w:rPr>
          <w:b/>
          <w:bCs/>
        </w:rPr>
        <w:t>wachtlijst</w:t>
      </w:r>
      <w:r w:rsidRPr="00616F11">
        <w:t>.</w:t>
      </w:r>
      <w:r w:rsidRPr="00B71363">
        <w:t xml:space="preserve"> Stel de toegekende PVB en PAB daadwerkelijk ter beschikking</w:t>
      </w:r>
      <w:r>
        <w:t xml:space="preserve">. </w:t>
      </w:r>
      <w:r w:rsidRPr="00B71363">
        <w:t xml:space="preserve">Deze financiële inspanning vloeit </w:t>
      </w:r>
      <w:r>
        <w:t xml:space="preserve">in verschillende vormen </w:t>
      </w:r>
      <w:r w:rsidRPr="00B71363">
        <w:t xml:space="preserve">terug naar </w:t>
      </w:r>
      <w:r>
        <w:t>de maatschappij</w:t>
      </w:r>
      <w:r w:rsidRPr="00B71363">
        <w:t>.</w:t>
      </w:r>
    </w:p>
    <w:p w14:paraId="488B4008" w14:textId="77777777" w:rsidR="00616F11" w:rsidRDefault="00616F11" w:rsidP="006A6B52">
      <w:pPr>
        <w:pStyle w:val="Kop2"/>
      </w:pPr>
      <w:bookmarkStart w:id="8" w:name="_Toc44442162"/>
    </w:p>
    <w:p w14:paraId="0C6EC7E2" w14:textId="31EBE956" w:rsidR="003F679F" w:rsidRPr="00AA0F95" w:rsidRDefault="00616F11" w:rsidP="006A6B52">
      <w:pPr>
        <w:pStyle w:val="Kop2"/>
      </w:pPr>
      <w:bookmarkStart w:id="9" w:name="_Toc45549089"/>
      <w:r>
        <w:t>Maak zorg en dienstverlening e</w:t>
      </w:r>
      <w:r w:rsidR="000870CC">
        <w:t>pide</w:t>
      </w:r>
      <w:r>
        <w:t>mie-proof</w:t>
      </w:r>
      <w:bookmarkEnd w:id="8"/>
      <w:bookmarkEnd w:id="9"/>
    </w:p>
    <w:p w14:paraId="3A63D97E" w14:textId="1A3F07F5" w:rsidR="001348B4" w:rsidRPr="001348B4" w:rsidRDefault="00904C52" w:rsidP="001348B4">
      <w:pPr>
        <w:spacing w:after="0" w:line="240" w:lineRule="auto"/>
        <w:jc w:val="left"/>
      </w:pPr>
      <w:r>
        <w:t>De quarantainemaatregelen tastten z</w:t>
      </w:r>
      <w:r w:rsidR="001348B4" w:rsidRPr="001348B4">
        <w:t>org en ondersteuning</w:t>
      </w:r>
      <w:r>
        <w:t xml:space="preserve"> aan. </w:t>
      </w:r>
      <w:bookmarkStart w:id="10" w:name="_Hlk45530970"/>
    </w:p>
    <w:bookmarkEnd w:id="10"/>
    <w:p w14:paraId="239B8108" w14:textId="77777777" w:rsidR="001348B4" w:rsidRPr="001348B4" w:rsidRDefault="001348B4" w:rsidP="001348B4">
      <w:pPr>
        <w:spacing w:after="0" w:line="240" w:lineRule="auto"/>
        <w:jc w:val="left"/>
      </w:pPr>
    </w:p>
    <w:p w14:paraId="1FB1C39C" w14:textId="2FA9F843" w:rsidR="001348B4" w:rsidRPr="001348B4" w:rsidRDefault="001348B4" w:rsidP="001348B4">
      <w:pPr>
        <w:spacing w:after="0" w:line="240" w:lineRule="auto"/>
        <w:jc w:val="left"/>
      </w:pPr>
      <w:r w:rsidRPr="001348B4">
        <w:t xml:space="preserve">We weten nu meer over het virus. </w:t>
      </w:r>
      <w:r w:rsidR="00E112E4">
        <w:t>We deden e</w:t>
      </w:r>
      <w:r w:rsidRPr="001348B4">
        <w:t xml:space="preserve">rvaring op met quarantainemaatregelen en alternatieve vormen van ondersteuning. </w:t>
      </w:r>
      <w:r w:rsidR="00884B3D">
        <w:t>D</w:t>
      </w:r>
      <w:r w:rsidRPr="001348B4">
        <w:t>eze kennis kan ingezet worden o</w:t>
      </w:r>
      <w:r w:rsidR="006D0C37">
        <w:t>m</w:t>
      </w:r>
      <w:r w:rsidRPr="001348B4">
        <w:t xml:space="preserve"> zorg en ondersteuning bij toekomstige gezondheidscrisissen</w:t>
      </w:r>
      <w:r w:rsidR="006D0C37">
        <w:t xml:space="preserve"> robuust te maken</w:t>
      </w:r>
      <w:r w:rsidRPr="001348B4">
        <w:t xml:space="preserve">. </w:t>
      </w:r>
    </w:p>
    <w:p w14:paraId="01A9F7E4" w14:textId="77777777" w:rsidR="001348B4" w:rsidRPr="001348B4" w:rsidRDefault="001348B4" w:rsidP="001348B4">
      <w:pPr>
        <w:spacing w:after="0" w:line="240" w:lineRule="auto"/>
        <w:jc w:val="left"/>
      </w:pPr>
    </w:p>
    <w:p w14:paraId="70978C7D" w14:textId="4F0C5C15" w:rsidR="001348B4" w:rsidRDefault="001348B4" w:rsidP="001348B4">
      <w:pPr>
        <w:numPr>
          <w:ilvl w:val="0"/>
          <w:numId w:val="41"/>
        </w:numPr>
        <w:spacing w:after="0" w:line="240" w:lineRule="auto"/>
        <w:contextualSpacing/>
        <w:jc w:val="left"/>
      </w:pPr>
      <w:r w:rsidRPr="001348B4">
        <w:t>Zorg voor een vlotte beschikbaarheid van beschermingsmateriaal in de zorg. We vragen dat dit wordt gegarandeerd voor zowel de zorg in</w:t>
      </w:r>
      <w:r w:rsidR="000870CC">
        <w:t xml:space="preserve"> de</w:t>
      </w:r>
      <w:r w:rsidRPr="001348B4">
        <w:t xml:space="preserve"> voorzieningen als thuis. </w:t>
      </w:r>
    </w:p>
    <w:p w14:paraId="79C676CF" w14:textId="77777777" w:rsidR="000870CC" w:rsidRPr="001348B4" w:rsidRDefault="000870CC" w:rsidP="000870CC">
      <w:pPr>
        <w:spacing w:after="0" w:line="240" w:lineRule="auto"/>
        <w:contextualSpacing/>
        <w:jc w:val="left"/>
      </w:pPr>
    </w:p>
    <w:p w14:paraId="00F58D21" w14:textId="4DC8DD8E" w:rsidR="001348B4" w:rsidRDefault="001348B4" w:rsidP="001348B4">
      <w:pPr>
        <w:numPr>
          <w:ilvl w:val="0"/>
          <w:numId w:val="41"/>
        </w:numPr>
        <w:spacing w:after="0" w:line="240" w:lineRule="auto"/>
        <w:contextualSpacing/>
        <w:jc w:val="left"/>
      </w:pPr>
      <w:r w:rsidRPr="001348B4">
        <w:t xml:space="preserve">Behandel thuiszorg evenwaardig en even dringend als residentiële zorg. Thuiszorg en ambulante zorg moeten beter in stand gehouden worden. Ook in situaties waar een korte afstand of fysiek contact nodig is. Voorzie hiervoor het geschikte beschermingsmateriaal. </w:t>
      </w:r>
    </w:p>
    <w:p w14:paraId="2DE88241" w14:textId="77777777" w:rsidR="000870CC" w:rsidRPr="001F19B4" w:rsidRDefault="000870CC" w:rsidP="000870CC">
      <w:pPr>
        <w:spacing w:after="0" w:line="240" w:lineRule="auto"/>
        <w:contextualSpacing/>
        <w:jc w:val="left"/>
      </w:pPr>
    </w:p>
    <w:p w14:paraId="6733D16D" w14:textId="06A2FFE1" w:rsidR="001348B4" w:rsidRPr="001F19B4" w:rsidRDefault="001348B4" w:rsidP="001348B4">
      <w:pPr>
        <w:numPr>
          <w:ilvl w:val="0"/>
          <w:numId w:val="41"/>
        </w:numPr>
        <w:spacing w:after="0" w:line="240" w:lineRule="auto"/>
        <w:contextualSpacing/>
        <w:jc w:val="left"/>
      </w:pPr>
      <w:r w:rsidRPr="001F19B4">
        <w:t>Kiné en andere therapieën aan huis moeten meer gewaarborgd blijven.</w:t>
      </w:r>
    </w:p>
    <w:p w14:paraId="7BAD1EAF" w14:textId="77777777" w:rsidR="000870CC" w:rsidRPr="001F19B4" w:rsidRDefault="000870CC" w:rsidP="000870CC">
      <w:pPr>
        <w:spacing w:after="0" w:line="240" w:lineRule="auto"/>
        <w:contextualSpacing/>
        <w:jc w:val="left"/>
      </w:pPr>
    </w:p>
    <w:p w14:paraId="49F62368" w14:textId="3BBE251C" w:rsidR="001348B4" w:rsidRDefault="001348B4" w:rsidP="001348B4">
      <w:pPr>
        <w:numPr>
          <w:ilvl w:val="0"/>
          <w:numId w:val="41"/>
        </w:numPr>
        <w:spacing w:after="0" w:line="240" w:lineRule="auto"/>
        <w:contextualSpacing/>
        <w:jc w:val="left"/>
      </w:pPr>
      <w:r w:rsidRPr="001348B4">
        <w:t>Zorg dat naast gezinshulp ook de commerciële dienstencheque-bedrijven de nodige ondersteuning blijven bieden.</w:t>
      </w:r>
    </w:p>
    <w:p w14:paraId="15D0942E" w14:textId="77777777" w:rsidR="000870CC" w:rsidRPr="001348B4" w:rsidRDefault="000870CC" w:rsidP="000870CC">
      <w:pPr>
        <w:spacing w:after="0" w:line="240" w:lineRule="auto"/>
        <w:contextualSpacing/>
        <w:jc w:val="left"/>
      </w:pPr>
    </w:p>
    <w:p w14:paraId="02B925CD" w14:textId="2A3C51A2" w:rsidR="001348B4" w:rsidRDefault="001348B4" w:rsidP="001348B4">
      <w:pPr>
        <w:numPr>
          <w:ilvl w:val="0"/>
          <w:numId w:val="40"/>
        </w:numPr>
        <w:spacing w:after="0" w:line="240" w:lineRule="auto"/>
        <w:jc w:val="left"/>
      </w:pPr>
      <w:r w:rsidRPr="001348B4">
        <w:t>Zorg ervoor dat soepeler</w:t>
      </w:r>
      <w:r w:rsidR="00CC06D8">
        <w:t>e</w:t>
      </w:r>
      <w:r w:rsidRPr="001348B4">
        <w:t xml:space="preserve"> regelingen tussen enerzijds woonvoorziening of dagbesteding en anderzijds thuis, mogelijk zijn. Niet “of” maar “en”. </w:t>
      </w:r>
    </w:p>
    <w:p w14:paraId="6EA3CA00" w14:textId="77777777" w:rsidR="000870CC" w:rsidRPr="001348B4" w:rsidRDefault="000870CC" w:rsidP="000870CC">
      <w:pPr>
        <w:spacing w:after="0" w:line="240" w:lineRule="auto"/>
        <w:jc w:val="left"/>
      </w:pPr>
    </w:p>
    <w:p w14:paraId="13EBD4DC" w14:textId="7DD163E7" w:rsidR="001348B4" w:rsidRDefault="001348B4" w:rsidP="001348B4">
      <w:pPr>
        <w:numPr>
          <w:ilvl w:val="0"/>
          <w:numId w:val="42"/>
        </w:numPr>
        <w:spacing w:after="0" w:line="240" w:lineRule="auto"/>
        <w:contextualSpacing/>
        <w:jc w:val="left"/>
      </w:pPr>
      <w:r w:rsidRPr="001348B4">
        <w:t>Bezoekregelingen in aangepaste vorm moeten mogelijk blijven.</w:t>
      </w:r>
    </w:p>
    <w:p w14:paraId="64F281C9" w14:textId="77777777" w:rsidR="000870CC" w:rsidRPr="001348B4" w:rsidRDefault="000870CC" w:rsidP="000870CC">
      <w:pPr>
        <w:spacing w:after="0" w:line="240" w:lineRule="auto"/>
        <w:contextualSpacing/>
        <w:jc w:val="left"/>
      </w:pPr>
    </w:p>
    <w:p w14:paraId="5951B5EB" w14:textId="4669F960" w:rsidR="001348B4" w:rsidRDefault="001348B4" w:rsidP="001348B4">
      <w:pPr>
        <w:numPr>
          <w:ilvl w:val="0"/>
          <w:numId w:val="42"/>
        </w:numPr>
        <w:spacing w:after="0" w:line="240" w:lineRule="auto"/>
        <w:contextualSpacing/>
        <w:jc w:val="left"/>
      </w:pPr>
      <w:r w:rsidRPr="001348B4">
        <w:t xml:space="preserve">Zorg ervoor dat mensen kunnen sterven in bijzijn van hun naasten. </w:t>
      </w:r>
    </w:p>
    <w:p w14:paraId="6A90AD4A" w14:textId="77777777" w:rsidR="000870CC" w:rsidRPr="001348B4" w:rsidRDefault="000870CC" w:rsidP="000870CC">
      <w:pPr>
        <w:spacing w:after="0" w:line="240" w:lineRule="auto"/>
        <w:ind w:left="360"/>
        <w:contextualSpacing/>
        <w:jc w:val="left"/>
      </w:pPr>
    </w:p>
    <w:p w14:paraId="2EBCD97B" w14:textId="4B54F2C8" w:rsidR="001348B4" w:rsidRDefault="001348B4" w:rsidP="001348B4">
      <w:pPr>
        <w:numPr>
          <w:ilvl w:val="0"/>
          <w:numId w:val="42"/>
        </w:numPr>
        <w:spacing w:after="0" w:line="240" w:lineRule="auto"/>
        <w:contextualSpacing/>
        <w:jc w:val="left"/>
      </w:pPr>
      <w:r w:rsidRPr="001348B4">
        <w:t xml:space="preserve">De aangepaste dienstverlening vanuit de Multifunctionele Centra en vergunde zorgaanbieders was niet altijd toereikend. Er moet verder gezocht worden naar betere werkvormen van ambulante begeleiding. </w:t>
      </w:r>
    </w:p>
    <w:p w14:paraId="14F2C903" w14:textId="77777777" w:rsidR="000870CC" w:rsidRPr="001348B4" w:rsidRDefault="000870CC" w:rsidP="000870CC">
      <w:pPr>
        <w:spacing w:after="0" w:line="240" w:lineRule="auto"/>
        <w:contextualSpacing/>
        <w:jc w:val="left"/>
      </w:pPr>
    </w:p>
    <w:p w14:paraId="1DF006BF" w14:textId="41163036" w:rsidR="001348B4" w:rsidRDefault="001348B4" w:rsidP="001348B4">
      <w:pPr>
        <w:numPr>
          <w:ilvl w:val="0"/>
          <w:numId w:val="42"/>
        </w:numPr>
        <w:spacing w:after="0" w:line="240" w:lineRule="auto"/>
        <w:contextualSpacing/>
        <w:jc w:val="left"/>
      </w:pPr>
      <w:r w:rsidRPr="001348B4">
        <w:t xml:space="preserve">Inzet van middelen en mensen over sectoren heen, kan helpen om leemtes op te vangen.   </w:t>
      </w:r>
    </w:p>
    <w:p w14:paraId="0B446355" w14:textId="77777777" w:rsidR="000870CC" w:rsidRPr="001348B4" w:rsidRDefault="000870CC" w:rsidP="000870CC">
      <w:pPr>
        <w:spacing w:after="0" w:line="240" w:lineRule="auto"/>
        <w:contextualSpacing/>
        <w:jc w:val="left"/>
      </w:pPr>
    </w:p>
    <w:p w14:paraId="1C3F96AB" w14:textId="6CD89C97" w:rsidR="001348B4" w:rsidRPr="001348B4" w:rsidRDefault="001348B4" w:rsidP="001348B4">
      <w:pPr>
        <w:numPr>
          <w:ilvl w:val="0"/>
          <w:numId w:val="42"/>
        </w:numPr>
        <w:spacing w:after="0" w:line="240" w:lineRule="auto"/>
        <w:contextualSpacing/>
        <w:jc w:val="left"/>
      </w:pPr>
      <w:r w:rsidRPr="001348B4">
        <w:t>Mantelzorg is</w:t>
      </w:r>
      <w:r w:rsidR="00524BA9">
        <w:t xml:space="preserve"> ongetwijfeld</w:t>
      </w:r>
      <w:r w:rsidRPr="001348B4">
        <w:t xml:space="preserve"> essentiële zorg. Zorg voor ondersteuning met beschermend materiaal en testingmogelijkheden. Neem mantelzorg op in de lijst van essentiële verplaatsingen. </w:t>
      </w:r>
    </w:p>
    <w:p w14:paraId="141BD2B4" w14:textId="77777777" w:rsidR="001348B4" w:rsidRDefault="001348B4" w:rsidP="003F679F">
      <w:pPr>
        <w:spacing w:after="160"/>
        <w:jc w:val="left"/>
      </w:pPr>
    </w:p>
    <w:p w14:paraId="1B77D4ED" w14:textId="0033EBE4" w:rsidR="00302451" w:rsidRPr="0098164D" w:rsidRDefault="00302451" w:rsidP="00302451">
      <w:pPr>
        <w:rPr>
          <w:b/>
          <w:bCs/>
        </w:rPr>
      </w:pPr>
      <w:r>
        <w:rPr>
          <w:b/>
          <w:bCs/>
        </w:rPr>
        <w:t>Beleidsaanbevelingen</w:t>
      </w:r>
      <w:r w:rsidR="00603440">
        <w:rPr>
          <w:b/>
          <w:bCs/>
        </w:rPr>
        <w:t>:</w:t>
      </w:r>
    </w:p>
    <w:p w14:paraId="7BBBD662" w14:textId="53B8079E" w:rsidR="001348B4" w:rsidRDefault="001348B4" w:rsidP="001348B4">
      <w:pPr>
        <w:pStyle w:val="Lijstalinea"/>
        <w:numPr>
          <w:ilvl w:val="0"/>
          <w:numId w:val="35"/>
        </w:numPr>
        <w:pBdr>
          <w:top w:val="single" w:sz="4" w:space="1" w:color="auto"/>
          <w:left w:val="single" w:sz="4" w:space="4" w:color="auto"/>
          <w:bottom w:val="single" w:sz="4" w:space="1" w:color="auto"/>
          <w:right w:val="single" w:sz="4" w:space="4" w:color="auto"/>
        </w:pBdr>
        <w:spacing w:after="0" w:line="240" w:lineRule="auto"/>
        <w:contextualSpacing/>
        <w:jc w:val="left"/>
      </w:pPr>
      <w:r>
        <w:t xml:space="preserve">Maak een </w:t>
      </w:r>
      <w:r w:rsidRPr="00583927">
        <w:rPr>
          <w:b/>
          <w:bCs/>
        </w:rPr>
        <w:t>plan</w:t>
      </w:r>
      <w:r>
        <w:t xml:space="preserve"> zodat zorg en </w:t>
      </w:r>
      <w:r w:rsidRPr="0073322D">
        <w:t>ondersteuning overeind blijft</w:t>
      </w:r>
      <w:r>
        <w:t xml:space="preserve"> bij een volgende crisis.</w:t>
      </w:r>
    </w:p>
    <w:p w14:paraId="56090DE4" w14:textId="77777777" w:rsidR="00B04499" w:rsidRDefault="00B04499" w:rsidP="00B04499">
      <w:pPr>
        <w:pBdr>
          <w:top w:val="single" w:sz="4" w:space="1" w:color="auto"/>
          <w:left w:val="single" w:sz="4" w:space="4" w:color="auto"/>
          <w:bottom w:val="single" w:sz="4" w:space="1" w:color="auto"/>
          <w:right w:val="single" w:sz="4" w:space="4" w:color="auto"/>
        </w:pBdr>
        <w:spacing w:after="0" w:line="240" w:lineRule="auto"/>
        <w:ind w:left="360"/>
        <w:contextualSpacing/>
        <w:jc w:val="left"/>
      </w:pPr>
    </w:p>
    <w:p w14:paraId="701C5BDB" w14:textId="77777777" w:rsidR="001348B4" w:rsidRPr="006F0AFC" w:rsidRDefault="001348B4" w:rsidP="001348B4">
      <w:pPr>
        <w:pStyle w:val="Lijstalinea"/>
        <w:numPr>
          <w:ilvl w:val="0"/>
          <w:numId w:val="35"/>
        </w:numPr>
        <w:pBdr>
          <w:top w:val="single" w:sz="4" w:space="1" w:color="auto"/>
          <w:left w:val="single" w:sz="4" w:space="4" w:color="auto"/>
          <w:bottom w:val="single" w:sz="4" w:space="1" w:color="auto"/>
          <w:right w:val="single" w:sz="4" w:space="4" w:color="auto"/>
        </w:pBdr>
        <w:spacing w:after="0" w:line="240" w:lineRule="auto"/>
        <w:contextualSpacing/>
        <w:jc w:val="left"/>
      </w:pPr>
      <w:r>
        <w:t xml:space="preserve">Zet hierbij vanaf de start van de crisis sterk in op de </w:t>
      </w:r>
      <w:r w:rsidRPr="00583927">
        <w:rPr>
          <w:b/>
          <w:bCs/>
        </w:rPr>
        <w:t>thuissituatie.</w:t>
      </w:r>
    </w:p>
    <w:p w14:paraId="04EAEB00" w14:textId="77777777" w:rsidR="001348B4" w:rsidRDefault="001348B4" w:rsidP="006A6B52">
      <w:pPr>
        <w:pStyle w:val="Kop2"/>
      </w:pPr>
    </w:p>
    <w:p w14:paraId="101EAD87" w14:textId="7B5A87CC" w:rsidR="009B791C" w:rsidRPr="006A6B52" w:rsidRDefault="001348B4" w:rsidP="006A6B52">
      <w:pPr>
        <w:pStyle w:val="Kop2"/>
      </w:pPr>
      <w:bookmarkStart w:id="11" w:name="_Toc45549090"/>
      <w:r>
        <w:t xml:space="preserve">Leven in </w:t>
      </w:r>
      <w:r w:rsidR="00583927">
        <w:t xml:space="preserve">de </w:t>
      </w:r>
      <w:r>
        <w:t>gewone samenleving en zelfregie</w:t>
      </w:r>
      <w:bookmarkEnd w:id="11"/>
    </w:p>
    <w:p w14:paraId="402566CC" w14:textId="3A068209" w:rsidR="001348B4" w:rsidRPr="001348B4" w:rsidRDefault="001348B4" w:rsidP="001348B4">
      <w:pPr>
        <w:spacing w:after="0" w:line="240" w:lineRule="auto"/>
        <w:jc w:val="left"/>
      </w:pPr>
      <w:r w:rsidRPr="001348B4">
        <w:t xml:space="preserve">Wie in een ‘collectief huishouden’ woont, </w:t>
      </w:r>
      <w:r w:rsidR="008469F8">
        <w:t xml:space="preserve">ontmoet </w:t>
      </w:r>
      <w:r w:rsidRPr="001348B4">
        <w:t>veel meer mensen die het virus kunnen overdragen. Dit is een extra argument</w:t>
      </w:r>
      <w:r w:rsidR="00B15465">
        <w:t xml:space="preserve"> om</w:t>
      </w:r>
      <w:r w:rsidRPr="001348B4">
        <w:t xml:space="preserve"> het leven in een gewone thuissituatie vanuit inclusie en zelfregie</w:t>
      </w:r>
      <w:r w:rsidR="00B15465">
        <w:t xml:space="preserve"> te bevorderen</w:t>
      </w:r>
      <w:r w:rsidRPr="001348B4">
        <w:t>.</w:t>
      </w:r>
    </w:p>
    <w:p w14:paraId="75E5773F" w14:textId="77777777" w:rsidR="001348B4" w:rsidRPr="001348B4" w:rsidRDefault="001348B4" w:rsidP="001348B4">
      <w:pPr>
        <w:spacing w:after="0" w:line="240" w:lineRule="auto"/>
        <w:jc w:val="left"/>
      </w:pPr>
    </w:p>
    <w:p w14:paraId="7F1CB59A" w14:textId="7A719E99" w:rsidR="001348B4" w:rsidRPr="001348B4" w:rsidRDefault="001348B4" w:rsidP="001348B4">
      <w:pPr>
        <w:spacing w:after="0" w:line="240" w:lineRule="auto"/>
        <w:jc w:val="left"/>
      </w:pPr>
      <w:r w:rsidRPr="001348B4">
        <w:t xml:space="preserve">Zorgvoorzieningen staan voor een opdracht om hun dienstverlening overeind te houden bij een volgende crisis. </w:t>
      </w:r>
      <w:r w:rsidR="003617EE">
        <w:t xml:space="preserve">Voorzieningen versterken </w:t>
      </w:r>
      <w:r w:rsidRPr="001348B4">
        <w:t>mag er niet toe leiden dat meer mensen in een collectieve woonvoorziening of dagbesteding terechtkomen. Integendeel</w:t>
      </w:r>
      <w:r w:rsidR="00A34F1F">
        <w:t>, er</w:t>
      </w:r>
      <w:r w:rsidRPr="001348B4">
        <w:t xml:space="preserve"> moet meer ingezet worden op thuis wonen en gewoon leven. De uitvoering van artikel 19 van het VRPH moet voorop blijven staan.</w:t>
      </w:r>
      <w:r w:rsidR="0073322D">
        <w:t xml:space="preserve"> </w:t>
      </w:r>
      <w:r w:rsidRPr="001348B4">
        <w:t xml:space="preserve">Er </w:t>
      </w:r>
      <w:r w:rsidR="003446EF">
        <w:t xml:space="preserve">is nood aan </w:t>
      </w:r>
      <w:r w:rsidRPr="001348B4">
        <w:t xml:space="preserve">een plan zodat ondersteuning in de gewone maatschappij beter wordt. En dit op een veilige manier bij crisissituaties. </w:t>
      </w:r>
    </w:p>
    <w:p w14:paraId="0B6FCFC2" w14:textId="77777777" w:rsidR="001348B4" w:rsidRPr="001348B4" w:rsidRDefault="001348B4" w:rsidP="001348B4">
      <w:pPr>
        <w:spacing w:after="0" w:line="240" w:lineRule="auto"/>
        <w:jc w:val="left"/>
      </w:pPr>
    </w:p>
    <w:p w14:paraId="5B81EDDD" w14:textId="5C375AB7" w:rsidR="001348B4" w:rsidRPr="001348B4" w:rsidRDefault="001348B4" w:rsidP="001348B4">
      <w:pPr>
        <w:spacing w:after="0" w:line="240" w:lineRule="auto"/>
        <w:jc w:val="left"/>
      </w:pPr>
      <w:r w:rsidRPr="001348B4">
        <w:t>De crisis-aanpak in voorzieningen voor mensen met een handicap zet een aantal onvolkomenheden van het</w:t>
      </w:r>
      <w:r w:rsidR="00154EFA">
        <w:t xml:space="preserve"> PVB</w:t>
      </w:r>
      <w:r w:rsidRPr="001348B4">
        <w:t xml:space="preserve"> in de verf. Met het PVB zet men in op meer zelfregie. In deze crisis is </w:t>
      </w:r>
      <w:r w:rsidR="006D7793">
        <w:t xml:space="preserve">de </w:t>
      </w:r>
      <w:r w:rsidRPr="001348B4">
        <w:t xml:space="preserve">zelfregie volledig uit handen genomen van personen met een handicap. Wie in een voorziening woonde, moest zich zonder overleg schikken naar de nieuwe veiligheidsregels. Op het terrein van inspraak en vraaggericht werken zijn nog vele stenen te verleggen. </w:t>
      </w:r>
    </w:p>
    <w:p w14:paraId="228F0D74" w14:textId="77777777" w:rsidR="001348B4" w:rsidRPr="001348B4" w:rsidRDefault="001348B4" w:rsidP="001348B4">
      <w:pPr>
        <w:spacing w:after="0" w:line="240" w:lineRule="auto"/>
        <w:jc w:val="left"/>
      </w:pPr>
    </w:p>
    <w:p w14:paraId="6503F0A2" w14:textId="10B7474F" w:rsidR="001348B4" w:rsidRPr="00722495" w:rsidRDefault="004A3AF0" w:rsidP="001348B4">
      <w:pPr>
        <w:spacing w:after="0" w:line="240" w:lineRule="auto"/>
        <w:jc w:val="left"/>
      </w:pPr>
      <w:r w:rsidRPr="00722495">
        <w:t>Ook al</w:t>
      </w:r>
      <w:r w:rsidR="001348B4" w:rsidRPr="00722495">
        <w:t>s er minder of geen diensten geleverd</w:t>
      </w:r>
      <w:r w:rsidRPr="00722495">
        <w:t xml:space="preserve"> </w:t>
      </w:r>
      <w:r w:rsidR="00B04499">
        <w:t xml:space="preserve">werden, </w:t>
      </w:r>
      <w:r w:rsidRPr="00722495">
        <w:t xml:space="preserve">liepen de overeenkomsten met vergunde zorgaanbieders door. </w:t>
      </w:r>
      <w:r w:rsidR="001348B4" w:rsidRPr="00722495">
        <w:t xml:space="preserve">Voor extra kosten thuis werd het jaarbudget aanvankelijk opgetrokken tot 8,5%. In juli verhoogd tot 17%. Alternatief geleverde diensten vanuit vergunde zorgaanbieders kwamen niet altijd tegemoet aan de nood. Diensten niet leveren en toch aanrekenen strookt niet met de principes van een </w:t>
      </w:r>
      <w:r w:rsidR="00722495" w:rsidRPr="00722495">
        <w:t xml:space="preserve">PVB. </w:t>
      </w:r>
      <w:r w:rsidR="001348B4" w:rsidRPr="00722495">
        <w:t>Deze regeling strookt ook niet met de intentie van de regering dat er meer middelen naar de mensen zouden gaan en minder naar structuren.</w:t>
      </w:r>
    </w:p>
    <w:p w14:paraId="63335A5B" w14:textId="77777777" w:rsidR="001348B4" w:rsidRPr="001348B4" w:rsidRDefault="001348B4" w:rsidP="001348B4">
      <w:pPr>
        <w:spacing w:after="0" w:line="240" w:lineRule="auto"/>
        <w:jc w:val="left"/>
        <w:rPr>
          <w:rFonts w:asciiTheme="minorHAnsi" w:hAnsiTheme="minorHAnsi"/>
        </w:rPr>
      </w:pPr>
    </w:p>
    <w:p w14:paraId="2259F445" w14:textId="61D4E3CE" w:rsidR="00C36E73" w:rsidRPr="00C36E73" w:rsidRDefault="00C36E73" w:rsidP="009B791C">
      <w:pPr>
        <w:spacing w:after="160"/>
        <w:jc w:val="left"/>
        <w:rPr>
          <w:b/>
          <w:bCs/>
        </w:rPr>
      </w:pPr>
      <w:r w:rsidRPr="00C36E73">
        <w:rPr>
          <w:b/>
          <w:bCs/>
        </w:rPr>
        <w:t>Beleidsaanbevelingen:</w:t>
      </w:r>
    </w:p>
    <w:p w14:paraId="133FE034" w14:textId="56D35BCE" w:rsidR="001348B4" w:rsidRDefault="001348B4" w:rsidP="001348B4">
      <w:pPr>
        <w:pStyle w:val="Lijstalinea"/>
        <w:numPr>
          <w:ilvl w:val="0"/>
          <w:numId w:val="35"/>
        </w:numPr>
        <w:pBdr>
          <w:top w:val="single" w:sz="4" w:space="1" w:color="auto"/>
          <w:left w:val="single" w:sz="4" w:space="4" w:color="auto"/>
          <w:bottom w:val="single" w:sz="4" w:space="1" w:color="auto"/>
          <w:right w:val="single" w:sz="4" w:space="4" w:color="auto"/>
        </w:pBdr>
        <w:spacing w:after="0" w:line="240" w:lineRule="auto"/>
        <w:contextualSpacing/>
        <w:jc w:val="left"/>
      </w:pPr>
      <w:r>
        <w:t xml:space="preserve">Maak een plan van aanpak om ondersteuning voor leven in de </w:t>
      </w:r>
      <w:r w:rsidRPr="00011D35">
        <w:t xml:space="preserve">thuissituatie en </w:t>
      </w:r>
      <w:r w:rsidRPr="007708E9">
        <w:rPr>
          <w:b/>
          <w:bCs/>
        </w:rPr>
        <w:t>gewone samenleving</w:t>
      </w:r>
      <w:r w:rsidRPr="00011D35">
        <w:t xml:space="preserve"> te versterken.</w:t>
      </w:r>
      <w:r>
        <w:t xml:space="preserve"> </w:t>
      </w:r>
    </w:p>
    <w:p w14:paraId="0575C5BB" w14:textId="77777777" w:rsidR="008948DC" w:rsidRDefault="008948DC" w:rsidP="008948DC">
      <w:pPr>
        <w:pBdr>
          <w:top w:val="single" w:sz="4" w:space="1" w:color="auto"/>
          <w:left w:val="single" w:sz="4" w:space="4" w:color="auto"/>
          <w:bottom w:val="single" w:sz="4" w:space="1" w:color="auto"/>
          <w:right w:val="single" w:sz="4" w:space="4" w:color="auto"/>
        </w:pBdr>
        <w:spacing w:after="0" w:line="240" w:lineRule="auto"/>
        <w:ind w:left="360"/>
        <w:contextualSpacing/>
        <w:jc w:val="left"/>
      </w:pPr>
    </w:p>
    <w:p w14:paraId="1488F838" w14:textId="3FF8C513" w:rsidR="001348B4" w:rsidRDefault="00BF1AA8" w:rsidP="001348B4">
      <w:pPr>
        <w:pStyle w:val="Lijstalinea"/>
        <w:numPr>
          <w:ilvl w:val="0"/>
          <w:numId w:val="35"/>
        </w:numPr>
        <w:pBdr>
          <w:top w:val="single" w:sz="4" w:space="1" w:color="auto"/>
          <w:left w:val="single" w:sz="4" w:space="4" w:color="auto"/>
          <w:bottom w:val="single" w:sz="4" w:space="1" w:color="auto"/>
          <w:right w:val="single" w:sz="4" w:space="4" w:color="auto"/>
        </w:pBdr>
        <w:spacing w:after="0" w:line="240" w:lineRule="auto"/>
        <w:contextualSpacing/>
        <w:jc w:val="left"/>
      </w:pPr>
      <w:r>
        <w:t xml:space="preserve">Niet geleverde diensten aanrekenen </w:t>
      </w:r>
      <w:r w:rsidR="007F6EE4">
        <w:t>voor de uitvoering van</w:t>
      </w:r>
      <w:r w:rsidR="001348B4" w:rsidRPr="00990C88">
        <w:t xml:space="preserve"> een overeenkomst PVB, mag zich niet herhalen.</w:t>
      </w:r>
    </w:p>
    <w:p w14:paraId="7E118787" w14:textId="77777777" w:rsidR="008948DC" w:rsidRPr="00990C88" w:rsidRDefault="008948DC" w:rsidP="008948DC">
      <w:pPr>
        <w:pBdr>
          <w:top w:val="single" w:sz="4" w:space="1" w:color="auto"/>
          <w:left w:val="single" w:sz="4" w:space="4" w:color="auto"/>
          <w:bottom w:val="single" w:sz="4" w:space="1" w:color="auto"/>
          <w:right w:val="single" w:sz="4" w:space="4" w:color="auto"/>
        </w:pBdr>
        <w:spacing w:after="0" w:line="240" w:lineRule="auto"/>
        <w:ind w:left="360"/>
        <w:contextualSpacing/>
        <w:jc w:val="left"/>
      </w:pPr>
    </w:p>
    <w:p w14:paraId="65A74133" w14:textId="77777777" w:rsidR="001348B4" w:rsidRDefault="001348B4" w:rsidP="001348B4">
      <w:pPr>
        <w:pStyle w:val="Lijstalinea"/>
        <w:numPr>
          <w:ilvl w:val="0"/>
          <w:numId w:val="35"/>
        </w:numPr>
        <w:pBdr>
          <w:top w:val="single" w:sz="4" w:space="1" w:color="auto"/>
          <w:left w:val="single" w:sz="4" w:space="4" w:color="auto"/>
          <w:bottom w:val="single" w:sz="4" w:space="1" w:color="auto"/>
          <w:right w:val="single" w:sz="4" w:space="4" w:color="auto"/>
        </w:pBdr>
        <w:spacing w:after="0" w:line="240" w:lineRule="auto"/>
        <w:contextualSpacing/>
        <w:jc w:val="left"/>
      </w:pPr>
      <w:r>
        <w:t xml:space="preserve">Woonvoorzieningen zetten meer in op </w:t>
      </w:r>
      <w:r w:rsidRPr="00011D35">
        <w:t xml:space="preserve">zelfregie en </w:t>
      </w:r>
      <w:r w:rsidRPr="007708E9">
        <w:rPr>
          <w:b/>
          <w:bCs/>
        </w:rPr>
        <w:t>inspraak</w:t>
      </w:r>
      <w:r>
        <w:t xml:space="preserve"> van hun klanten; ook in crisissituaties.</w:t>
      </w:r>
    </w:p>
    <w:p w14:paraId="771304BF" w14:textId="77777777" w:rsidR="001348B4" w:rsidRDefault="001348B4" w:rsidP="006A6B52">
      <w:pPr>
        <w:pStyle w:val="Kop2"/>
      </w:pPr>
    </w:p>
    <w:p w14:paraId="4253D7CB" w14:textId="51D55E97" w:rsidR="009B791C" w:rsidRDefault="001348B4" w:rsidP="006A6B52">
      <w:pPr>
        <w:pStyle w:val="Kop2"/>
      </w:pPr>
      <w:bookmarkStart w:id="12" w:name="_Toc45549091"/>
      <w:r>
        <w:t>Communicatie</w:t>
      </w:r>
      <w:bookmarkEnd w:id="12"/>
      <w:r>
        <w:t xml:space="preserve"> </w:t>
      </w:r>
    </w:p>
    <w:p w14:paraId="7292466E" w14:textId="66FF234E" w:rsidR="001348B4" w:rsidRPr="001348B4" w:rsidRDefault="001348B4" w:rsidP="001348B4">
      <w:pPr>
        <w:spacing w:after="0" w:line="240" w:lineRule="auto"/>
        <w:jc w:val="left"/>
        <w:rPr>
          <w:lang w:val="nl-BE"/>
        </w:rPr>
      </w:pPr>
      <w:r w:rsidRPr="001348B4">
        <w:rPr>
          <w:lang w:val="nl-BE"/>
        </w:rPr>
        <w:t>Communicatie moet veel helderder.</w:t>
      </w:r>
    </w:p>
    <w:p w14:paraId="70A4CE10" w14:textId="17252466" w:rsidR="001348B4" w:rsidRDefault="00BF1AA8" w:rsidP="001348B4">
      <w:pPr>
        <w:numPr>
          <w:ilvl w:val="0"/>
          <w:numId w:val="42"/>
        </w:numPr>
        <w:spacing w:after="0" w:line="240" w:lineRule="auto"/>
        <w:contextualSpacing/>
        <w:jc w:val="left"/>
        <w:rPr>
          <w:lang w:val="nl-BE"/>
        </w:rPr>
      </w:pPr>
      <w:r>
        <w:t xml:space="preserve">Experten en politici die allerlei bespiegelingen geven in de pers voor een beslissing valt, werkt verwarrend. </w:t>
      </w:r>
      <w:r w:rsidR="001348B4" w:rsidRPr="001348B4">
        <w:rPr>
          <w:lang w:val="nl-BE"/>
        </w:rPr>
        <w:t xml:space="preserve">Rechtzettingen leiden tot nog meer verwarring. Aanraden is onduidelijk. </w:t>
      </w:r>
    </w:p>
    <w:p w14:paraId="16341465" w14:textId="77777777" w:rsidR="00011D35" w:rsidRPr="001348B4" w:rsidRDefault="00011D35" w:rsidP="00011D35">
      <w:pPr>
        <w:spacing w:after="0" w:line="240" w:lineRule="auto"/>
        <w:contextualSpacing/>
        <w:jc w:val="left"/>
        <w:rPr>
          <w:lang w:val="nl-BE"/>
        </w:rPr>
      </w:pPr>
    </w:p>
    <w:p w14:paraId="7D822F6C" w14:textId="19AC301E" w:rsidR="001348B4" w:rsidRDefault="001348B4" w:rsidP="001348B4">
      <w:pPr>
        <w:numPr>
          <w:ilvl w:val="0"/>
          <w:numId w:val="42"/>
        </w:numPr>
        <w:spacing w:after="0" w:line="240" w:lineRule="auto"/>
        <w:contextualSpacing/>
        <w:jc w:val="left"/>
        <w:rPr>
          <w:lang w:val="nl-BE"/>
        </w:rPr>
      </w:pPr>
      <w:r w:rsidRPr="001348B4">
        <w:rPr>
          <w:lang w:val="nl-BE"/>
        </w:rPr>
        <w:t xml:space="preserve">Communiceer in klare taal. Vul dit aan met aangepaste communicatie: </w:t>
      </w:r>
    </w:p>
    <w:p w14:paraId="161D2667" w14:textId="77777777" w:rsidR="00DA70D5" w:rsidRDefault="00DA70D5" w:rsidP="00DA70D5">
      <w:pPr>
        <w:pStyle w:val="Lijstalinea"/>
        <w:rPr>
          <w:lang w:val="nl-BE"/>
        </w:rPr>
      </w:pPr>
    </w:p>
    <w:p w14:paraId="06624CEE" w14:textId="588A4A08" w:rsidR="001348B4" w:rsidRDefault="001348B4" w:rsidP="001348B4">
      <w:pPr>
        <w:numPr>
          <w:ilvl w:val="1"/>
          <w:numId w:val="42"/>
        </w:numPr>
        <w:spacing w:after="0" w:line="240" w:lineRule="auto"/>
        <w:contextualSpacing/>
        <w:jc w:val="left"/>
        <w:rPr>
          <w:lang w:val="nl-BE"/>
        </w:rPr>
      </w:pPr>
      <w:r w:rsidRPr="001348B4">
        <w:rPr>
          <w:lang w:val="nl-BE"/>
        </w:rPr>
        <w:t>Voorzie informatieve uitzendingen met V</w:t>
      </w:r>
      <w:r w:rsidR="00E33C6E">
        <w:rPr>
          <w:lang w:val="nl-BE"/>
        </w:rPr>
        <w:t>laamse gebarentaal (V</w:t>
      </w:r>
      <w:r w:rsidRPr="001348B4">
        <w:rPr>
          <w:lang w:val="nl-BE"/>
        </w:rPr>
        <w:t>GT</w:t>
      </w:r>
      <w:r w:rsidR="00E33C6E">
        <w:rPr>
          <w:lang w:val="nl-BE"/>
        </w:rPr>
        <w:t>)</w:t>
      </w:r>
      <w:r w:rsidRPr="001348B4">
        <w:rPr>
          <w:lang w:val="nl-BE"/>
        </w:rPr>
        <w:t xml:space="preserve"> en ondertiteling.  </w:t>
      </w:r>
    </w:p>
    <w:p w14:paraId="4C46EDB2" w14:textId="6B70395E" w:rsidR="00DA70D5" w:rsidRPr="001348B4" w:rsidRDefault="00DA70D5" w:rsidP="00DA70D5">
      <w:pPr>
        <w:spacing w:after="0" w:line="240" w:lineRule="auto"/>
        <w:ind w:left="1080"/>
        <w:contextualSpacing/>
        <w:jc w:val="left"/>
        <w:rPr>
          <w:lang w:val="nl-BE"/>
        </w:rPr>
      </w:pPr>
    </w:p>
    <w:p w14:paraId="042E0255" w14:textId="4B55BA7E" w:rsidR="001348B4" w:rsidRDefault="001348B4" w:rsidP="001348B4">
      <w:pPr>
        <w:numPr>
          <w:ilvl w:val="1"/>
          <w:numId w:val="42"/>
        </w:numPr>
        <w:spacing w:after="0" w:line="240" w:lineRule="auto"/>
        <w:contextualSpacing/>
        <w:jc w:val="left"/>
        <w:rPr>
          <w:lang w:val="nl-BE"/>
        </w:rPr>
      </w:pPr>
      <w:r w:rsidRPr="001348B4">
        <w:rPr>
          <w:lang w:val="nl-BE"/>
        </w:rPr>
        <w:t xml:space="preserve">Informatieve websites vatten de kernboodschappen samen in Eenvoudig te lezen taal. </w:t>
      </w:r>
    </w:p>
    <w:p w14:paraId="61ABDF8E" w14:textId="77777777" w:rsidR="00DA70D5" w:rsidRDefault="00DA70D5" w:rsidP="00DA70D5">
      <w:pPr>
        <w:spacing w:after="0" w:line="240" w:lineRule="auto"/>
        <w:ind w:left="1080"/>
        <w:contextualSpacing/>
        <w:jc w:val="left"/>
        <w:rPr>
          <w:lang w:val="nl-BE"/>
        </w:rPr>
      </w:pPr>
    </w:p>
    <w:p w14:paraId="741C2F5F" w14:textId="1F60DA85" w:rsidR="001348B4" w:rsidRPr="001348B4" w:rsidRDefault="001348B4" w:rsidP="001348B4">
      <w:pPr>
        <w:numPr>
          <w:ilvl w:val="1"/>
          <w:numId w:val="42"/>
        </w:numPr>
        <w:spacing w:after="0" w:line="240" w:lineRule="auto"/>
        <w:contextualSpacing/>
        <w:jc w:val="left"/>
        <w:rPr>
          <w:lang w:val="nl-BE"/>
        </w:rPr>
      </w:pPr>
      <w:r w:rsidRPr="001348B4">
        <w:rPr>
          <w:lang w:val="nl-BE"/>
        </w:rPr>
        <w:t>Maak alle officiële websites van overheid en media toegankelijk volgens WCAG 2.0 niveau AA.</w:t>
      </w:r>
    </w:p>
    <w:p w14:paraId="78524E10" w14:textId="77777777" w:rsidR="001348B4" w:rsidRPr="001348B4" w:rsidRDefault="001348B4" w:rsidP="001348B4">
      <w:pPr>
        <w:spacing w:after="0" w:line="240" w:lineRule="auto"/>
        <w:jc w:val="left"/>
        <w:rPr>
          <w:lang w:val="nl-BE"/>
        </w:rPr>
      </w:pPr>
    </w:p>
    <w:p w14:paraId="0889B413" w14:textId="095EF6D4" w:rsidR="001348B4" w:rsidRPr="001348B4" w:rsidRDefault="001348B4" w:rsidP="001348B4">
      <w:pPr>
        <w:spacing w:after="0" w:line="240" w:lineRule="auto"/>
        <w:jc w:val="left"/>
        <w:rPr>
          <w:lang w:val="nl-BE"/>
        </w:rPr>
      </w:pPr>
      <w:r w:rsidRPr="001348B4">
        <w:rPr>
          <w:lang w:val="nl-BE"/>
        </w:rPr>
        <w:t xml:space="preserve">Communicatie </w:t>
      </w:r>
      <w:r w:rsidR="008C624F">
        <w:rPr>
          <w:lang w:val="nl-BE"/>
        </w:rPr>
        <w:t xml:space="preserve">verloopt </w:t>
      </w:r>
      <w:r w:rsidRPr="001348B4">
        <w:rPr>
          <w:lang w:val="nl-BE"/>
        </w:rPr>
        <w:t>nog teveel enkel online. Er is een digitale kloof. Deze moet verkleinen maar zal er gedeeltelijk blijven. Gebruik ook post aan huis, folders in winkels, bij dokters, overheids- en welzijnsdiensten, enz.</w:t>
      </w:r>
    </w:p>
    <w:p w14:paraId="25CE04E9" w14:textId="77777777" w:rsidR="001348B4" w:rsidRPr="001348B4" w:rsidRDefault="001348B4" w:rsidP="001348B4">
      <w:pPr>
        <w:spacing w:after="0" w:line="240" w:lineRule="auto"/>
        <w:jc w:val="left"/>
        <w:rPr>
          <w:lang w:val="nl-BE"/>
        </w:rPr>
      </w:pPr>
    </w:p>
    <w:p w14:paraId="6B9F2779" w14:textId="36321FB3" w:rsidR="001348B4" w:rsidRPr="001348B4" w:rsidRDefault="001348B4" w:rsidP="001348B4">
      <w:pPr>
        <w:spacing w:after="0" w:line="240" w:lineRule="auto"/>
        <w:jc w:val="left"/>
        <w:rPr>
          <w:lang w:val="nl-BE"/>
        </w:rPr>
      </w:pPr>
      <w:r w:rsidRPr="001348B4">
        <w:rPr>
          <w:lang w:val="nl-BE"/>
        </w:rPr>
        <w:t xml:space="preserve">Naast de website </w:t>
      </w:r>
      <w:r w:rsidR="00624EC0">
        <w:rPr>
          <w:lang w:val="nl-BE"/>
        </w:rPr>
        <w:t xml:space="preserve">voerde </w:t>
      </w:r>
      <w:r w:rsidRPr="001348B4">
        <w:rPr>
          <w:lang w:val="nl-BE"/>
        </w:rPr>
        <w:t xml:space="preserve">het VAPH </w:t>
      </w:r>
      <w:r w:rsidR="00AE753F">
        <w:rPr>
          <w:lang w:val="nl-BE"/>
        </w:rPr>
        <w:t xml:space="preserve">haar communicatie </w:t>
      </w:r>
      <w:r w:rsidRPr="001348B4">
        <w:rPr>
          <w:lang w:val="nl-BE"/>
        </w:rPr>
        <w:t xml:space="preserve">vooral met de voorzieningen en niet met de personen met een handicap. We pleiten ervoor de communicatie te herzien: toegankelijker en meer gericht naar individuele mensen. Bespreek met het raadgevend comité van het VAPH een plan van aanpak in het geval van een crisis. </w:t>
      </w:r>
    </w:p>
    <w:p w14:paraId="53BA3C13" w14:textId="77777777" w:rsidR="001348B4" w:rsidRPr="001348B4" w:rsidRDefault="001348B4" w:rsidP="001348B4">
      <w:pPr>
        <w:spacing w:after="0" w:line="240" w:lineRule="auto"/>
        <w:jc w:val="left"/>
      </w:pPr>
    </w:p>
    <w:p w14:paraId="2A9F8D21" w14:textId="4DCD1A50" w:rsidR="001348B4" w:rsidRPr="001348B4" w:rsidRDefault="001348B4" w:rsidP="001348B4">
      <w:pPr>
        <w:spacing w:after="0" w:line="240" w:lineRule="auto"/>
        <w:jc w:val="left"/>
        <w:rPr>
          <w:lang w:val="nl-BE"/>
        </w:rPr>
      </w:pPr>
      <w:r w:rsidRPr="001348B4">
        <w:rPr>
          <w:lang w:val="nl-BE"/>
        </w:rPr>
        <w:t>De 8,5% (in juli werd dit 17%) die mensen boven hun PVB kunnen krijgen voor extra kosten</w:t>
      </w:r>
      <w:r w:rsidR="00DA70D5">
        <w:rPr>
          <w:lang w:val="nl-BE"/>
        </w:rPr>
        <w:t xml:space="preserve"> </w:t>
      </w:r>
      <w:r w:rsidRPr="001348B4">
        <w:rPr>
          <w:lang w:val="nl-BE"/>
        </w:rPr>
        <w:t xml:space="preserve">is een goede maatregel. Het is echter een heel </w:t>
      </w:r>
      <w:r w:rsidRPr="001348B4">
        <w:rPr>
          <w:bCs/>
          <w:lang w:val="nl-BE"/>
        </w:rPr>
        <w:t>moeilijke administratieve constructie. Hierdoor vallen mensen uit de boot.</w:t>
      </w:r>
      <w:r w:rsidRPr="001348B4">
        <w:rPr>
          <w:b/>
          <w:lang w:val="nl-BE"/>
        </w:rPr>
        <w:t xml:space="preserve"> </w:t>
      </w:r>
      <w:r w:rsidRPr="001348B4">
        <w:rPr>
          <w:lang w:val="nl-BE"/>
        </w:rPr>
        <w:t>Dit moet een stuk eenvoudiger kunnen.</w:t>
      </w:r>
    </w:p>
    <w:p w14:paraId="014D5BBB" w14:textId="77777777" w:rsidR="001348B4" w:rsidRDefault="001348B4" w:rsidP="009B791C">
      <w:pPr>
        <w:spacing w:after="160"/>
        <w:jc w:val="left"/>
        <w:rPr>
          <w:b/>
          <w:bCs/>
        </w:rPr>
      </w:pPr>
    </w:p>
    <w:p w14:paraId="262D27B7" w14:textId="12B11E4B" w:rsidR="00DC593B" w:rsidRPr="000747B9" w:rsidRDefault="00DC593B" w:rsidP="009B791C">
      <w:pPr>
        <w:spacing w:after="160"/>
        <w:jc w:val="left"/>
        <w:rPr>
          <w:b/>
          <w:bCs/>
        </w:rPr>
      </w:pPr>
      <w:r w:rsidRPr="000747B9">
        <w:rPr>
          <w:b/>
          <w:bCs/>
        </w:rPr>
        <w:t>Beleidsaanbeveling:</w:t>
      </w:r>
    </w:p>
    <w:p w14:paraId="0C23ABFE" w14:textId="6B7B37B0" w:rsidR="001348B4" w:rsidRPr="003E603D" w:rsidRDefault="001348B4" w:rsidP="001348B4">
      <w:pPr>
        <w:pStyle w:val="Lijstalinea"/>
        <w:numPr>
          <w:ilvl w:val="0"/>
          <w:numId w:val="35"/>
        </w:numPr>
        <w:pBdr>
          <w:top w:val="single" w:sz="4" w:space="1" w:color="auto"/>
          <w:left w:val="single" w:sz="4" w:space="4" w:color="auto"/>
          <w:bottom w:val="single" w:sz="4" w:space="1" w:color="auto"/>
          <w:right w:val="single" w:sz="4" w:space="4" w:color="auto"/>
        </w:pBdr>
        <w:spacing w:after="0" w:line="240" w:lineRule="auto"/>
        <w:contextualSpacing/>
        <w:jc w:val="left"/>
      </w:pPr>
      <w:r>
        <w:t xml:space="preserve">Maak een </w:t>
      </w:r>
      <w:r w:rsidRPr="003A37E7">
        <w:rPr>
          <w:b/>
          <w:bCs/>
        </w:rPr>
        <w:t>crisis-communicatieplan</w:t>
      </w:r>
      <w:r>
        <w:t xml:space="preserve"> </w:t>
      </w:r>
      <w:r w:rsidR="00E678EA">
        <w:t xml:space="preserve">dat </w:t>
      </w:r>
      <w:r>
        <w:t xml:space="preserve">personen met een handicap voluit </w:t>
      </w:r>
      <w:r w:rsidR="00E678EA">
        <w:t xml:space="preserve">mee neemt. </w:t>
      </w:r>
      <w:r>
        <w:t xml:space="preserve">Ontwikkel dit </w:t>
      </w:r>
      <w:r w:rsidR="00E678EA">
        <w:t xml:space="preserve">plan </w:t>
      </w:r>
      <w:r>
        <w:t>in overleg met personen met een handicap.</w:t>
      </w:r>
    </w:p>
    <w:p w14:paraId="796AF99B" w14:textId="77777777" w:rsidR="003F10FC" w:rsidRDefault="003F10FC" w:rsidP="006A6B52">
      <w:pPr>
        <w:pStyle w:val="Kop2"/>
      </w:pPr>
    </w:p>
    <w:p w14:paraId="49E1338C" w14:textId="350E1C93" w:rsidR="00E3582F" w:rsidRPr="00E3582F" w:rsidRDefault="001348B4" w:rsidP="006A6B52">
      <w:pPr>
        <w:pStyle w:val="Kop2"/>
      </w:pPr>
      <w:bookmarkStart w:id="13" w:name="_Toc45549092"/>
      <w:r>
        <w:t>Onderwijs</w:t>
      </w:r>
      <w:bookmarkEnd w:id="13"/>
      <w:r>
        <w:t xml:space="preserve"> </w:t>
      </w:r>
    </w:p>
    <w:p w14:paraId="53E90077" w14:textId="77777777" w:rsidR="001348B4" w:rsidRPr="001348B4" w:rsidRDefault="001348B4" w:rsidP="001348B4">
      <w:pPr>
        <w:spacing w:after="0" w:line="240" w:lineRule="auto"/>
        <w:jc w:val="left"/>
      </w:pPr>
      <w:r w:rsidRPr="001348B4">
        <w:t xml:space="preserve">Het onderwijs heeft ingezet op de gemiddelde leerling en student. Een geschikte aanpak voor wie bijzondere onderwijsnoden heeft, bleef achterop. </w:t>
      </w:r>
    </w:p>
    <w:p w14:paraId="2CC3AB78" w14:textId="77777777" w:rsidR="001348B4" w:rsidRPr="001348B4" w:rsidRDefault="001348B4" w:rsidP="001348B4">
      <w:pPr>
        <w:spacing w:after="0" w:line="240" w:lineRule="auto"/>
        <w:jc w:val="left"/>
        <w:rPr>
          <w:color w:val="FF0000"/>
        </w:rPr>
      </w:pPr>
    </w:p>
    <w:p w14:paraId="6995E6CB" w14:textId="31CBBB7D" w:rsidR="001348B4" w:rsidRPr="001348B4" w:rsidRDefault="001348B4" w:rsidP="001348B4">
      <w:pPr>
        <w:spacing w:after="0" w:line="240" w:lineRule="auto"/>
        <w:jc w:val="left"/>
      </w:pPr>
      <w:r w:rsidRPr="001348B4">
        <w:t>Ondersteuningsnetwerken en scholen buitengewoon onderwijs staan voor een grote uitdaging om afstandsonderwijs waar te maken</w:t>
      </w:r>
      <w:r w:rsidR="003F10FC">
        <w:t xml:space="preserve">. </w:t>
      </w:r>
      <w:r w:rsidRPr="001348B4">
        <w:t>De situatie van leerlingen die een heel praktijkgericht leertraject hebben, vraagt hierbij extra aandacht. Wat zet je in de plaats voor leren op de werkvloer?</w:t>
      </w:r>
    </w:p>
    <w:p w14:paraId="36C3EF89" w14:textId="77777777" w:rsidR="001348B4" w:rsidRPr="001348B4" w:rsidRDefault="001348B4" w:rsidP="001348B4">
      <w:pPr>
        <w:spacing w:after="0" w:line="240" w:lineRule="auto"/>
        <w:jc w:val="left"/>
      </w:pPr>
    </w:p>
    <w:p w14:paraId="15C922EE" w14:textId="77777777" w:rsidR="001348B4" w:rsidRPr="001348B4" w:rsidRDefault="001348B4" w:rsidP="001348B4">
      <w:pPr>
        <w:spacing w:after="0" w:line="240" w:lineRule="auto"/>
        <w:jc w:val="left"/>
      </w:pPr>
      <w:r w:rsidRPr="001348B4">
        <w:t xml:space="preserve">Van de ondersteuners van leerlingen met bijzondere onderwijsnoden in gewoon en buitengewoon onderwijs verwachten we bij de zorg voor de leerling ook zorg voor de ouder. Hierin zitten mogelijkheden tot betere ondersteuning van deze leerlingen. </w:t>
      </w:r>
    </w:p>
    <w:p w14:paraId="604DB4DD" w14:textId="77777777" w:rsidR="001348B4" w:rsidRPr="001348B4" w:rsidRDefault="001348B4" w:rsidP="001348B4">
      <w:pPr>
        <w:spacing w:after="0" w:line="240" w:lineRule="auto"/>
        <w:jc w:val="left"/>
      </w:pPr>
    </w:p>
    <w:p w14:paraId="2020692A" w14:textId="211FE94B" w:rsidR="001348B4" w:rsidRPr="001348B4" w:rsidRDefault="001348B4" w:rsidP="001348B4">
      <w:pPr>
        <w:spacing w:after="0" w:line="240" w:lineRule="auto"/>
        <w:jc w:val="left"/>
      </w:pPr>
      <w:r w:rsidRPr="001348B4">
        <w:t xml:space="preserve">Er komen meer gemengde leervormen: onderwijs op school en thuis. Voor een aantal leerlingen biedt dit extra leerkansen. De beschikbaarheid van digitale middelen en de toegang tot de geschikte leerhulpmiddelen </w:t>
      </w:r>
      <w:r w:rsidR="00C866D2">
        <w:t>zijn een kritische succesfactor</w:t>
      </w:r>
      <w:r w:rsidR="00BF1AA8">
        <w:t xml:space="preserve">. </w:t>
      </w:r>
      <w:r w:rsidR="00D93D07">
        <w:t xml:space="preserve">Leerlingen moeten </w:t>
      </w:r>
      <w:r w:rsidR="00BF1AA8">
        <w:t xml:space="preserve">in de school- en thuissituatie </w:t>
      </w:r>
      <w:r w:rsidR="004760FC">
        <w:t>zonder meerkosten</w:t>
      </w:r>
      <w:r w:rsidR="00D93D07">
        <w:t xml:space="preserve"> over deze middelen kunnen beschikken</w:t>
      </w:r>
      <w:r w:rsidR="004760FC">
        <w:t>.</w:t>
      </w:r>
      <w:r w:rsidR="0048761E">
        <w:t xml:space="preserve"> </w:t>
      </w:r>
    </w:p>
    <w:p w14:paraId="166F32CC" w14:textId="77777777" w:rsidR="001348B4" w:rsidRPr="001348B4" w:rsidRDefault="001348B4" w:rsidP="001348B4">
      <w:pPr>
        <w:spacing w:after="0" w:line="240" w:lineRule="auto"/>
        <w:jc w:val="left"/>
      </w:pPr>
      <w:r w:rsidRPr="001348B4">
        <w:t>Goed kunnen werken met deze middelen is een belangrijke voorwaarde om te slagen bij deze gemengde leervormen. Dit geldt zowel voor de leerling als de begeleidende ouders. Investeer in hun opleiding en verdere begeleiding bij het gebruik.</w:t>
      </w:r>
    </w:p>
    <w:p w14:paraId="42FC7AF9" w14:textId="77777777" w:rsidR="001348B4" w:rsidRPr="001348B4" w:rsidRDefault="001348B4" w:rsidP="001348B4">
      <w:pPr>
        <w:spacing w:after="0" w:line="240" w:lineRule="auto"/>
        <w:jc w:val="left"/>
      </w:pPr>
    </w:p>
    <w:p w14:paraId="6B068B81" w14:textId="5B32A354" w:rsidR="001348B4" w:rsidRPr="00016D11" w:rsidRDefault="001348B4" w:rsidP="001348B4">
      <w:pPr>
        <w:spacing w:after="0" w:line="240" w:lineRule="auto"/>
        <w:jc w:val="left"/>
        <w:rPr>
          <w:color w:val="FF0000"/>
        </w:rPr>
      </w:pPr>
      <w:r w:rsidRPr="001348B4">
        <w:t xml:space="preserve">De ondersteuning van leerlingen met bijzondere onderwijsnoden moet beter overeind blijven. </w:t>
      </w:r>
      <w:r w:rsidRPr="00016D11">
        <w:t>Het recht op redelijke aanpassingen moet ook gegarandeerd blijven in uitzonderlijke situaties.</w:t>
      </w:r>
      <w:r w:rsidR="00016D11">
        <w:rPr>
          <w:color w:val="FF0000"/>
        </w:rPr>
        <w:t xml:space="preserve"> </w:t>
      </w:r>
      <w:r w:rsidRPr="001348B4">
        <w:t xml:space="preserve">Beperk deze ondersteuning niet tot de school. Voorzie ook ondersteuning in de thuissituatie. </w:t>
      </w:r>
    </w:p>
    <w:p w14:paraId="7522C706" w14:textId="77777777" w:rsidR="001348B4" w:rsidRPr="001348B4" w:rsidRDefault="001348B4" w:rsidP="001348B4">
      <w:pPr>
        <w:spacing w:after="0" w:line="240" w:lineRule="auto"/>
        <w:jc w:val="left"/>
      </w:pPr>
    </w:p>
    <w:p w14:paraId="57F69F77" w14:textId="66764AE8" w:rsidR="001348B4" w:rsidRPr="001348B4" w:rsidRDefault="001348B4" w:rsidP="001348B4">
      <w:pPr>
        <w:spacing w:after="0" w:line="240" w:lineRule="auto"/>
        <w:jc w:val="left"/>
      </w:pPr>
      <w:r w:rsidRPr="001348B4">
        <w:t>Ook het leerlingenvervoer is een knelpunt gebleken. Tegelijkertijd moet het ons doen nadenken over oplossingen die zich dicht bij huis situeren in de gewone school.</w:t>
      </w:r>
    </w:p>
    <w:p w14:paraId="7C9DC7AB" w14:textId="77777777" w:rsidR="003F10FC" w:rsidRDefault="003F10FC" w:rsidP="00E3582F">
      <w:pPr>
        <w:spacing w:after="160"/>
        <w:jc w:val="left"/>
        <w:rPr>
          <w:b/>
          <w:bCs/>
        </w:rPr>
      </w:pPr>
    </w:p>
    <w:p w14:paraId="067EBF78" w14:textId="2678C943" w:rsidR="00D606B2" w:rsidRPr="00BF1260" w:rsidRDefault="00D606B2" w:rsidP="00E3582F">
      <w:pPr>
        <w:spacing w:after="160"/>
        <w:jc w:val="left"/>
        <w:rPr>
          <w:b/>
          <w:bCs/>
        </w:rPr>
      </w:pPr>
      <w:r w:rsidRPr="00BF1260">
        <w:rPr>
          <w:b/>
          <w:bCs/>
        </w:rPr>
        <w:t>Beleidsaanbevelingen</w:t>
      </w:r>
      <w:r w:rsidR="009F0415">
        <w:rPr>
          <w:b/>
          <w:bCs/>
        </w:rPr>
        <w:t>:</w:t>
      </w:r>
    </w:p>
    <w:p w14:paraId="4F6A32BF" w14:textId="561F5951" w:rsidR="001348B4" w:rsidRDefault="001348B4" w:rsidP="001348B4">
      <w:pPr>
        <w:pStyle w:val="Lijstalinea"/>
        <w:numPr>
          <w:ilvl w:val="0"/>
          <w:numId w:val="42"/>
        </w:numPr>
        <w:pBdr>
          <w:top w:val="single" w:sz="4" w:space="1" w:color="auto"/>
          <w:left w:val="single" w:sz="4" w:space="4" w:color="auto"/>
          <w:bottom w:val="single" w:sz="4" w:space="1" w:color="auto"/>
          <w:right w:val="single" w:sz="4" w:space="4" w:color="auto"/>
        </w:pBdr>
        <w:spacing w:after="0" w:line="240" w:lineRule="auto"/>
        <w:contextualSpacing/>
        <w:jc w:val="left"/>
      </w:pPr>
      <w:r w:rsidRPr="00F5436C">
        <w:t xml:space="preserve">Zorg dat er een </w:t>
      </w:r>
      <w:r w:rsidRPr="007708E9">
        <w:rPr>
          <w:b/>
          <w:bCs/>
        </w:rPr>
        <w:t xml:space="preserve">plan </w:t>
      </w:r>
      <w:r w:rsidRPr="00F5436C">
        <w:t xml:space="preserve">van aanpak komt voor </w:t>
      </w:r>
      <w:r w:rsidRPr="007708E9">
        <w:rPr>
          <w:b/>
          <w:bCs/>
        </w:rPr>
        <w:t xml:space="preserve">leerlingen met bijzondere onderwijsnoden </w:t>
      </w:r>
      <w:r w:rsidRPr="00F5436C">
        <w:t>bij een volgende crisis.</w:t>
      </w:r>
    </w:p>
    <w:p w14:paraId="0BB269F2" w14:textId="77777777" w:rsidR="00DA70D5" w:rsidRDefault="00DA70D5" w:rsidP="00DA70D5">
      <w:pPr>
        <w:pBdr>
          <w:top w:val="single" w:sz="4" w:space="1" w:color="auto"/>
          <w:left w:val="single" w:sz="4" w:space="4" w:color="auto"/>
          <w:bottom w:val="single" w:sz="4" w:space="1" w:color="auto"/>
          <w:right w:val="single" w:sz="4" w:space="4" w:color="auto"/>
        </w:pBdr>
        <w:spacing w:after="0" w:line="240" w:lineRule="auto"/>
        <w:contextualSpacing/>
        <w:jc w:val="left"/>
      </w:pPr>
    </w:p>
    <w:p w14:paraId="72B0746C" w14:textId="56972382" w:rsidR="00B27E8D" w:rsidRDefault="00B27E8D" w:rsidP="001348B4">
      <w:pPr>
        <w:pStyle w:val="Lijstalinea"/>
        <w:numPr>
          <w:ilvl w:val="0"/>
          <w:numId w:val="42"/>
        </w:numPr>
        <w:pBdr>
          <w:top w:val="single" w:sz="4" w:space="1" w:color="auto"/>
          <w:left w:val="single" w:sz="4" w:space="4" w:color="auto"/>
          <w:bottom w:val="single" w:sz="4" w:space="1" w:color="auto"/>
          <w:right w:val="single" w:sz="4" w:space="4" w:color="auto"/>
        </w:pBdr>
        <w:spacing w:after="0" w:line="240" w:lineRule="auto"/>
        <w:contextualSpacing/>
        <w:jc w:val="left"/>
      </w:pPr>
      <w:r>
        <w:t xml:space="preserve">Garandeer het recht op </w:t>
      </w:r>
      <w:r w:rsidRPr="007708E9">
        <w:rPr>
          <w:b/>
          <w:bCs/>
        </w:rPr>
        <w:t>redelijke aanpassingen</w:t>
      </w:r>
      <w:r>
        <w:t>.</w:t>
      </w:r>
    </w:p>
    <w:p w14:paraId="7F3A0DB6" w14:textId="77777777" w:rsidR="00DA70D5" w:rsidRDefault="00DA70D5" w:rsidP="00DA70D5">
      <w:pPr>
        <w:pBdr>
          <w:top w:val="single" w:sz="4" w:space="1" w:color="auto"/>
          <w:left w:val="single" w:sz="4" w:space="4" w:color="auto"/>
          <w:bottom w:val="single" w:sz="4" w:space="1" w:color="auto"/>
          <w:right w:val="single" w:sz="4" w:space="4" w:color="auto"/>
        </w:pBdr>
        <w:spacing w:after="0" w:line="240" w:lineRule="auto"/>
        <w:contextualSpacing/>
        <w:jc w:val="left"/>
      </w:pPr>
    </w:p>
    <w:p w14:paraId="38299EA8" w14:textId="77777777" w:rsidR="001348B4" w:rsidRPr="001348B4" w:rsidRDefault="001348B4" w:rsidP="001348B4">
      <w:pPr>
        <w:numPr>
          <w:ilvl w:val="0"/>
          <w:numId w:val="42"/>
        </w:numPr>
        <w:pBdr>
          <w:top w:val="single" w:sz="4" w:space="1" w:color="auto"/>
          <w:left w:val="single" w:sz="4" w:space="4" w:color="auto"/>
          <w:bottom w:val="single" w:sz="4" w:space="1" w:color="auto"/>
          <w:right w:val="single" w:sz="4" w:space="4" w:color="auto"/>
        </w:pBdr>
        <w:spacing w:after="0" w:line="240" w:lineRule="auto"/>
        <w:contextualSpacing/>
        <w:jc w:val="left"/>
      </w:pPr>
      <w:r w:rsidRPr="001348B4">
        <w:t xml:space="preserve">Ontwikkel de mogelijkheden van meer </w:t>
      </w:r>
      <w:r w:rsidRPr="007708E9">
        <w:rPr>
          <w:b/>
          <w:bCs/>
        </w:rPr>
        <w:t>gemengde leervormen</w:t>
      </w:r>
      <w:r w:rsidRPr="003F10FC">
        <w:t>.</w:t>
      </w:r>
    </w:p>
    <w:p w14:paraId="2C33E29D" w14:textId="77777777" w:rsidR="003F10FC" w:rsidRDefault="003F10FC" w:rsidP="006A6B52">
      <w:pPr>
        <w:pStyle w:val="Kop2"/>
      </w:pPr>
    </w:p>
    <w:p w14:paraId="468FB85A" w14:textId="6FE480F3" w:rsidR="00E3582F" w:rsidRDefault="001348B4" w:rsidP="006A6B52">
      <w:pPr>
        <w:pStyle w:val="Kop2"/>
      </w:pPr>
      <w:bookmarkStart w:id="14" w:name="_Toc45549093"/>
      <w:r>
        <w:t>Ethiek en crisisplannen</w:t>
      </w:r>
      <w:bookmarkEnd w:id="14"/>
      <w:r>
        <w:t xml:space="preserve"> </w:t>
      </w:r>
    </w:p>
    <w:p w14:paraId="14126025" w14:textId="666FD131" w:rsidR="001348B4" w:rsidRPr="001348B4" w:rsidRDefault="001348B4" w:rsidP="001348B4">
      <w:pPr>
        <w:spacing w:after="0" w:line="240" w:lineRule="auto"/>
        <w:jc w:val="left"/>
      </w:pPr>
      <w:r w:rsidRPr="001348B4">
        <w:t xml:space="preserve">De wereldwijde COVID-19-crisis brengt het gevaar voor uitsluiting van personen met een handicap op basis van subjectieve inschattingen over levenskwaliteit onder de aandacht. Wanneer de capaciteit van een gezondheidssysteem </w:t>
      </w:r>
      <w:r w:rsidR="00D96561">
        <w:t>op zijn limieten stoot</w:t>
      </w:r>
      <w:r w:rsidRPr="001348B4">
        <w:t>, maken artsen keuzes over</w:t>
      </w:r>
      <w:r w:rsidR="00D96561">
        <w:t xml:space="preserve"> w</w:t>
      </w:r>
      <w:r w:rsidR="00E912BB">
        <w:t xml:space="preserve">ie behandeld wordt. </w:t>
      </w:r>
      <w:r w:rsidRPr="001348B4">
        <w:t>Gelukkig is het in België niet zover moeten komen.</w:t>
      </w:r>
    </w:p>
    <w:p w14:paraId="1FFF236A" w14:textId="77777777" w:rsidR="001348B4" w:rsidRPr="001348B4" w:rsidRDefault="001348B4" w:rsidP="001348B4">
      <w:pPr>
        <w:spacing w:after="0" w:line="240" w:lineRule="auto"/>
        <w:jc w:val="left"/>
      </w:pPr>
      <w:r w:rsidRPr="001348B4">
        <w:t>Om in elke situatie een gelijk recht op medische behandeling en levensreddende interventies te garanderen, moeten de ethische richtlijnen hierrond verfijnd worden.</w:t>
      </w:r>
    </w:p>
    <w:p w14:paraId="19FE6749" w14:textId="77777777" w:rsidR="001348B4" w:rsidRPr="001348B4" w:rsidRDefault="001348B4" w:rsidP="001348B4">
      <w:pPr>
        <w:spacing w:after="0" w:line="240" w:lineRule="auto"/>
        <w:jc w:val="left"/>
      </w:pPr>
    </w:p>
    <w:p w14:paraId="4FCD23D3" w14:textId="48C78648" w:rsidR="001348B4" w:rsidRPr="001348B4" w:rsidRDefault="001348B4" w:rsidP="001348B4">
      <w:pPr>
        <w:spacing w:after="0" w:line="240" w:lineRule="auto"/>
        <w:jc w:val="left"/>
      </w:pPr>
      <w:r w:rsidRPr="001348B4">
        <w:t xml:space="preserve">Voorzie handicap expliciet in crisisplannen. </w:t>
      </w:r>
      <w:r w:rsidRPr="001348B4">
        <w:rPr>
          <w:lang w:val="nl-BE"/>
        </w:rPr>
        <w:t xml:space="preserve">Het VRPH stelt in artikel 11 dat </w:t>
      </w:r>
      <w:r w:rsidR="00AB5AB7">
        <w:rPr>
          <w:lang w:val="nl-BE"/>
        </w:rPr>
        <w:t xml:space="preserve">de overheid </w:t>
      </w:r>
      <w:r w:rsidRPr="001348B4">
        <w:rPr>
          <w:lang w:val="nl-BE"/>
        </w:rPr>
        <w:t xml:space="preserve">bij risicovolle situaties maatregelen </w:t>
      </w:r>
      <w:r w:rsidR="00AB5AB7">
        <w:rPr>
          <w:lang w:val="nl-BE"/>
        </w:rPr>
        <w:t>neemt</w:t>
      </w:r>
      <w:r w:rsidRPr="001348B4">
        <w:rPr>
          <w:lang w:val="nl-BE"/>
        </w:rPr>
        <w:t xml:space="preserve"> om de bescherming en veiligheid van personen met een handicap te waarborgen.</w:t>
      </w:r>
    </w:p>
    <w:p w14:paraId="0BE43A5C" w14:textId="77777777" w:rsidR="001348B4" w:rsidRPr="001348B4" w:rsidRDefault="001348B4" w:rsidP="001348B4">
      <w:pPr>
        <w:spacing w:after="0" w:line="240" w:lineRule="auto"/>
        <w:jc w:val="left"/>
        <w:rPr>
          <w:lang w:val="nl-BE"/>
        </w:rPr>
      </w:pPr>
      <w:r w:rsidRPr="001348B4">
        <w:rPr>
          <w:lang w:val="nl-BE"/>
        </w:rPr>
        <w:t>Toegankelijkheid en het recht op redelijke aanpassingen moeten gegarandeerd blijven.</w:t>
      </w:r>
    </w:p>
    <w:p w14:paraId="4D9F93B1" w14:textId="77777777" w:rsidR="001348B4" w:rsidRPr="001348B4" w:rsidRDefault="001348B4" w:rsidP="001348B4">
      <w:pPr>
        <w:spacing w:after="0" w:line="240" w:lineRule="auto"/>
        <w:jc w:val="left"/>
        <w:rPr>
          <w:lang w:val="nl-BE"/>
        </w:rPr>
      </w:pPr>
    </w:p>
    <w:p w14:paraId="7DF1D6F2" w14:textId="31B66829" w:rsidR="001348B4" w:rsidRPr="001348B4" w:rsidRDefault="001348B4" w:rsidP="001348B4">
      <w:pPr>
        <w:spacing w:after="0" w:line="240" w:lineRule="auto"/>
        <w:jc w:val="left"/>
      </w:pPr>
      <w:r w:rsidRPr="001348B4">
        <w:t xml:space="preserve">Benader personen met een handicap niet enkel als zorgbehoevenden. Zij nemen ook actieve rollen op </w:t>
      </w:r>
      <w:r w:rsidR="00BF1AA8">
        <w:t xml:space="preserve">het </w:t>
      </w:r>
      <w:r w:rsidRPr="001348B4">
        <w:t xml:space="preserve">in gezin, op het werk, als mantelzorger, … Zij moeten dit verder kunnen waarmaken. Dit betekent dat de toepassing van algemene maatregelen </w:t>
      </w:r>
      <w:r w:rsidR="00660214">
        <w:t xml:space="preserve">soms </w:t>
      </w:r>
      <w:r w:rsidRPr="001348B4">
        <w:t>een</w:t>
      </w:r>
      <w:r w:rsidR="00660214">
        <w:t xml:space="preserve"> onrechtstreeks</w:t>
      </w:r>
      <w:r w:rsidRPr="001348B4">
        <w:t xml:space="preserve"> discriminerend effect kunnen hebben op personen met een handicap. Het recht op redelijke aanpassingen moet blijven gelden. </w:t>
      </w:r>
    </w:p>
    <w:p w14:paraId="41D00676" w14:textId="77777777" w:rsidR="001348B4" w:rsidRPr="001348B4" w:rsidRDefault="001348B4" w:rsidP="001348B4">
      <w:pPr>
        <w:spacing w:after="0" w:line="240" w:lineRule="auto"/>
        <w:jc w:val="left"/>
        <w:rPr>
          <w:lang w:val="nl-BE"/>
        </w:rPr>
      </w:pPr>
    </w:p>
    <w:p w14:paraId="734424B8" w14:textId="48DCD721" w:rsidR="00913A98" w:rsidRDefault="001348B4" w:rsidP="009F0415">
      <w:pPr>
        <w:spacing w:after="0" w:line="240" w:lineRule="auto"/>
        <w:jc w:val="left"/>
      </w:pPr>
      <w:r w:rsidRPr="001348B4">
        <w:t xml:space="preserve">Personen met een handicap vormen een diverse groep. Niet iedere persoon met een handicap heeft een verhoogd risico.  </w:t>
      </w:r>
    </w:p>
    <w:p w14:paraId="05F150A3" w14:textId="77777777" w:rsidR="001348B4" w:rsidRPr="001348B4" w:rsidRDefault="001348B4" w:rsidP="001348B4"/>
    <w:p w14:paraId="6E230C54" w14:textId="02CDE0DE" w:rsidR="00926DC6" w:rsidRDefault="00926DC6" w:rsidP="00926DC6">
      <w:pPr>
        <w:jc w:val="left"/>
        <w:rPr>
          <w:b/>
          <w:bCs/>
        </w:rPr>
      </w:pPr>
      <w:r w:rsidRPr="00926DC6">
        <w:rPr>
          <w:b/>
          <w:bCs/>
        </w:rPr>
        <w:t>Beleidsaanbevelingen</w:t>
      </w:r>
      <w:r w:rsidR="009F0415">
        <w:rPr>
          <w:b/>
          <w:bCs/>
        </w:rPr>
        <w:t>:</w:t>
      </w:r>
    </w:p>
    <w:p w14:paraId="258B106C" w14:textId="5B35DDD6" w:rsidR="00F5436C" w:rsidRDefault="00F5436C" w:rsidP="00011D35">
      <w:pPr>
        <w:numPr>
          <w:ilvl w:val="0"/>
          <w:numId w:val="42"/>
        </w:numPr>
        <w:pBdr>
          <w:top w:val="single" w:sz="4" w:space="1" w:color="auto"/>
          <w:left w:val="single" w:sz="4" w:space="4" w:color="auto"/>
          <w:bottom w:val="single" w:sz="4" w:space="1" w:color="auto"/>
          <w:right w:val="single" w:sz="4" w:space="4" w:color="auto"/>
        </w:pBdr>
        <w:spacing w:after="0" w:line="240" w:lineRule="auto"/>
        <w:contextualSpacing/>
        <w:jc w:val="left"/>
      </w:pPr>
      <w:r w:rsidRPr="00F5436C">
        <w:t xml:space="preserve">Verfijn de </w:t>
      </w:r>
      <w:r w:rsidRPr="007708E9">
        <w:rPr>
          <w:b/>
          <w:bCs/>
        </w:rPr>
        <w:t>ethische richtlijnen</w:t>
      </w:r>
      <w:r w:rsidRPr="00F5436C">
        <w:t xml:space="preserve"> voor crisissituaties zodat ook voor mensen met een handicap de beste zorg gegarandeerd blijft.</w:t>
      </w:r>
    </w:p>
    <w:p w14:paraId="3C8C3435" w14:textId="77777777" w:rsidR="009F0415" w:rsidRDefault="009F0415" w:rsidP="009F0415">
      <w:pPr>
        <w:pBdr>
          <w:top w:val="single" w:sz="4" w:space="1" w:color="auto"/>
          <w:left w:val="single" w:sz="4" w:space="4" w:color="auto"/>
          <w:bottom w:val="single" w:sz="4" w:space="1" w:color="auto"/>
          <w:right w:val="single" w:sz="4" w:space="4" w:color="auto"/>
        </w:pBdr>
        <w:spacing w:after="0" w:line="240" w:lineRule="auto"/>
        <w:contextualSpacing/>
        <w:jc w:val="left"/>
      </w:pPr>
    </w:p>
    <w:p w14:paraId="0896B03C" w14:textId="77777777" w:rsidR="00F5436C" w:rsidRPr="00F5436C" w:rsidRDefault="00F5436C" w:rsidP="00F5436C">
      <w:pPr>
        <w:numPr>
          <w:ilvl w:val="0"/>
          <w:numId w:val="42"/>
        </w:numPr>
        <w:pBdr>
          <w:top w:val="single" w:sz="4" w:space="1" w:color="auto"/>
          <w:left w:val="single" w:sz="4" w:space="4" w:color="auto"/>
          <w:bottom w:val="single" w:sz="4" w:space="1" w:color="auto"/>
          <w:right w:val="single" w:sz="4" w:space="4" w:color="auto"/>
        </w:pBdr>
        <w:spacing w:after="0" w:line="240" w:lineRule="auto"/>
        <w:contextualSpacing/>
        <w:jc w:val="left"/>
      </w:pPr>
      <w:r w:rsidRPr="00F5436C">
        <w:t xml:space="preserve">Voorzie in </w:t>
      </w:r>
      <w:r w:rsidRPr="00913A98">
        <w:rPr>
          <w:b/>
          <w:bCs/>
        </w:rPr>
        <w:t xml:space="preserve">crisisplannen </w:t>
      </w:r>
      <w:r w:rsidRPr="00F5436C">
        <w:t>een aanpak voor personen met een handicap.</w:t>
      </w:r>
    </w:p>
    <w:p w14:paraId="155A2EC1" w14:textId="77777777" w:rsidR="00F5436C" w:rsidRPr="00926DC6" w:rsidRDefault="00F5436C" w:rsidP="00926DC6">
      <w:pPr>
        <w:jc w:val="left"/>
        <w:rPr>
          <w:b/>
          <w:bCs/>
        </w:rPr>
      </w:pPr>
    </w:p>
    <w:p w14:paraId="2F3EBE49" w14:textId="5C9EADC5" w:rsidR="000C122A" w:rsidRDefault="00F5436C" w:rsidP="006A6B52">
      <w:pPr>
        <w:pStyle w:val="Kop2"/>
      </w:pPr>
      <w:bookmarkStart w:id="15" w:name="_Toc45549094"/>
      <w:r>
        <w:t>Meer kansen</w:t>
      </w:r>
      <w:bookmarkEnd w:id="15"/>
    </w:p>
    <w:p w14:paraId="6D31F402" w14:textId="47CE0D77" w:rsidR="00F5436C" w:rsidRPr="00F5436C" w:rsidRDefault="00F5436C" w:rsidP="00F5436C">
      <w:pPr>
        <w:spacing w:after="0" w:line="240" w:lineRule="auto"/>
        <w:jc w:val="left"/>
        <w:rPr>
          <w:lang w:val="nl-BE"/>
        </w:rPr>
      </w:pPr>
      <w:r w:rsidRPr="00F5436C">
        <w:rPr>
          <w:lang w:val="nl-BE"/>
        </w:rPr>
        <w:t>De post-</w:t>
      </w:r>
      <w:r w:rsidR="004B2748">
        <w:rPr>
          <w:lang w:val="nl-BE"/>
        </w:rPr>
        <w:t>C</w:t>
      </w:r>
      <w:r w:rsidR="00DA5F9A">
        <w:rPr>
          <w:lang w:val="nl-BE"/>
        </w:rPr>
        <w:t>ovid</w:t>
      </w:r>
      <w:r w:rsidRPr="00F5436C">
        <w:rPr>
          <w:lang w:val="nl-BE"/>
        </w:rPr>
        <w:t xml:space="preserve"> periode stelt de gehele samenleving voor uitdagingen. Een aantal tijdelijke aspecten kunnen positief uitdraaien</w:t>
      </w:r>
      <w:r w:rsidR="00777137">
        <w:rPr>
          <w:lang w:val="nl-BE"/>
        </w:rPr>
        <w:t xml:space="preserve">. Er ontstaan kansen. </w:t>
      </w:r>
      <w:r w:rsidRPr="00F5436C">
        <w:rPr>
          <w:lang w:val="nl-BE"/>
        </w:rPr>
        <w:t xml:space="preserve">Neem mensen met een handicap hierin mee. Niet alles van deze evoluties draait automatisch positief uit voor personen met een handicap.  </w:t>
      </w:r>
    </w:p>
    <w:p w14:paraId="306AE1CB" w14:textId="77777777" w:rsidR="00F5436C" w:rsidRPr="00F5436C" w:rsidRDefault="00F5436C" w:rsidP="00F5436C">
      <w:pPr>
        <w:spacing w:after="0" w:line="240" w:lineRule="auto"/>
        <w:jc w:val="left"/>
        <w:rPr>
          <w:lang w:val="nl-BE"/>
        </w:rPr>
      </w:pPr>
    </w:p>
    <w:p w14:paraId="0F650656" w14:textId="3FFF4768" w:rsidR="00F5436C" w:rsidRDefault="00F5436C" w:rsidP="00F5436C">
      <w:pPr>
        <w:numPr>
          <w:ilvl w:val="0"/>
          <w:numId w:val="43"/>
        </w:numPr>
        <w:spacing w:after="0" w:line="240" w:lineRule="auto"/>
        <w:jc w:val="left"/>
        <w:rPr>
          <w:lang w:val="nl-BE"/>
        </w:rPr>
      </w:pPr>
      <w:r w:rsidRPr="00F5436C">
        <w:rPr>
          <w:lang w:val="nl-BE"/>
        </w:rPr>
        <w:t>Meer thuiswerk in de plaats van naar kantoor. Dit kan verplaatsingsproblemen oplossen voor een aantal mensen. Maar het vraagt ook aangepaste coaching voor wie zich minder goed kan organiseren.</w:t>
      </w:r>
    </w:p>
    <w:p w14:paraId="3F632A5C" w14:textId="77777777" w:rsidR="00FE4C1D" w:rsidRPr="00F5436C" w:rsidRDefault="00FE4C1D" w:rsidP="00FE4C1D">
      <w:pPr>
        <w:spacing w:after="0" w:line="240" w:lineRule="auto"/>
        <w:ind w:left="360"/>
        <w:jc w:val="left"/>
        <w:rPr>
          <w:lang w:val="nl-BE"/>
        </w:rPr>
      </w:pPr>
    </w:p>
    <w:p w14:paraId="31B0BFB3" w14:textId="08CA36A8" w:rsidR="00F5436C" w:rsidRDefault="00F5436C" w:rsidP="00F5436C">
      <w:pPr>
        <w:numPr>
          <w:ilvl w:val="0"/>
          <w:numId w:val="43"/>
        </w:numPr>
        <w:spacing w:after="0" w:line="240" w:lineRule="auto"/>
        <w:jc w:val="left"/>
        <w:rPr>
          <w:lang w:val="nl-BE"/>
        </w:rPr>
      </w:pPr>
      <w:r w:rsidRPr="00F5436C">
        <w:rPr>
          <w:lang w:val="nl-BE"/>
        </w:rPr>
        <w:t xml:space="preserve">Meer werken op wisselende uren maakt het mogelijk om noden omwille van handicap en werk beter af te stemmen. </w:t>
      </w:r>
    </w:p>
    <w:p w14:paraId="509F754A" w14:textId="77777777" w:rsidR="00F5436C" w:rsidRPr="00F5436C" w:rsidRDefault="00F5436C" w:rsidP="00F5436C">
      <w:pPr>
        <w:spacing w:after="0" w:line="240" w:lineRule="auto"/>
        <w:ind w:left="360"/>
        <w:jc w:val="left"/>
        <w:rPr>
          <w:lang w:val="nl-BE"/>
        </w:rPr>
      </w:pPr>
    </w:p>
    <w:p w14:paraId="64B7012E" w14:textId="106382CF" w:rsidR="00F5436C" w:rsidRDefault="00F5436C" w:rsidP="00F5436C">
      <w:pPr>
        <w:numPr>
          <w:ilvl w:val="0"/>
          <w:numId w:val="43"/>
        </w:numPr>
        <w:spacing w:after="0" w:line="240" w:lineRule="auto"/>
        <w:jc w:val="left"/>
        <w:rPr>
          <w:lang w:val="nl-BE"/>
        </w:rPr>
      </w:pPr>
      <w:r w:rsidRPr="00F5436C">
        <w:rPr>
          <w:lang w:val="nl-BE"/>
        </w:rPr>
        <w:t xml:space="preserve">Wetenschappers en middenveld pleiten voor de organisatie van meer duurzame lokale economie en korte keten systemen. Dit kan tewerkstellingskansen betekenen voor personen met een handicap. We pleiten ervoor dat hierbij wordt ingezet op reguliere bedrijven. Deze evolutie beperken tot de sociale economie betekent een val voor inclusie. </w:t>
      </w:r>
    </w:p>
    <w:p w14:paraId="549DFA64" w14:textId="77777777" w:rsidR="00F5436C" w:rsidRPr="00F5436C" w:rsidRDefault="00F5436C" w:rsidP="00F5436C">
      <w:pPr>
        <w:spacing w:after="0" w:line="240" w:lineRule="auto"/>
        <w:jc w:val="left"/>
        <w:rPr>
          <w:lang w:val="nl-BE"/>
        </w:rPr>
      </w:pPr>
    </w:p>
    <w:p w14:paraId="5BB522AB" w14:textId="1EF864C2" w:rsidR="00F5436C" w:rsidRDefault="00F5436C" w:rsidP="00F5436C">
      <w:pPr>
        <w:numPr>
          <w:ilvl w:val="0"/>
          <w:numId w:val="43"/>
        </w:numPr>
        <w:spacing w:after="0" w:line="240" w:lineRule="auto"/>
        <w:jc w:val="left"/>
        <w:rPr>
          <w:lang w:val="nl-BE"/>
        </w:rPr>
      </w:pPr>
      <w:r w:rsidRPr="00F5436C">
        <w:rPr>
          <w:lang w:val="nl-BE"/>
        </w:rPr>
        <w:t xml:space="preserve">Er wordt ingezet op uitbreiding van werken en zorg op afstand. Zorg voor maximale toegankelijkheid vanaf het begin. Hiermee kan je ook toegankelijkheidsproblemen aanpakken: verplaatsingen, ondertiteling van gesproken conversaties, tolken op afstand, coachen op afstand, therapie op afstand, … </w:t>
      </w:r>
    </w:p>
    <w:p w14:paraId="572565DD" w14:textId="77777777" w:rsidR="00F5436C" w:rsidRPr="00F5436C" w:rsidRDefault="00F5436C" w:rsidP="00F5436C">
      <w:pPr>
        <w:spacing w:after="0" w:line="240" w:lineRule="auto"/>
        <w:jc w:val="left"/>
        <w:rPr>
          <w:lang w:val="nl-BE"/>
        </w:rPr>
      </w:pPr>
    </w:p>
    <w:p w14:paraId="4EFFD59C" w14:textId="31879688" w:rsidR="00F5436C" w:rsidRDefault="00F5436C" w:rsidP="00F5436C">
      <w:pPr>
        <w:numPr>
          <w:ilvl w:val="0"/>
          <w:numId w:val="43"/>
        </w:numPr>
        <w:spacing w:after="0" w:line="240" w:lineRule="auto"/>
        <w:jc w:val="left"/>
        <w:rPr>
          <w:lang w:val="nl-BE"/>
        </w:rPr>
      </w:pPr>
      <w:r w:rsidRPr="00F5436C">
        <w:rPr>
          <w:lang w:val="nl-BE"/>
        </w:rPr>
        <w:t xml:space="preserve">Bij het uitwerken van digitale systemen moet er aandacht gaan naar het dichten van de digitale kloof. Alle gebruikers moeten er mee kunnen werken. Betaalbaarheid, digitale vaardigheden en toegankelijkheid van systemen zijn hierbij belangrijk. </w:t>
      </w:r>
    </w:p>
    <w:p w14:paraId="39A69B0D" w14:textId="77777777" w:rsidR="00F5436C" w:rsidRPr="00F5436C" w:rsidRDefault="00F5436C" w:rsidP="00F5436C">
      <w:pPr>
        <w:spacing w:after="0" w:line="240" w:lineRule="auto"/>
        <w:jc w:val="left"/>
        <w:rPr>
          <w:lang w:val="nl-BE"/>
        </w:rPr>
      </w:pPr>
    </w:p>
    <w:p w14:paraId="47B29332" w14:textId="1260037E" w:rsidR="00FE4C1D" w:rsidRDefault="00F5436C" w:rsidP="00F5436C">
      <w:pPr>
        <w:numPr>
          <w:ilvl w:val="0"/>
          <w:numId w:val="43"/>
        </w:numPr>
        <w:spacing w:after="0" w:line="240" w:lineRule="auto"/>
        <w:jc w:val="left"/>
        <w:rPr>
          <w:lang w:val="nl-BE"/>
        </w:rPr>
      </w:pPr>
      <w:r w:rsidRPr="00F5436C">
        <w:rPr>
          <w:lang w:val="nl-BE"/>
        </w:rPr>
        <w:t>Een digitale kloof zal niet direct helemaal opgelost geraken. Voorzie ook in andere systemen van dienstverlening en communicatie.</w:t>
      </w:r>
    </w:p>
    <w:p w14:paraId="4DF94B6A" w14:textId="5137A5A8" w:rsidR="00E73688" w:rsidRPr="000B44E7" w:rsidRDefault="00913A98" w:rsidP="00972563">
      <w:pPr>
        <w:spacing w:after="160"/>
        <w:jc w:val="left"/>
        <w:rPr>
          <w:b/>
          <w:bCs/>
        </w:rPr>
      </w:pPr>
      <w:r>
        <w:rPr>
          <w:lang w:val="nl-BE"/>
        </w:rPr>
        <w:br w:type="page"/>
      </w:r>
      <w:r w:rsidR="00E73688" w:rsidRPr="000B44E7">
        <w:rPr>
          <w:b/>
          <w:bCs/>
        </w:rPr>
        <w:t>Beleidsaanbeveling:</w:t>
      </w:r>
    </w:p>
    <w:p w14:paraId="1B966509" w14:textId="6C2D7FA4" w:rsidR="00F5436C" w:rsidRPr="00F5436C" w:rsidRDefault="00F5436C" w:rsidP="00F5436C">
      <w:pPr>
        <w:pStyle w:val="Lijstalinea"/>
        <w:numPr>
          <w:ilvl w:val="0"/>
          <w:numId w:val="37"/>
        </w:numPr>
        <w:pBdr>
          <w:top w:val="single" w:sz="4" w:space="1" w:color="auto"/>
          <w:left w:val="single" w:sz="4" w:space="4" w:color="auto"/>
          <w:bottom w:val="single" w:sz="4" w:space="1" w:color="auto"/>
          <w:right w:val="single" w:sz="4" w:space="4" w:color="auto"/>
        </w:pBdr>
        <w:spacing w:after="0" w:line="240" w:lineRule="auto"/>
        <w:contextualSpacing/>
        <w:jc w:val="left"/>
      </w:pPr>
      <w:r w:rsidRPr="00F5436C">
        <w:t xml:space="preserve">Overdenk de mogelijkheden voor personen met een handicap bij alle </w:t>
      </w:r>
      <w:r w:rsidRPr="00913A98">
        <w:rPr>
          <w:b/>
          <w:bCs/>
        </w:rPr>
        <w:t>post-</w:t>
      </w:r>
      <w:r w:rsidR="001F0E86" w:rsidRPr="00913A98">
        <w:rPr>
          <w:b/>
          <w:bCs/>
        </w:rPr>
        <w:t>C</w:t>
      </w:r>
      <w:r w:rsidRPr="00913A98">
        <w:rPr>
          <w:b/>
          <w:bCs/>
        </w:rPr>
        <w:t>ovid-19 ontwikkelingen</w:t>
      </w:r>
      <w:r w:rsidRPr="00F5436C">
        <w:t xml:space="preserve">.  </w:t>
      </w:r>
    </w:p>
    <w:p w14:paraId="4B792CB8" w14:textId="77777777" w:rsidR="00F5436C" w:rsidRDefault="00F5436C" w:rsidP="006A6B52">
      <w:pPr>
        <w:pStyle w:val="Kop2"/>
      </w:pPr>
      <w:bookmarkStart w:id="16" w:name="_Toc44442168"/>
    </w:p>
    <w:p w14:paraId="1CB9C72F" w14:textId="466D276F" w:rsidR="000C122A" w:rsidRPr="000C122A" w:rsidRDefault="00F5436C" w:rsidP="006A6B52">
      <w:pPr>
        <w:pStyle w:val="Kop2"/>
      </w:pPr>
      <w:bookmarkStart w:id="17" w:name="_Toc45549095"/>
      <w:r>
        <w:t>Niets over ons zonder ons</w:t>
      </w:r>
      <w:bookmarkEnd w:id="17"/>
      <w:r>
        <w:t xml:space="preserve"> </w:t>
      </w:r>
      <w:bookmarkEnd w:id="16"/>
    </w:p>
    <w:p w14:paraId="20E0CF88" w14:textId="12A73874" w:rsidR="00F5436C" w:rsidRPr="00F5436C" w:rsidRDefault="00F5436C" w:rsidP="00F5436C">
      <w:pPr>
        <w:spacing w:after="0" w:line="240" w:lineRule="auto"/>
        <w:jc w:val="left"/>
      </w:pPr>
      <w:r w:rsidRPr="00F5436C">
        <w:t xml:space="preserve">Neem de visie van personen met een handicap ook in expertengroepen en taskforces mee. De organisatoren van zorg vertegenwoordigen deze visie niet. Toets zo algemene maatregelen op hun effecten voor personen met een handicap. Zoek oplossingen voor specifieke problemen bij algemene maatregelen. Bijvoorbeeld face-shields </w:t>
      </w:r>
      <w:r w:rsidR="000421E0">
        <w:t xml:space="preserve">in plaats van </w:t>
      </w:r>
      <w:r w:rsidRPr="00F5436C">
        <w:t>mondmaskers, afwijkingen van bubbelgroottes of afstandsregels, …</w:t>
      </w:r>
    </w:p>
    <w:p w14:paraId="6B865CA3" w14:textId="77777777" w:rsidR="00F5436C" w:rsidRPr="00F5436C" w:rsidRDefault="00F5436C" w:rsidP="00F5436C">
      <w:pPr>
        <w:spacing w:after="0" w:line="240" w:lineRule="auto"/>
        <w:jc w:val="left"/>
      </w:pPr>
    </w:p>
    <w:p w14:paraId="1C9CB6F4" w14:textId="0B2DC9B8" w:rsidR="00F5436C" w:rsidRPr="00F5436C" w:rsidRDefault="00F5436C" w:rsidP="00F5436C">
      <w:pPr>
        <w:spacing w:after="0" w:line="240" w:lineRule="auto"/>
        <w:jc w:val="left"/>
      </w:pPr>
      <w:r w:rsidRPr="00F5436C">
        <w:t xml:space="preserve">In de relance nam NOOZO deel aan de taskforce kwetsbare gezinnen. Volgens onze visie wordt dergelijke vertegenwoordigend werk het best opgenomen door wie partner is van het beleid in het betreffende beleidsdomein. Zij kennen best het betreffende domein om heel gericht inbreng te doen. Daarom brachten we de </w:t>
      </w:r>
      <w:r w:rsidR="00E12330">
        <w:t xml:space="preserve">verenigingen </w:t>
      </w:r>
      <w:r w:rsidRPr="00F5436C">
        <w:t xml:space="preserve">die in het beleidsdomein </w:t>
      </w:r>
      <w:r w:rsidR="00BF1AA8">
        <w:t>W</w:t>
      </w:r>
      <w:r w:rsidRPr="00F5436C">
        <w:t>elzijn vertegenwoordigd zijn</w:t>
      </w:r>
      <w:r w:rsidR="00EE334C">
        <w:t xml:space="preserve"> </w:t>
      </w:r>
      <w:r w:rsidRPr="00F5436C">
        <w:t>samen in een tijdelijke werkgroep.</w:t>
      </w:r>
    </w:p>
    <w:p w14:paraId="43236B1C" w14:textId="2C59C6FB" w:rsidR="00F5436C" w:rsidRPr="00F5436C" w:rsidRDefault="00F5436C" w:rsidP="00F5436C">
      <w:pPr>
        <w:spacing w:after="0" w:line="240" w:lineRule="auto"/>
        <w:jc w:val="left"/>
      </w:pPr>
      <w:r w:rsidRPr="00F5436C">
        <w:t xml:space="preserve">Regelmatig werd in de </w:t>
      </w:r>
      <w:r w:rsidR="00BF1AA8">
        <w:t>T</w:t>
      </w:r>
      <w:r w:rsidRPr="00F5436C">
        <w:t xml:space="preserve">askforce </w:t>
      </w:r>
      <w:r w:rsidR="00BF1AA8">
        <w:t>K</w:t>
      </w:r>
      <w:r w:rsidRPr="00F5436C">
        <w:t xml:space="preserve">wetsbare gezinnen verwezen naar de </w:t>
      </w:r>
      <w:r w:rsidR="00BF1AA8">
        <w:t>T</w:t>
      </w:r>
      <w:r w:rsidRPr="00F5436C">
        <w:t xml:space="preserve">askforce </w:t>
      </w:r>
      <w:r w:rsidR="00BF1AA8">
        <w:t>Z</w:t>
      </w:r>
      <w:r w:rsidRPr="00F5436C">
        <w:t xml:space="preserve">org. In de </w:t>
      </w:r>
      <w:r w:rsidR="00BF1AA8">
        <w:t>T</w:t>
      </w:r>
      <w:r w:rsidRPr="00F5436C">
        <w:t xml:space="preserve">askforce </w:t>
      </w:r>
      <w:r w:rsidR="00BF1AA8">
        <w:t>Z</w:t>
      </w:r>
      <w:r w:rsidRPr="00F5436C">
        <w:t>org was er geen rechtstreekse betrokkenheid van de vertegenwoordigers van mensen met een handicap</w:t>
      </w:r>
      <w:r w:rsidR="005C6558">
        <w:t>.</w:t>
      </w:r>
      <w:r w:rsidRPr="00F5436C">
        <w:t xml:space="preserve"> Dit is een gemiste kans. </w:t>
      </w:r>
    </w:p>
    <w:p w14:paraId="51B3C0C1" w14:textId="77777777" w:rsidR="00F5436C" w:rsidRDefault="00F5436C" w:rsidP="00DB2921">
      <w:pPr>
        <w:jc w:val="left"/>
      </w:pPr>
    </w:p>
    <w:p w14:paraId="4C938CDD" w14:textId="6E10AC55" w:rsidR="00D57223" w:rsidRPr="00D57223" w:rsidRDefault="00D57223" w:rsidP="00DB2921">
      <w:pPr>
        <w:jc w:val="left"/>
        <w:rPr>
          <w:b/>
          <w:bCs/>
        </w:rPr>
      </w:pPr>
      <w:r w:rsidRPr="00D57223">
        <w:rPr>
          <w:b/>
          <w:bCs/>
        </w:rPr>
        <w:t>Beleidsaanbeveling:</w:t>
      </w:r>
    </w:p>
    <w:p w14:paraId="371FC539" w14:textId="77777777" w:rsidR="00F5436C" w:rsidRPr="00D92BB2" w:rsidRDefault="00F5436C" w:rsidP="00F5436C">
      <w:pPr>
        <w:pStyle w:val="Lijstalinea"/>
        <w:numPr>
          <w:ilvl w:val="0"/>
          <w:numId w:val="36"/>
        </w:numPr>
        <w:pBdr>
          <w:top w:val="single" w:sz="4" w:space="1" w:color="auto"/>
          <w:left w:val="single" w:sz="4" w:space="4" w:color="auto"/>
          <w:bottom w:val="single" w:sz="4" w:space="1" w:color="auto"/>
          <w:right w:val="single" w:sz="4" w:space="4" w:color="auto"/>
        </w:pBdr>
        <w:spacing w:after="0" w:line="240" w:lineRule="auto"/>
        <w:contextualSpacing/>
        <w:jc w:val="left"/>
      </w:pPr>
      <w:bookmarkStart w:id="18" w:name="_Hlk45527429"/>
      <w:r>
        <w:t xml:space="preserve">Zorg voor Niets over ons zonder ons. Neem </w:t>
      </w:r>
      <w:r w:rsidRPr="00A74841">
        <w:rPr>
          <w:b/>
          <w:bCs/>
        </w:rPr>
        <w:t xml:space="preserve">vertegenwoordiging </w:t>
      </w:r>
      <w:r w:rsidRPr="00FE4C1D">
        <w:t>van verenigingen van</w:t>
      </w:r>
      <w:r>
        <w:t xml:space="preserve"> personen met een handicap op in allerlei werk- en expertengroepen.</w:t>
      </w:r>
    </w:p>
    <w:bookmarkEnd w:id="18"/>
    <w:p w14:paraId="542F3FF6" w14:textId="135BE388" w:rsidR="00EA479A" w:rsidRDefault="00EA479A">
      <w:pPr>
        <w:spacing w:after="160"/>
        <w:jc w:val="left"/>
      </w:pPr>
    </w:p>
    <w:sectPr w:rsidR="00EA479A" w:rsidSect="00C77DDF">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9637B" w14:textId="77777777" w:rsidR="000852CE" w:rsidRDefault="000852CE" w:rsidP="00555C0D">
      <w:r>
        <w:separator/>
      </w:r>
    </w:p>
  </w:endnote>
  <w:endnote w:type="continuationSeparator" w:id="0">
    <w:p w14:paraId="67D57A8D" w14:textId="77777777" w:rsidR="000852CE" w:rsidRDefault="000852CE" w:rsidP="00555C0D">
      <w:r>
        <w:continuationSeparator/>
      </w:r>
    </w:p>
  </w:endnote>
  <w:endnote w:type="continuationNotice" w:id="1">
    <w:p w14:paraId="2AED7E40" w14:textId="77777777" w:rsidR="000852CE" w:rsidRDefault="000852CE" w:rsidP="00555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lang w:val="nl-NL"/>
      </w:rPr>
      <w:id w:val="1035000979"/>
      <w:docPartObj>
        <w:docPartGallery w:val="Page Numbers (Bottom of Page)"/>
        <w:docPartUnique/>
      </w:docPartObj>
    </w:sdtPr>
    <w:sdtEndPr/>
    <w:sdtContent>
      <w:p w14:paraId="74D5779A" w14:textId="77777777" w:rsidR="0027760D" w:rsidRDefault="00011D35" w:rsidP="00C77DDF">
        <w:pPr>
          <w:pStyle w:val="Lijstopsomteken"/>
          <w:numPr>
            <w:ilvl w:val="0"/>
            <w:numId w:val="0"/>
          </w:numPr>
          <w:spacing w:before="480" w:after="0"/>
          <w:ind w:left="357"/>
          <w:jc w:val="center"/>
          <w:rPr>
            <w:color w:val="7F7F7F" w:themeColor="text1" w:themeTint="80"/>
            <w:lang w:val="nl-NL"/>
          </w:rPr>
        </w:pPr>
        <w:r w:rsidRPr="0082108C">
          <w:rPr>
            <w:color w:val="7F7F7F" w:themeColor="text1" w:themeTint="80"/>
            <w:lang w:val="nl-NL"/>
          </w:rPr>
          <w:t xml:space="preserve">NOOZO - </w:t>
        </w:r>
        <w:r>
          <w:rPr>
            <w:color w:val="7F7F7F" w:themeColor="text1" w:themeTint="80"/>
            <w:lang w:val="nl-NL"/>
          </w:rPr>
          <w:t xml:space="preserve">Advies </w:t>
        </w:r>
        <w:r w:rsidR="001F19B4">
          <w:rPr>
            <w:color w:val="7F7F7F" w:themeColor="text1" w:themeTint="80"/>
            <w:lang w:val="nl-NL"/>
          </w:rPr>
          <w:t>Covid-19 en kansen voor de toekomst</w:t>
        </w:r>
      </w:p>
      <w:p w14:paraId="069A32E4" w14:textId="7B513119" w:rsidR="00011D35" w:rsidRPr="00C77DDF" w:rsidRDefault="000852CE" w:rsidP="00C77DDF">
        <w:pPr>
          <w:pStyle w:val="Lijstopsomteken"/>
          <w:numPr>
            <w:ilvl w:val="0"/>
            <w:numId w:val="0"/>
          </w:numPr>
          <w:spacing w:before="480" w:after="0"/>
          <w:ind w:left="357"/>
          <w:jc w:val="center"/>
          <w:rPr>
            <w:color w:val="7F7F7F" w:themeColor="text1" w:themeTint="80"/>
            <w:lang w:val="nl-NL"/>
          </w:rPr>
        </w:pPr>
        <w:sdt>
          <w:sdtPr>
            <w:rPr>
              <w:color w:val="7F7F7F" w:themeColor="text1" w:themeTint="80"/>
              <w:lang w:val="nl-NL"/>
            </w:rPr>
            <w:id w:val="-1427416127"/>
            <w:docPartObj>
              <w:docPartGallery w:val="Page Numbers (Bottom of Page)"/>
              <w:docPartUnique/>
            </w:docPartObj>
          </w:sdtPr>
          <w:sdtEndPr/>
          <w:sdtContent>
            <w:sdt>
              <w:sdtPr>
                <w:rPr>
                  <w:color w:val="7F7F7F" w:themeColor="text1" w:themeTint="80"/>
                  <w:lang w:val="nl-NL"/>
                </w:rPr>
                <w:id w:val="1896390615"/>
                <w:docPartObj>
                  <w:docPartGallery w:val="Page Numbers (Top of Page)"/>
                  <w:docPartUnique/>
                </w:docPartObj>
              </w:sdtPr>
              <w:sdtEndPr/>
              <w:sdtContent>
                <w:r w:rsidR="00011D35" w:rsidRPr="00C77DDF">
                  <w:rPr>
                    <w:color w:val="7F7F7F" w:themeColor="text1" w:themeTint="80"/>
                    <w:lang w:val="nl-NL"/>
                  </w:rPr>
                  <w:t xml:space="preserve">Pagina </w:t>
                </w:r>
                <w:r w:rsidR="00011D35" w:rsidRPr="00C77DDF">
                  <w:rPr>
                    <w:color w:val="7F7F7F" w:themeColor="text1" w:themeTint="80"/>
                    <w:lang w:val="nl-NL"/>
                  </w:rPr>
                  <w:fldChar w:fldCharType="begin"/>
                </w:r>
                <w:r w:rsidR="00011D35" w:rsidRPr="00C77DDF">
                  <w:rPr>
                    <w:color w:val="7F7F7F" w:themeColor="text1" w:themeTint="80"/>
                    <w:lang w:val="nl-NL"/>
                  </w:rPr>
                  <w:instrText>PAGE  \* Arabic  \* MERGEFORMAT</w:instrText>
                </w:r>
                <w:r w:rsidR="00011D35" w:rsidRPr="00C77DDF">
                  <w:rPr>
                    <w:color w:val="7F7F7F" w:themeColor="text1" w:themeTint="80"/>
                    <w:lang w:val="nl-NL"/>
                  </w:rPr>
                  <w:fldChar w:fldCharType="separate"/>
                </w:r>
                <w:r w:rsidR="00011D35" w:rsidRPr="00C77DDF">
                  <w:rPr>
                    <w:color w:val="7F7F7F" w:themeColor="text1" w:themeTint="80"/>
                    <w:lang w:val="nl-NL"/>
                  </w:rPr>
                  <w:t>1</w:t>
                </w:r>
                <w:r w:rsidR="00011D35" w:rsidRPr="00C77DDF">
                  <w:rPr>
                    <w:color w:val="7F7F7F" w:themeColor="text1" w:themeTint="80"/>
                    <w:lang w:val="nl-NL"/>
                  </w:rPr>
                  <w:fldChar w:fldCharType="end"/>
                </w:r>
                <w:r w:rsidR="00011D35" w:rsidRPr="00C77DDF">
                  <w:rPr>
                    <w:color w:val="7F7F7F" w:themeColor="text1" w:themeTint="80"/>
                    <w:lang w:val="nl-NL"/>
                  </w:rPr>
                  <w:t xml:space="preserve"> van </w:t>
                </w:r>
                <w:r w:rsidR="00011D35" w:rsidRPr="00C77DDF">
                  <w:rPr>
                    <w:color w:val="7F7F7F" w:themeColor="text1" w:themeTint="80"/>
                    <w:lang w:val="nl-NL"/>
                  </w:rPr>
                  <w:fldChar w:fldCharType="begin"/>
                </w:r>
                <w:r w:rsidR="00011D35" w:rsidRPr="00C77DDF">
                  <w:rPr>
                    <w:color w:val="7F7F7F" w:themeColor="text1" w:themeTint="80"/>
                    <w:lang w:val="nl-NL"/>
                  </w:rPr>
                  <w:instrText>NUMPAGES  \* Arabic  \* MERGEFORMAT</w:instrText>
                </w:r>
                <w:r w:rsidR="00011D35" w:rsidRPr="00C77DDF">
                  <w:rPr>
                    <w:color w:val="7F7F7F" w:themeColor="text1" w:themeTint="80"/>
                    <w:lang w:val="nl-NL"/>
                  </w:rPr>
                  <w:fldChar w:fldCharType="separate"/>
                </w:r>
                <w:r w:rsidR="00011D35" w:rsidRPr="00C77DDF">
                  <w:rPr>
                    <w:color w:val="7F7F7F" w:themeColor="text1" w:themeTint="80"/>
                    <w:lang w:val="nl-NL"/>
                  </w:rPr>
                  <w:t>2</w:t>
                </w:r>
                <w:r w:rsidR="00011D35" w:rsidRPr="00C77DDF">
                  <w:rPr>
                    <w:color w:val="7F7F7F" w:themeColor="text1" w:themeTint="80"/>
                    <w:lang w:val="nl-NL"/>
                  </w:rPr>
                  <w:fldChar w:fldCharType="end"/>
                </w:r>
              </w:sdtContent>
            </w:sdt>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EB06C" w14:textId="52F84C4E" w:rsidR="00011D35" w:rsidRPr="009D5BB1" w:rsidRDefault="00011D35" w:rsidP="00EE5E50">
    <w:pPr>
      <w:pStyle w:val="Ondertitel"/>
      <w:jc w:val="both"/>
      <w:rPr>
        <w:color w:val="000000" w:themeColor="text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7A28A" w14:textId="77777777" w:rsidR="000852CE" w:rsidRDefault="000852CE" w:rsidP="00555C0D">
      <w:r>
        <w:separator/>
      </w:r>
    </w:p>
  </w:footnote>
  <w:footnote w:type="continuationSeparator" w:id="0">
    <w:p w14:paraId="4F8CEA2E" w14:textId="77777777" w:rsidR="000852CE" w:rsidRDefault="000852CE" w:rsidP="00555C0D">
      <w:r>
        <w:continuationSeparator/>
      </w:r>
    </w:p>
  </w:footnote>
  <w:footnote w:type="continuationNotice" w:id="1">
    <w:p w14:paraId="74A28A7C" w14:textId="77777777" w:rsidR="000852CE" w:rsidRDefault="000852CE" w:rsidP="00555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E477" w14:textId="3651A0F9" w:rsidR="00011D35" w:rsidRPr="007C0E24" w:rsidRDefault="00011D35" w:rsidP="007C0E24">
    <w:pPr>
      <w:pStyle w:val="Lijstopsomteken"/>
      <w:numPr>
        <w:ilvl w:val="0"/>
        <w:numId w:val="0"/>
      </w:numPr>
      <w:spacing w:before="0" w:after="480"/>
      <w:ind w:left="357"/>
      <w:jc w:val="center"/>
      <w:rPr>
        <w:color w:val="7F7F7F" w:themeColor="text1" w:themeTint="80"/>
        <w:lang w:val="nl-NL"/>
      </w:rPr>
    </w:pPr>
    <w:r w:rsidRPr="003137CF">
      <w:rPr>
        <w:color w:val="7F7F7F" w:themeColor="text1" w:themeTint="80"/>
        <w:lang w:val="nl-NL"/>
      </w:rPr>
      <w:t>NOOZO - Vlaamse adviesraad handicap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562AE50"/>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AB3F8F"/>
    <w:multiLevelType w:val="hybridMultilevel"/>
    <w:tmpl w:val="3D6E04E0"/>
    <w:lvl w:ilvl="0" w:tplc="E07464C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1315BD3"/>
    <w:multiLevelType w:val="hybridMultilevel"/>
    <w:tmpl w:val="FC087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A704E0"/>
    <w:multiLevelType w:val="multilevel"/>
    <w:tmpl w:val="8AE86A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9D14987"/>
    <w:multiLevelType w:val="hybridMultilevel"/>
    <w:tmpl w:val="42262FAE"/>
    <w:lvl w:ilvl="0" w:tplc="391E843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9029E5"/>
    <w:multiLevelType w:val="hybridMultilevel"/>
    <w:tmpl w:val="C5A044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BB1AB8"/>
    <w:multiLevelType w:val="multilevel"/>
    <w:tmpl w:val="9B1E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ED35F9"/>
    <w:multiLevelType w:val="hybridMultilevel"/>
    <w:tmpl w:val="7CC4E3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2511E9"/>
    <w:multiLevelType w:val="hybridMultilevel"/>
    <w:tmpl w:val="74D0E8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2EB63E29"/>
    <w:multiLevelType w:val="hybridMultilevel"/>
    <w:tmpl w:val="B71C4D2A"/>
    <w:lvl w:ilvl="0" w:tplc="7AF0C95C">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03E6498"/>
    <w:multiLevelType w:val="multilevel"/>
    <w:tmpl w:val="EBEE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AF7507"/>
    <w:multiLevelType w:val="hybridMultilevel"/>
    <w:tmpl w:val="DBCCCF04"/>
    <w:lvl w:ilvl="0" w:tplc="7AF0C95C">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1901342"/>
    <w:multiLevelType w:val="hybridMultilevel"/>
    <w:tmpl w:val="25AA4A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2EE1F8A"/>
    <w:multiLevelType w:val="hybridMultilevel"/>
    <w:tmpl w:val="E0BADE80"/>
    <w:lvl w:ilvl="0" w:tplc="9CB673D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E7070D"/>
    <w:multiLevelType w:val="hybridMultilevel"/>
    <w:tmpl w:val="803019EC"/>
    <w:lvl w:ilvl="0" w:tplc="3EE06BA4">
      <w:start w:val="9"/>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E5335C9"/>
    <w:multiLevelType w:val="hybridMultilevel"/>
    <w:tmpl w:val="E72AFA94"/>
    <w:lvl w:ilvl="0" w:tplc="C0982E5E">
      <w:start w:val="1"/>
      <w:numFmt w:val="decimal"/>
      <w:pStyle w:val="Kop1"/>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EF168FB"/>
    <w:multiLevelType w:val="hybridMultilevel"/>
    <w:tmpl w:val="7C2407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FD223D0"/>
    <w:multiLevelType w:val="hybridMultilevel"/>
    <w:tmpl w:val="A60820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0233C27"/>
    <w:multiLevelType w:val="hybridMultilevel"/>
    <w:tmpl w:val="FFFFFFFF"/>
    <w:lvl w:ilvl="0" w:tplc="DB4EDBFE">
      <w:start w:val="1"/>
      <w:numFmt w:val="bullet"/>
      <w:lvlText w:val=""/>
      <w:lvlJc w:val="left"/>
      <w:pPr>
        <w:ind w:left="720" w:hanging="360"/>
      </w:pPr>
      <w:rPr>
        <w:rFonts w:ascii="Symbol" w:hAnsi="Symbol" w:hint="default"/>
      </w:rPr>
    </w:lvl>
    <w:lvl w:ilvl="1" w:tplc="5D807370">
      <w:start w:val="1"/>
      <w:numFmt w:val="bullet"/>
      <w:lvlText w:val="o"/>
      <w:lvlJc w:val="left"/>
      <w:pPr>
        <w:ind w:left="1440" w:hanging="360"/>
      </w:pPr>
      <w:rPr>
        <w:rFonts w:ascii="Courier New" w:hAnsi="Courier New" w:hint="default"/>
      </w:rPr>
    </w:lvl>
    <w:lvl w:ilvl="2" w:tplc="298058C4">
      <w:start w:val="1"/>
      <w:numFmt w:val="bullet"/>
      <w:lvlText w:val=""/>
      <w:lvlJc w:val="left"/>
      <w:pPr>
        <w:ind w:left="2160" w:hanging="360"/>
      </w:pPr>
      <w:rPr>
        <w:rFonts w:ascii="Wingdings" w:hAnsi="Wingdings" w:hint="default"/>
      </w:rPr>
    </w:lvl>
    <w:lvl w:ilvl="3" w:tplc="B5143498">
      <w:start w:val="1"/>
      <w:numFmt w:val="bullet"/>
      <w:lvlText w:val=""/>
      <w:lvlJc w:val="left"/>
      <w:pPr>
        <w:ind w:left="2880" w:hanging="360"/>
      </w:pPr>
      <w:rPr>
        <w:rFonts w:ascii="Symbol" w:hAnsi="Symbol" w:hint="default"/>
      </w:rPr>
    </w:lvl>
    <w:lvl w:ilvl="4" w:tplc="318E5E44">
      <w:start w:val="1"/>
      <w:numFmt w:val="bullet"/>
      <w:lvlText w:val="o"/>
      <w:lvlJc w:val="left"/>
      <w:pPr>
        <w:ind w:left="3600" w:hanging="360"/>
      </w:pPr>
      <w:rPr>
        <w:rFonts w:ascii="Courier New" w:hAnsi="Courier New" w:hint="default"/>
      </w:rPr>
    </w:lvl>
    <w:lvl w:ilvl="5" w:tplc="CC209804">
      <w:start w:val="1"/>
      <w:numFmt w:val="bullet"/>
      <w:lvlText w:val=""/>
      <w:lvlJc w:val="left"/>
      <w:pPr>
        <w:ind w:left="4320" w:hanging="360"/>
      </w:pPr>
      <w:rPr>
        <w:rFonts w:ascii="Wingdings" w:hAnsi="Wingdings" w:hint="default"/>
      </w:rPr>
    </w:lvl>
    <w:lvl w:ilvl="6" w:tplc="57B42E9E">
      <w:start w:val="1"/>
      <w:numFmt w:val="bullet"/>
      <w:lvlText w:val=""/>
      <w:lvlJc w:val="left"/>
      <w:pPr>
        <w:ind w:left="5040" w:hanging="360"/>
      </w:pPr>
      <w:rPr>
        <w:rFonts w:ascii="Symbol" w:hAnsi="Symbol" w:hint="default"/>
      </w:rPr>
    </w:lvl>
    <w:lvl w:ilvl="7" w:tplc="BFD042DC">
      <w:start w:val="1"/>
      <w:numFmt w:val="bullet"/>
      <w:lvlText w:val="o"/>
      <w:lvlJc w:val="left"/>
      <w:pPr>
        <w:ind w:left="5760" w:hanging="360"/>
      </w:pPr>
      <w:rPr>
        <w:rFonts w:ascii="Courier New" w:hAnsi="Courier New" w:hint="default"/>
      </w:rPr>
    </w:lvl>
    <w:lvl w:ilvl="8" w:tplc="4440CC2E">
      <w:start w:val="1"/>
      <w:numFmt w:val="bullet"/>
      <w:lvlText w:val=""/>
      <w:lvlJc w:val="left"/>
      <w:pPr>
        <w:ind w:left="6480" w:hanging="360"/>
      </w:pPr>
      <w:rPr>
        <w:rFonts w:ascii="Wingdings" w:hAnsi="Wingdings" w:hint="default"/>
      </w:rPr>
    </w:lvl>
  </w:abstractNum>
  <w:abstractNum w:abstractNumId="19" w15:restartNumberingAfterBreak="0">
    <w:nsid w:val="40B066C0"/>
    <w:multiLevelType w:val="hybridMultilevel"/>
    <w:tmpl w:val="873457B2"/>
    <w:lvl w:ilvl="0" w:tplc="3B884FEC">
      <w:start w:val="1"/>
      <w:numFmt w:val="decimal"/>
      <w:lvlText w:val="%1."/>
      <w:lvlJc w:val="left"/>
      <w:pPr>
        <w:ind w:left="720" w:hanging="360"/>
      </w:pPr>
      <w:rPr>
        <w:rFonts w:hint="default"/>
        <w:b/>
        <w:bCs/>
      </w:rPr>
    </w:lvl>
    <w:lvl w:ilvl="1" w:tplc="E40E7CBA">
      <w:start w:val="13"/>
      <w:numFmt w:val="bullet"/>
      <w:lvlText w:val="•"/>
      <w:lvlJc w:val="left"/>
      <w:pPr>
        <w:ind w:left="1788" w:hanging="708"/>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8F1040C"/>
    <w:multiLevelType w:val="hybridMultilevel"/>
    <w:tmpl w:val="FB323AF6"/>
    <w:lvl w:ilvl="0" w:tplc="7AF0C95C">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ACD4DEB"/>
    <w:multiLevelType w:val="hybridMultilevel"/>
    <w:tmpl w:val="E7F650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E3F1CFB"/>
    <w:multiLevelType w:val="hybridMultilevel"/>
    <w:tmpl w:val="BF8CCE5A"/>
    <w:lvl w:ilvl="0" w:tplc="12BC3CA2">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3CA383A"/>
    <w:multiLevelType w:val="hybridMultilevel"/>
    <w:tmpl w:val="9022051C"/>
    <w:lvl w:ilvl="0" w:tplc="9CB673D2">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2702EB3"/>
    <w:multiLevelType w:val="hybridMultilevel"/>
    <w:tmpl w:val="FFFFFFFF"/>
    <w:lvl w:ilvl="0" w:tplc="7884016E">
      <w:start w:val="1"/>
      <w:numFmt w:val="bullet"/>
      <w:lvlText w:val=""/>
      <w:lvlJc w:val="left"/>
      <w:pPr>
        <w:ind w:left="720" w:hanging="360"/>
      </w:pPr>
      <w:rPr>
        <w:rFonts w:ascii="Symbol" w:hAnsi="Symbol" w:hint="default"/>
      </w:rPr>
    </w:lvl>
    <w:lvl w:ilvl="1" w:tplc="2E9EEBD6">
      <w:start w:val="1"/>
      <w:numFmt w:val="bullet"/>
      <w:lvlText w:val="o"/>
      <w:lvlJc w:val="left"/>
      <w:pPr>
        <w:ind w:left="1440" w:hanging="360"/>
      </w:pPr>
      <w:rPr>
        <w:rFonts w:ascii="Courier New" w:hAnsi="Courier New" w:hint="default"/>
      </w:rPr>
    </w:lvl>
    <w:lvl w:ilvl="2" w:tplc="0DB05526">
      <w:start w:val="1"/>
      <w:numFmt w:val="bullet"/>
      <w:lvlText w:val=""/>
      <w:lvlJc w:val="left"/>
      <w:pPr>
        <w:ind w:left="2160" w:hanging="360"/>
      </w:pPr>
      <w:rPr>
        <w:rFonts w:ascii="Wingdings" w:hAnsi="Wingdings" w:hint="default"/>
      </w:rPr>
    </w:lvl>
    <w:lvl w:ilvl="3" w:tplc="E8688144">
      <w:start w:val="1"/>
      <w:numFmt w:val="bullet"/>
      <w:lvlText w:val=""/>
      <w:lvlJc w:val="left"/>
      <w:pPr>
        <w:ind w:left="2880" w:hanging="360"/>
      </w:pPr>
      <w:rPr>
        <w:rFonts w:ascii="Symbol" w:hAnsi="Symbol" w:hint="default"/>
      </w:rPr>
    </w:lvl>
    <w:lvl w:ilvl="4" w:tplc="82427E1A">
      <w:start w:val="1"/>
      <w:numFmt w:val="bullet"/>
      <w:lvlText w:val="o"/>
      <w:lvlJc w:val="left"/>
      <w:pPr>
        <w:ind w:left="3600" w:hanging="360"/>
      </w:pPr>
      <w:rPr>
        <w:rFonts w:ascii="Courier New" w:hAnsi="Courier New" w:hint="default"/>
      </w:rPr>
    </w:lvl>
    <w:lvl w:ilvl="5" w:tplc="0C94F10A">
      <w:start w:val="1"/>
      <w:numFmt w:val="bullet"/>
      <w:lvlText w:val=""/>
      <w:lvlJc w:val="left"/>
      <w:pPr>
        <w:ind w:left="4320" w:hanging="360"/>
      </w:pPr>
      <w:rPr>
        <w:rFonts w:ascii="Wingdings" w:hAnsi="Wingdings" w:hint="default"/>
      </w:rPr>
    </w:lvl>
    <w:lvl w:ilvl="6" w:tplc="8D7C6EEA">
      <w:start w:val="1"/>
      <w:numFmt w:val="bullet"/>
      <w:lvlText w:val=""/>
      <w:lvlJc w:val="left"/>
      <w:pPr>
        <w:ind w:left="5040" w:hanging="360"/>
      </w:pPr>
      <w:rPr>
        <w:rFonts w:ascii="Symbol" w:hAnsi="Symbol" w:hint="default"/>
      </w:rPr>
    </w:lvl>
    <w:lvl w:ilvl="7" w:tplc="813EB42A">
      <w:start w:val="1"/>
      <w:numFmt w:val="bullet"/>
      <w:lvlText w:val="o"/>
      <w:lvlJc w:val="left"/>
      <w:pPr>
        <w:ind w:left="5760" w:hanging="360"/>
      </w:pPr>
      <w:rPr>
        <w:rFonts w:ascii="Courier New" w:hAnsi="Courier New" w:hint="default"/>
      </w:rPr>
    </w:lvl>
    <w:lvl w:ilvl="8" w:tplc="4FAE2BF4">
      <w:start w:val="1"/>
      <w:numFmt w:val="bullet"/>
      <w:lvlText w:val=""/>
      <w:lvlJc w:val="left"/>
      <w:pPr>
        <w:ind w:left="6480" w:hanging="360"/>
      </w:pPr>
      <w:rPr>
        <w:rFonts w:ascii="Wingdings" w:hAnsi="Wingdings" w:hint="default"/>
      </w:rPr>
    </w:lvl>
  </w:abstractNum>
  <w:abstractNum w:abstractNumId="25" w15:restartNumberingAfterBreak="0">
    <w:nsid w:val="6DE95266"/>
    <w:multiLevelType w:val="hybridMultilevel"/>
    <w:tmpl w:val="B68E09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F0316FF"/>
    <w:multiLevelType w:val="hybridMultilevel"/>
    <w:tmpl w:val="B0262A40"/>
    <w:lvl w:ilvl="0" w:tplc="75E423A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5A62D32"/>
    <w:multiLevelType w:val="hybridMultilevel"/>
    <w:tmpl w:val="3E4AED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BB53277"/>
    <w:multiLevelType w:val="hybridMultilevel"/>
    <w:tmpl w:val="72E4EF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2"/>
  </w:num>
  <w:num w:numId="2">
    <w:abstractNumId w:val="22"/>
  </w:num>
  <w:num w:numId="3">
    <w:abstractNumId w:val="22"/>
  </w:num>
  <w:num w:numId="4">
    <w:abstractNumId w:val="22"/>
  </w:num>
  <w:num w:numId="5">
    <w:abstractNumId w:val="22"/>
  </w:num>
  <w:num w:numId="6">
    <w:abstractNumId w:val="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12"/>
  </w:num>
  <w:num w:numId="14">
    <w:abstractNumId w:val="22"/>
  </w:num>
  <w:num w:numId="15">
    <w:abstractNumId w:val="28"/>
  </w:num>
  <w:num w:numId="16">
    <w:abstractNumId w:val="22"/>
  </w:num>
  <w:num w:numId="17">
    <w:abstractNumId w:val="16"/>
  </w:num>
  <w:num w:numId="18">
    <w:abstractNumId w:val="22"/>
  </w:num>
  <w:num w:numId="19">
    <w:abstractNumId w:val="24"/>
  </w:num>
  <w:num w:numId="20">
    <w:abstractNumId w:val="18"/>
  </w:num>
  <w:num w:numId="21">
    <w:abstractNumId w:val="1"/>
  </w:num>
  <w:num w:numId="22">
    <w:abstractNumId w:val="14"/>
  </w:num>
  <w:num w:numId="23">
    <w:abstractNumId w:val="27"/>
  </w:num>
  <w:num w:numId="24">
    <w:abstractNumId w:val="26"/>
  </w:num>
  <w:num w:numId="25">
    <w:abstractNumId w:val="19"/>
  </w:num>
  <w:num w:numId="26">
    <w:abstractNumId w:val="0"/>
  </w:num>
  <w:num w:numId="27">
    <w:abstractNumId w:val="0"/>
  </w:num>
  <w:num w:numId="28">
    <w:abstractNumId w:val="8"/>
  </w:num>
  <w:num w:numId="29">
    <w:abstractNumId w:val="15"/>
  </w:num>
  <w:num w:numId="30">
    <w:abstractNumId w:val="10"/>
  </w:num>
  <w:num w:numId="31">
    <w:abstractNumId w:val="21"/>
  </w:num>
  <w:num w:numId="32">
    <w:abstractNumId w:val="15"/>
  </w:num>
  <w:num w:numId="33">
    <w:abstractNumId w:val="15"/>
    <w:lvlOverride w:ilvl="0">
      <w:startOverride w:val="1"/>
    </w:lvlOverride>
  </w:num>
  <w:num w:numId="34">
    <w:abstractNumId w:val="17"/>
  </w:num>
  <w:num w:numId="35">
    <w:abstractNumId w:val="4"/>
  </w:num>
  <w:num w:numId="36">
    <w:abstractNumId w:val="5"/>
  </w:num>
  <w:num w:numId="37">
    <w:abstractNumId w:val="7"/>
  </w:num>
  <w:num w:numId="38">
    <w:abstractNumId w:val="13"/>
  </w:num>
  <w:num w:numId="39">
    <w:abstractNumId w:val="23"/>
  </w:num>
  <w:num w:numId="40">
    <w:abstractNumId w:val="3"/>
  </w:num>
  <w:num w:numId="41">
    <w:abstractNumId w:val="9"/>
  </w:num>
  <w:num w:numId="42">
    <w:abstractNumId w:val="11"/>
  </w:num>
  <w:num w:numId="43">
    <w:abstractNumId w:val="6"/>
  </w:num>
  <w:num w:numId="44">
    <w:abstractNumId w:val="2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savePreviewPicture/>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6B"/>
    <w:rsid w:val="00000881"/>
    <w:rsid w:val="00000E13"/>
    <w:rsid w:val="00002027"/>
    <w:rsid w:val="00005E17"/>
    <w:rsid w:val="0001067E"/>
    <w:rsid w:val="000106B3"/>
    <w:rsid w:val="00011D35"/>
    <w:rsid w:val="00012DE8"/>
    <w:rsid w:val="00013003"/>
    <w:rsid w:val="00013A36"/>
    <w:rsid w:val="00013DF2"/>
    <w:rsid w:val="00013F19"/>
    <w:rsid w:val="000142AD"/>
    <w:rsid w:val="00016D11"/>
    <w:rsid w:val="0001700A"/>
    <w:rsid w:val="00017151"/>
    <w:rsid w:val="00021FB5"/>
    <w:rsid w:val="000238E2"/>
    <w:rsid w:val="00025A96"/>
    <w:rsid w:val="000309C4"/>
    <w:rsid w:val="00031BB8"/>
    <w:rsid w:val="0003622D"/>
    <w:rsid w:val="0003703A"/>
    <w:rsid w:val="00037756"/>
    <w:rsid w:val="000421E0"/>
    <w:rsid w:val="0004238D"/>
    <w:rsid w:val="000446DD"/>
    <w:rsid w:val="00046CDD"/>
    <w:rsid w:val="000473F5"/>
    <w:rsid w:val="000509C2"/>
    <w:rsid w:val="00050DE8"/>
    <w:rsid w:val="00053A15"/>
    <w:rsid w:val="00054908"/>
    <w:rsid w:val="00055201"/>
    <w:rsid w:val="0005788F"/>
    <w:rsid w:val="00060981"/>
    <w:rsid w:val="00060A36"/>
    <w:rsid w:val="000613B9"/>
    <w:rsid w:val="00061DAB"/>
    <w:rsid w:val="000621C2"/>
    <w:rsid w:val="00064B70"/>
    <w:rsid w:val="00070FB4"/>
    <w:rsid w:val="00071C06"/>
    <w:rsid w:val="000743DF"/>
    <w:rsid w:val="000747B9"/>
    <w:rsid w:val="00077D90"/>
    <w:rsid w:val="000810F3"/>
    <w:rsid w:val="00082901"/>
    <w:rsid w:val="00083248"/>
    <w:rsid w:val="000852CE"/>
    <w:rsid w:val="000870CC"/>
    <w:rsid w:val="0008755D"/>
    <w:rsid w:val="00090339"/>
    <w:rsid w:val="00090CB2"/>
    <w:rsid w:val="00092646"/>
    <w:rsid w:val="00095585"/>
    <w:rsid w:val="00095D01"/>
    <w:rsid w:val="000962CC"/>
    <w:rsid w:val="0009664E"/>
    <w:rsid w:val="00096C24"/>
    <w:rsid w:val="00097F02"/>
    <w:rsid w:val="000A1200"/>
    <w:rsid w:val="000A147E"/>
    <w:rsid w:val="000A201C"/>
    <w:rsid w:val="000A3900"/>
    <w:rsid w:val="000A56B2"/>
    <w:rsid w:val="000A6B34"/>
    <w:rsid w:val="000A7EF7"/>
    <w:rsid w:val="000B0B61"/>
    <w:rsid w:val="000B28F0"/>
    <w:rsid w:val="000B29BF"/>
    <w:rsid w:val="000B3507"/>
    <w:rsid w:val="000B44E7"/>
    <w:rsid w:val="000B4B3D"/>
    <w:rsid w:val="000B6387"/>
    <w:rsid w:val="000B732F"/>
    <w:rsid w:val="000C09BD"/>
    <w:rsid w:val="000C122A"/>
    <w:rsid w:val="000C4B1A"/>
    <w:rsid w:val="000C69C9"/>
    <w:rsid w:val="000C6B68"/>
    <w:rsid w:val="000D098B"/>
    <w:rsid w:val="000D14F2"/>
    <w:rsid w:val="000D3609"/>
    <w:rsid w:val="000D6DCD"/>
    <w:rsid w:val="000D736F"/>
    <w:rsid w:val="000E0335"/>
    <w:rsid w:val="000E119F"/>
    <w:rsid w:val="000E15EB"/>
    <w:rsid w:val="000E1981"/>
    <w:rsid w:val="000E327A"/>
    <w:rsid w:val="000E63A3"/>
    <w:rsid w:val="000E672A"/>
    <w:rsid w:val="000F2433"/>
    <w:rsid w:val="000F6FCB"/>
    <w:rsid w:val="000F7B95"/>
    <w:rsid w:val="00100C52"/>
    <w:rsid w:val="0010215A"/>
    <w:rsid w:val="00103553"/>
    <w:rsid w:val="001044C4"/>
    <w:rsid w:val="0010484D"/>
    <w:rsid w:val="00105C6F"/>
    <w:rsid w:val="00106E03"/>
    <w:rsid w:val="00111F7A"/>
    <w:rsid w:val="00112A3A"/>
    <w:rsid w:val="00112F0F"/>
    <w:rsid w:val="00112F1A"/>
    <w:rsid w:val="00113110"/>
    <w:rsid w:val="0011589D"/>
    <w:rsid w:val="00115C79"/>
    <w:rsid w:val="0012054B"/>
    <w:rsid w:val="00120F61"/>
    <w:rsid w:val="00122BE8"/>
    <w:rsid w:val="0012307E"/>
    <w:rsid w:val="00125734"/>
    <w:rsid w:val="00130472"/>
    <w:rsid w:val="00130CE6"/>
    <w:rsid w:val="00130D3B"/>
    <w:rsid w:val="00131DE2"/>
    <w:rsid w:val="00134325"/>
    <w:rsid w:val="001348B4"/>
    <w:rsid w:val="00140CCB"/>
    <w:rsid w:val="00142B60"/>
    <w:rsid w:val="00144723"/>
    <w:rsid w:val="00144C79"/>
    <w:rsid w:val="001453C5"/>
    <w:rsid w:val="001464ED"/>
    <w:rsid w:val="00146DCC"/>
    <w:rsid w:val="001470D1"/>
    <w:rsid w:val="001502C6"/>
    <w:rsid w:val="001526D5"/>
    <w:rsid w:val="00152866"/>
    <w:rsid w:val="001532FD"/>
    <w:rsid w:val="00154EFA"/>
    <w:rsid w:val="001552E0"/>
    <w:rsid w:val="0015655F"/>
    <w:rsid w:val="00156BBA"/>
    <w:rsid w:val="00156FEA"/>
    <w:rsid w:val="00160D6E"/>
    <w:rsid w:val="00162854"/>
    <w:rsid w:val="00164350"/>
    <w:rsid w:val="00165097"/>
    <w:rsid w:val="001651AC"/>
    <w:rsid w:val="00165341"/>
    <w:rsid w:val="00165D27"/>
    <w:rsid w:val="001665A5"/>
    <w:rsid w:val="001665B0"/>
    <w:rsid w:val="00170AC4"/>
    <w:rsid w:val="00174F8A"/>
    <w:rsid w:val="00185269"/>
    <w:rsid w:val="0018532C"/>
    <w:rsid w:val="0018653E"/>
    <w:rsid w:val="00186AB1"/>
    <w:rsid w:val="00186C2C"/>
    <w:rsid w:val="001873D7"/>
    <w:rsid w:val="001901BF"/>
    <w:rsid w:val="001969A3"/>
    <w:rsid w:val="001A09B2"/>
    <w:rsid w:val="001A3175"/>
    <w:rsid w:val="001A41C5"/>
    <w:rsid w:val="001A5995"/>
    <w:rsid w:val="001A7E08"/>
    <w:rsid w:val="001B4273"/>
    <w:rsid w:val="001B4FFF"/>
    <w:rsid w:val="001C0B80"/>
    <w:rsid w:val="001C1A7A"/>
    <w:rsid w:val="001C1D67"/>
    <w:rsid w:val="001C2446"/>
    <w:rsid w:val="001C46DF"/>
    <w:rsid w:val="001C5076"/>
    <w:rsid w:val="001C7B50"/>
    <w:rsid w:val="001D0075"/>
    <w:rsid w:val="001D10D8"/>
    <w:rsid w:val="001D29A9"/>
    <w:rsid w:val="001D29C2"/>
    <w:rsid w:val="001D2B71"/>
    <w:rsid w:val="001D45BE"/>
    <w:rsid w:val="001D5406"/>
    <w:rsid w:val="001D7290"/>
    <w:rsid w:val="001E0E37"/>
    <w:rsid w:val="001E1AA8"/>
    <w:rsid w:val="001E5EC3"/>
    <w:rsid w:val="001E63DB"/>
    <w:rsid w:val="001E7D2F"/>
    <w:rsid w:val="001E7EB0"/>
    <w:rsid w:val="001F0E86"/>
    <w:rsid w:val="001F19B4"/>
    <w:rsid w:val="001F2DCD"/>
    <w:rsid w:val="001F5B4C"/>
    <w:rsid w:val="001F7A31"/>
    <w:rsid w:val="00202079"/>
    <w:rsid w:val="00204649"/>
    <w:rsid w:val="002058DA"/>
    <w:rsid w:val="00206EE1"/>
    <w:rsid w:val="00207318"/>
    <w:rsid w:val="00210002"/>
    <w:rsid w:val="00210337"/>
    <w:rsid w:val="00210663"/>
    <w:rsid w:val="00211F93"/>
    <w:rsid w:val="00220E11"/>
    <w:rsid w:val="0022115F"/>
    <w:rsid w:val="00221C3A"/>
    <w:rsid w:val="00222210"/>
    <w:rsid w:val="00223291"/>
    <w:rsid w:val="00224B79"/>
    <w:rsid w:val="0022549B"/>
    <w:rsid w:val="002269C2"/>
    <w:rsid w:val="00226C54"/>
    <w:rsid w:val="00227D1C"/>
    <w:rsid w:val="00230A1D"/>
    <w:rsid w:val="0023441E"/>
    <w:rsid w:val="00235BE1"/>
    <w:rsid w:val="00237B80"/>
    <w:rsid w:val="00240053"/>
    <w:rsid w:val="00240323"/>
    <w:rsid w:val="00240361"/>
    <w:rsid w:val="00240A94"/>
    <w:rsid w:val="00241107"/>
    <w:rsid w:val="00241D9D"/>
    <w:rsid w:val="00243261"/>
    <w:rsid w:val="002466B3"/>
    <w:rsid w:val="00246E63"/>
    <w:rsid w:val="00246E68"/>
    <w:rsid w:val="00247689"/>
    <w:rsid w:val="0025065D"/>
    <w:rsid w:val="00251C74"/>
    <w:rsid w:val="0025296B"/>
    <w:rsid w:val="002538C0"/>
    <w:rsid w:val="00257B3E"/>
    <w:rsid w:val="00257BA2"/>
    <w:rsid w:val="002618DE"/>
    <w:rsid w:val="00262A1C"/>
    <w:rsid w:val="00264311"/>
    <w:rsid w:val="00272D6E"/>
    <w:rsid w:val="00275B22"/>
    <w:rsid w:val="00275CDC"/>
    <w:rsid w:val="002761B6"/>
    <w:rsid w:val="002765BD"/>
    <w:rsid w:val="002766C9"/>
    <w:rsid w:val="0027760D"/>
    <w:rsid w:val="002806D0"/>
    <w:rsid w:val="00280972"/>
    <w:rsid w:val="00282361"/>
    <w:rsid w:val="002844E2"/>
    <w:rsid w:val="0028662F"/>
    <w:rsid w:val="002903BF"/>
    <w:rsid w:val="00291EA8"/>
    <w:rsid w:val="00294184"/>
    <w:rsid w:val="0029486E"/>
    <w:rsid w:val="00295DCA"/>
    <w:rsid w:val="002A2285"/>
    <w:rsid w:val="002A4DA0"/>
    <w:rsid w:val="002A58DB"/>
    <w:rsid w:val="002A6DE1"/>
    <w:rsid w:val="002A6E5E"/>
    <w:rsid w:val="002B0951"/>
    <w:rsid w:val="002B13EE"/>
    <w:rsid w:val="002B1F54"/>
    <w:rsid w:val="002B2E77"/>
    <w:rsid w:val="002B5BEE"/>
    <w:rsid w:val="002C090D"/>
    <w:rsid w:val="002C1388"/>
    <w:rsid w:val="002C51A2"/>
    <w:rsid w:val="002C538C"/>
    <w:rsid w:val="002C53A3"/>
    <w:rsid w:val="002C57DD"/>
    <w:rsid w:val="002D188D"/>
    <w:rsid w:val="002D217E"/>
    <w:rsid w:val="002D3819"/>
    <w:rsid w:val="002D397E"/>
    <w:rsid w:val="002D4471"/>
    <w:rsid w:val="002D5410"/>
    <w:rsid w:val="002D5C3A"/>
    <w:rsid w:val="002D633A"/>
    <w:rsid w:val="002D71CE"/>
    <w:rsid w:val="002E1071"/>
    <w:rsid w:val="002E2BB7"/>
    <w:rsid w:val="002E4870"/>
    <w:rsid w:val="002E58B6"/>
    <w:rsid w:val="002F002C"/>
    <w:rsid w:val="002F055E"/>
    <w:rsid w:val="002F3BCB"/>
    <w:rsid w:val="002F4C08"/>
    <w:rsid w:val="002F66D8"/>
    <w:rsid w:val="002F7B50"/>
    <w:rsid w:val="00300565"/>
    <w:rsid w:val="00300BBF"/>
    <w:rsid w:val="00302451"/>
    <w:rsid w:val="00305E97"/>
    <w:rsid w:val="0030654D"/>
    <w:rsid w:val="00306946"/>
    <w:rsid w:val="003077D2"/>
    <w:rsid w:val="00307DB0"/>
    <w:rsid w:val="003105DE"/>
    <w:rsid w:val="00310729"/>
    <w:rsid w:val="003107F9"/>
    <w:rsid w:val="00310D42"/>
    <w:rsid w:val="00312E1E"/>
    <w:rsid w:val="003144D1"/>
    <w:rsid w:val="003147A4"/>
    <w:rsid w:val="00314D56"/>
    <w:rsid w:val="003151CD"/>
    <w:rsid w:val="0031613B"/>
    <w:rsid w:val="00316C5F"/>
    <w:rsid w:val="0031796D"/>
    <w:rsid w:val="00320BD3"/>
    <w:rsid w:val="003228BC"/>
    <w:rsid w:val="003258AD"/>
    <w:rsid w:val="00325DB0"/>
    <w:rsid w:val="00331F95"/>
    <w:rsid w:val="00333E25"/>
    <w:rsid w:val="00334232"/>
    <w:rsid w:val="00335A1D"/>
    <w:rsid w:val="00336B5B"/>
    <w:rsid w:val="0034234B"/>
    <w:rsid w:val="003446EF"/>
    <w:rsid w:val="00346081"/>
    <w:rsid w:val="00347A6D"/>
    <w:rsid w:val="00350606"/>
    <w:rsid w:val="00350F5F"/>
    <w:rsid w:val="00351EB3"/>
    <w:rsid w:val="0035283E"/>
    <w:rsid w:val="00352F18"/>
    <w:rsid w:val="0035362D"/>
    <w:rsid w:val="003559A6"/>
    <w:rsid w:val="00357449"/>
    <w:rsid w:val="003617EE"/>
    <w:rsid w:val="00361C1D"/>
    <w:rsid w:val="003622EF"/>
    <w:rsid w:val="00363D83"/>
    <w:rsid w:val="0036470C"/>
    <w:rsid w:val="00366778"/>
    <w:rsid w:val="003734E6"/>
    <w:rsid w:val="0037375B"/>
    <w:rsid w:val="0037417E"/>
    <w:rsid w:val="00375850"/>
    <w:rsid w:val="003767F7"/>
    <w:rsid w:val="00377DBF"/>
    <w:rsid w:val="0038384D"/>
    <w:rsid w:val="00383FF7"/>
    <w:rsid w:val="00384CD6"/>
    <w:rsid w:val="00386997"/>
    <w:rsid w:val="003916BB"/>
    <w:rsid w:val="00391715"/>
    <w:rsid w:val="003923CF"/>
    <w:rsid w:val="003A077E"/>
    <w:rsid w:val="003A1A57"/>
    <w:rsid w:val="003A3D6D"/>
    <w:rsid w:val="003A5DF2"/>
    <w:rsid w:val="003A6DAF"/>
    <w:rsid w:val="003A7F5F"/>
    <w:rsid w:val="003B0FD4"/>
    <w:rsid w:val="003B21AA"/>
    <w:rsid w:val="003B430D"/>
    <w:rsid w:val="003B4DB6"/>
    <w:rsid w:val="003B6043"/>
    <w:rsid w:val="003B7FEB"/>
    <w:rsid w:val="003C2819"/>
    <w:rsid w:val="003C3DB3"/>
    <w:rsid w:val="003C419F"/>
    <w:rsid w:val="003C5422"/>
    <w:rsid w:val="003C754A"/>
    <w:rsid w:val="003D0F58"/>
    <w:rsid w:val="003D1B93"/>
    <w:rsid w:val="003D2958"/>
    <w:rsid w:val="003D2B0A"/>
    <w:rsid w:val="003D3CFA"/>
    <w:rsid w:val="003D3E1B"/>
    <w:rsid w:val="003D4D3F"/>
    <w:rsid w:val="003D60FD"/>
    <w:rsid w:val="003E141A"/>
    <w:rsid w:val="003E221E"/>
    <w:rsid w:val="003E2FF1"/>
    <w:rsid w:val="003E3608"/>
    <w:rsid w:val="003E43D4"/>
    <w:rsid w:val="003E542F"/>
    <w:rsid w:val="003E7182"/>
    <w:rsid w:val="003E7CE8"/>
    <w:rsid w:val="003F098C"/>
    <w:rsid w:val="003F0F88"/>
    <w:rsid w:val="003F10FC"/>
    <w:rsid w:val="003F1B3F"/>
    <w:rsid w:val="003F4AAF"/>
    <w:rsid w:val="003F5954"/>
    <w:rsid w:val="003F679F"/>
    <w:rsid w:val="003F68BF"/>
    <w:rsid w:val="00402177"/>
    <w:rsid w:val="0040278E"/>
    <w:rsid w:val="0040294B"/>
    <w:rsid w:val="0041121E"/>
    <w:rsid w:val="00412417"/>
    <w:rsid w:val="004143FF"/>
    <w:rsid w:val="00416DB2"/>
    <w:rsid w:val="00422DBA"/>
    <w:rsid w:val="00424B82"/>
    <w:rsid w:val="00425CE4"/>
    <w:rsid w:val="00430248"/>
    <w:rsid w:val="00430DC7"/>
    <w:rsid w:val="00433F0F"/>
    <w:rsid w:val="004340B9"/>
    <w:rsid w:val="00434713"/>
    <w:rsid w:val="004363C8"/>
    <w:rsid w:val="00437C9D"/>
    <w:rsid w:val="00445294"/>
    <w:rsid w:val="00446255"/>
    <w:rsid w:val="0045332B"/>
    <w:rsid w:val="00453D07"/>
    <w:rsid w:val="00454A9F"/>
    <w:rsid w:val="004558B8"/>
    <w:rsid w:val="00455E3D"/>
    <w:rsid w:val="00462FAF"/>
    <w:rsid w:val="00463D8C"/>
    <w:rsid w:val="00463DF2"/>
    <w:rsid w:val="004714D8"/>
    <w:rsid w:val="0047166B"/>
    <w:rsid w:val="00472839"/>
    <w:rsid w:val="00472B03"/>
    <w:rsid w:val="004756E1"/>
    <w:rsid w:val="00475C6D"/>
    <w:rsid w:val="004760FC"/>
    <w:rsid w:val="00477560"/>
    <w:rsid w:val="004803F7"/>
    <w:rsid w:val="00482A79"/>
    <w:rsid w:val="00484312"/>
    <w:rsid w:val="00487231"/>
    <w:rsid w:val="0048761E"/>
    <w:rsid w:val="004876BA"/>
    <w:rsid w:val="00487A8F"/>
    <w:rsid w:val="00490994"/>
    <w:rsid w:val="00492A9E"/>
    <w:rsid w:val="00495BBC"/>
    <w:rsid w:val="004A01F6"/>
    <w:rsid w:val="004A1013"/>
    <w:rsid w:val="004A27D4"/>
    <w:rsid w:val="004A2ED6"/>
    <w:rsid w:val="004A3AF0"/>
    <w:rsid w:val="004A7A9C"/>
    <w:rsid w:val="004B0786"/>
    <w:rsid w:val="004B191E"/>
    <w:rsid w:val="004B1E53"/>
    <w:rsid w:val="004B2748"/>
    <w:rsid w:val="004B2C12"/>
    <w:rsid w:val="004B41A3"/>
    <w:rsid w:val="004B65C7"/>
    <w:rsid w:val="004B72D8"/>
    <w:rsid w:val="004C1DCB"/>
    <w:rsid w:val="004C3574"/>
    <w:rsid w:val="004C3EFD"/>
    <w:rsid w:val="004C409D"/>
    <w:rsid w:val="004C492C"/>
    <w:rsid w:val="004C6D83"/>
    <w:rsid w:val="004D269C"/>
    <w:rsid w:val="004D4E6D"/>
    <w:rsid w:val="004D4EEC"/>
    <w:rsid w:val="004D5CD2"/>
    <w:rsid w:val="004D64A8"/>
    <w:rsid w:val="004D6AFD"/>
    <w:rsid w:val="004D7F53"/>
    <w:rsid w:val="004E002F"/>
    <w:rsid w:val="004E00D5"/>
    <w:rsid w:val="004E106D"/>
    <w:rsid w:val="004E3071"/>
    <w:rsid w:val="004E344E"/>
    <w:rsid w:val="004E3D80"/>
    <w:rsid w:val="004E4DAF"/>
    <w:rsid w:val="004E5017"/>
    <w:rsid w:val="004E70E4"/>
    <w:rsid w:val="004E7721"/>
    <w:rsid w:val="004E7F28"/>
    <w:rsid w:val="004F15D6"/>
    <w:rsid w:val="004F1796"/>
    <w:rsid w:val="004F3A09"/>
    <w:rsid w:val="00500B86"/>
    <w:rsid w:val="005035B6"/>
    <w:rsid w:val="00506ADF"/>
    <w:rsid w:val="0051279D"/>
    <w:rsid w:val="0051528F"/>
    <w:rsid w:val="0051621D"/>
    <w:rsid w:val="005200DE"/>
    <w:rsid w:val="00521EE4"/>
    <w:rsid w:val="00523290"/>
    <w:rsid w:val="0052393C"/>
    <w:rsid w:val="00523E34"/>
    <w:rsid w:val="0052458A"/>
    <w:rsid w:val="00524BA9"/>
    <w:rsid w:val="00525DD7"/>
    <w:rsid w:val="00526C2E"/>
    <w:rsid w:val="00527CF1"/>
    <w:rsid w:val="00530A44"/>
    <w:rsid w:val="00531701"/>
    <w:rsid w:val="005318D1"/>
    <w:rsid w:val="00534912"/>
    <w:rsid w:val="00534C34"/>
    <w:rsid w:val="00535FDC"/>
    <w:rsid w:val="00536D03"/>
    <w:rsid w:val="00537070"/>
    <w:rsid w:val="0054449B"/>
    <w:rsid w:val="0054507A"/>
    <w:rsid w:val="005453A6"/>
    <w:rsid w:val="005478B5"/>
    <w:rsid w:val="00550CA3"/>
    <w:rsid w:val="005514DE"/>
    <w:rsid w:val="00551DAA"/>
    <w:rsid w:val="00553255"/>
    <w:rsid w:val="00553E42"/>
    <w:rsid w:val="00555C0D"/>
    <w:rsid w:val="00556ADA"/>
    <w:rsid w:val="00561176"/>
    <w:rsid w:val="00562E70"/>
    <w:rsid w:val="00562F84"/>
    <w:rsid w:val="00563F6C"/>
    <w:rsid w:val="005666A4"/>
    <w:rsid w:val="0057299A"/>
    <w:rsid w:val="00573C07"/>
    <w:rsid w:val="00573C3F"/>
    <w:rsid w:val="00574289"/>
    <w:rsid w:val="00574BB6"/>
    <w:rsid w:val="0057534D"/>
    <w:rsid w:val="00575FCB"/>
    <w:rsid w:val="005772FB"/>
    <w:rsid w:val="00580862"/>
    <w:rsid w:val="00583927"/>
    <w:rsid w:val="00585083"/>
    <w:rsid w:val="00586654"/>
    <w:rsid w:val="00590A3A"/>
    <w:rsid w:val="005915AA"/>
    <w:rsid w:val="00592F1A"/>
    <w:rsid w:val="005955C2"/>
    <w:rsid w:val="00595AEE"/>
    <w:rsid w:val="00596888"/>
    <w:rsid w:val="005A20A0"/>
    <w:rsid w:val="005A2F15"/>
    <w:rsid w:val="005A3905"/>
    <w:rsid w:val="005B0F31"/>
    <w:rsid w:val="005B4427"/>
    <w:rsid w:val="005B50F8"/>
    <w:rsid w:val="005B5FD8"/>
    <w:rsid w:val="005B6F56"/>
    <w:rsid w:val="005B7F18"/>
    <w:rsid w:val="005C07B6"/>
    <w:rsid w:val="005C19FA"/>
    <w:rsid w:val="005C3465"/>
    <w:rsid w:val="005C4200"/>
    <w:rsid w:val="005C45BC"/>
    <w:rsid w:val="005C4EEA"/>
    <w:rsid w:val="005C50E9"/>
    <w:rsid w:val="005C6558"/>
    <w:rsid w:val="005D0C66"/>
    <w:rsid w:val="005D3BAE"/>
    <w:rsid w:val="005D7C9A"/>
    <w:rsid w:val="005E1099"/>
    <w:rsid w:val="005E61E9"/>
    <w:rsid w:val="005E6921"/>
    <w:rsid w:val="005E6CC5"/>
    <w:rsid w:val="005E7C7F"/>
    <w:rsid w:val="005F00BE"/>
    <w:rsid w:val="005F1C3F"/>
    <w:rsid w:val="005F1EEF"/>
    <w:rsid w:val="005F2A1F"/>
    <w:rsid w:val="005F52D9"/>
    <w:rsid w:val="005F58D4"/>
    <w:rsid w:val="005F600D"/>
    <w:rsid w:val="005F6E78"/>
    <w:rsid w:val="006009DD"/>
    <w:rsid w:val="00600AB8"/>
    <w:rsid w:val="00601031"/>
    <w:rsid w:val="006020A9"/>
    <w:rsid w:val="00603440"/>
    <w:rsid w:val="00603C8B"/>
    <w:rsid w:val="00603E71"/>
    <w:rsid w:val="006044C0"/>
    <w:rsid w:val="006106D8"/>
    <w:rsid w:val="00611143"/>
    <w:rsid w:val="006134A4"/>
    <w:rsid w:val="00614693"/>
    <w:rsid w:val="00616651"/>
    <w:rsid w:val="00616F11"/>
    <w:rsid w:val="00616FC3"/>
    <w:rsid w:val="00617E75"/>
    <w:rsid w:val="006208BF"/>
    <w:rsid w:val="00620B3B"/>
    <w:rsid w:val="00621338"/>
    <w:rsid w:val="00621F4E"/>
    <w:rsid w:val="00624EC0"/>
    <w:rsid w:val="00630BCD"/>
    <w:rsid w:val="006315CD"/>
    <w:rsid w:val="00635443"/>
    <w:rsid w:val="00635502"/>
    <w:rsid w:val="00636A28"/>
    <w:rsid w:val="006402CE"/>
    <w:rsid w:val="00640B5C"/>
    <w:rsid w:val="00640E4F"/>
    <w:rsid w:val="00641AB2"/>
    <w:rsid w:val="00644968"/>
    <w:rsid w:val="00646840"/>
    <w:rsid w:val="00646A1F"/>
    <w:rsid w:val="0064741A"/>
    <w:rsid w:val="00647713"/>
    <w:rsid w:val="00650BDE"/>
    <w:rsid w:val="00651DD2"/>
    <w:rsid w:val="0065204A"/>
    <w:rsid w:val="00653B75"/>
    <w:rsid w:val="006556DC"/>
    <w:rsid w:val="00656DD7"/>
    <w:rsid w:val="00660214"/>
    <w:rsid w:val="00662D8E"/>
    <w:rsid w:val="00664634"/>
    <w:rsid w:val="0066479A"/>
    <w:rsid w:val="00666186"/>
    <w:rsid w:val="00667CD3"/>
    <w:rsid w:val="00670A83"/>
    <w:rsid w:val="0067158A"/>
    <w:rsid w:val="006758C0"/>
    <w:rsid w:val="006840AB"/>
    <w:rsid w:val="00685552"/>
    <w:rsid w:val="0069008B"/>
    <w:rsid w:val="006901E3"/>
    <w:rsid w:val="00692F6D"/>
    <w:rsid w:val="00693B9E"/>
    <w:rsid w:val="006954EA"/>
    <w:rsid w:val="006957FF"/>
    <w:rsid w:val="00697F62"/>
    <w:rsid w:val="006A4147"/>
    <w:rsid w:val="006A6B52"/>
    <w:rsid w:val="006B16EA"/>
    <w:rsid w:val="006B18CE"/>
    <w:rsid w:val="006B35CA"/>
    <w:rsid w:val="006B3D3C"/>
    <w:rsid w:val="006B42F5"/>
    <w:rsid w:val="006B4CC6"/>
    <w:rsid w:val="006B4E2B"/>
    <w:rsid w:val="006B61E0"/>
    <w:rsid w:val="006B6540"/>
    <w:rsid w:val="006C0CBC"/>
    <w:rsid w:val="006C2725"/>
    <w:rsid w:val="006C6CA8"/>
    <w:rsid w:val="006C78AC"/>
    <w:rsid w:val="006C7EE6"/>
    <w:rsid w:val="006D0C37"/>
    <w:rsid w:val="006D4BFF"/>
    <w:rsid w:val="006D633E"/>
    <w:rsid w:val="006D6BBC"/>
    <w:rsid w:val="006D71A0"/>
    <w:rsid w:val="006D7793"/>
    <w:rsid w:val="006E04DA"/>
    <w:rsid w:val="006E173B"/>
    <w:rsid w:val="006E7A56"/>
    <w:rsid w:val="006E7CA2"/>
    <w:rsid w:val="006E7FF5"/>
    <w:rsid w:val="006F1B7E"/>
    <w:rsid w:val="006F25A8"/>
    <w:rsid w:val="006F4D0E"/>
    <w:rsid w:val="006F6029"/>
    <w:rsid w:val="006F6092"/>
    <w:rsid w:val="006F6B99"/>
    <w:rsid w:val="006F7180"/>
    <w:rsid w:val="006F77D6"/>
    <w:rsid w:val="00700655"/>
    <w:rsid w:val="0070109C"/>
    <w:rsid w:val="00701F82"/>
    <w:rsid w:val="00703AF3"/>
    <w:rsid w:val="00703EB7"/>
    <w:rsid w:val="007112D4"/>
    <w:rsid w:val="00711EFF"/>
    <w:rsid w:val="0071268C"/>
    <w:rsid w:val="0071338F"/>
    <w:rsid w:val="007137E9"/>
    <w:rsid w:val="007144E5"/>
    <w:rsid w:val="00722495"/>
    <w:rsid w:val="007226C7"/>
    <w:rsid w:val="007309C3"/>
    <w:rsid w:val="007330E4"/>
    <w:rsid w:val="0073322D"/>
    <w:rsid w:val="0073502F"/>
    <w:rsid w:val="00736204"/>
    <w:rsid w:val="00736559"/>
    <w:rsid w:val="00740483"/>
    <w:rsid w:val="00740B19"/>
    <w:rsid w:val="00741099"/>
    <w:rsid w:val="00742EA7"/>
    <w:rsid w:val="00742FB2"/>
    <w:rsid w:val="007430EA"/>
    <w:rsid w:val="00744194"/>
    <w:rsid w:val="00747DBA"/>
    <w:rsid w:val="007530D0"/>
    <w:rsid w:val="0075413E"/>
    <w:rsid w:val="00755B14"/>
    <w:rsid w:val="00755F3B"/>
    <w:rsid w:val="00756655"/>
    <w:rsid w:val="00763E7E"/>
    <w:rsid w:val="007663EE"/>
    <w:rsid w:val="007678F3"/>
    <w:rsid w:val="007706C0"/>
    <w:rsid w:val="007708E9"/>
    <w:rsid w:val="00775549"/>
    <w:rsid w:val="00777137"/>
    <w:rsid w:val="007773A7"/>
    <w:rsid w:val="00780AB6"/>
    <w:rsid w:val="0078215D"/>
    <w:rsid w:val="007824FC"/>
    <w:rsid w:val="00784C58"/>
    <w:rsid w:val="007878E2"/>
    <w:rsid w:val="00794074"/>
    <w:rsid w:val="007948FC"/>
    <w:rsid w:val="007950D4"/>
    <w:rsid w:val="00795E1F"/>
    <w:rsid w:val="0079729B"/>
    <w:rsid w:val="007A5C95"/>
    <w:rsid w:val="007A5E48"/>
    <w:rsid w:val="007A607A"/>
    <w:rsid w:val="007A71B6"/>
    <w:rsid w:val="007B212B"/>
    <w:rsid w:val="007B311B"/>
    <w:rsid w:val="007B3274"/>
    <w:rsid w:val="007B34C0"/>
    <w:rsid w:val="007B37A2"/>
    <w:rsid w:val="007B3880"/>
    <w:rsid w:val="007B53C3"/>
    <w:rsid w:val="007B687B"/>
    <w:rsid w:val="007C0D7B"/>
    <w:rsid w:val="007C0E24"/>
    <w:rsid w:val="007C0E7B"/>
    <w:rsid w:val="007C1C3A"/>
    <w:rsid w:val="007C2047"/>
    <w:rsid w:val="007C5999"/>
    <w:rsid w:val="007D104C"/>
    <w:rsid w:val="007D13D3"/>
    <w:rsid w:val="007D2DE9"/>
    <w:rsid w:val="007D3401"/>
    <w:rsid w:val="007D5B0D"/>
    <w:rsid w:val="007D688E"/>
    <w:rsid w:val="007E2510"/>
    <w:rsid w:val="007E3728"/>
    <w:rsid w:val="007E4983"/>
    <w:rsid w:val="007E7FC9"/>
    <w:rsid w:val="007F102C"/>
    <w:rsid w:val="007F1ECB"/>
    <w:rsid w:val="007F3F9F"/>
    <w:rsid w:val="007F4DE3"/>
    <w:rsid w:val="007F6EE4"/>
    <w:rsid w:val="00805028"/>
    <w:rsid w:val="0080631F"/>
    <w:rsid w:val="008063D0"/>
    <w:rsid w:val="00806B25"/>
    <w:rsid w:val="00806B69"/>
    <w:rsid w:val="0081001C"/>
    <w:rsid w:val="008113B3"/>
    <w:rsid w:val="00813846"/>
    <w:rsid w:val="00814427"/>
    <w:rsid w:val="0081759A"/>
    <w:rsid w:val="008177D7"/>
    <w:rsid w:val="00817EF2"/>
    <w:rsid w:val="00820C30"/>
    <w:rsid w:val="008212C3"/>
    <w:rsid w:val="00822797"/>
    <w:rsid w:val="008236E6"/>
    <w:rsid w:val="00824154"/>
    <w:rsid w:val="0082539F"/>
    <w:rsid w:val="00826822"/>
    <w:rsid w:val="00827704"/>
    <w:rsid w:val="00827D8E"/>
    <w:rsid w:val="0083018F"/>
    <w:rsid w:val="00832566"/>
    <w:rsid w:val="00835073"/>
    <w:rsid w:val="0083535E"/>
    <w:rsid w:val="00835E01"/>
    <w:rsid w:val="008369CB"/>
    <w:rsid w:val="00842AB9"/>
    <w:rsid w:val="00843288"/>
    <w:rsid w:val="008433C7"/>
    <w:rsid w:val="008439C5"/>
    <w:rsid w:val="00845C5C"/>
    <w:rsid w:val="008463B2"/>
    <w:rsid w:val="008469F8"/>
    <w:rsid w:val="00852A19"/>
    <w:rsid w:val="00854861"/>
    <w:rsid w:val="00864580"/>
    <w:rsid w:val="00870C52"/>
    <w:rsid w:val="0087276A"/>
    <w:rsid w:val="00874A69"/>
    <w:rsid w:val="00880256"/>
    <w:rsid w:val="00880B96"/>
    <w:rsid w:val="0088129F"/>
    <w:rsid w:val="008823B7"/>
    <w:rsid w:val="0088252E"/>
    <w:rsid w:val="00884B3D"/>
    <w:rsid w:val="00885E5E"/>
    <w:rsid w:val="00885F88"/>
    <w:rsid w:val="00892162"/>
    <w:rsid w:val="00893175"/>
    <w:rsid w:val="008935F0"/>
    <w:rsid w:val="008948DC"/>
    <w:rsid w:val="00897579"/>
    <w:rsid w:val="00897ACF"/>
    <w:rsid w:val="008A5BE1"/>
    <w:rsid w:val="008A6E4C"/>
    <w:rsid w:val="008A77A2"/>
    <w:rsid w:val="008B4ABC"/>
    <w:rsid w:val="008B576B"/>
    <w:rsid w:val="008C23AA"/>
    <w:rsid w:val="008C5334"/>
    <w:rsid w:val="008C624F"/>
    <w:rsid w:val="008C6709"/>
    <w:rsid w:val="008C6EF3"/>
    <w:rsid w:val="008D0D16"/>
    <w:rsid w:val="008D0F37"/>
    <w:rsid w:val="008D1265"/>
    <w:rsid w:val="008D1F6B"/>
    <w:rsid w:val="008D59D6"/>
    <w:rsid w:val="008E00F5"/>
    <w:rsid w:val="008E3942"/>
    <w:rsid w:val="008E3AF0"/>
    <w:rsid w:val="008E3DED"/>
    <w:rsid w:val="008E46F5"/>
    <w:rsid w:val="008E5AF2"/>
    <w:rsid w:val="008F2D66"/>
    <w:rsid w:val="008F474B"/>
    <w:rsid w:val="008F4D84"/>
    <w:rsid w:val="008F7880"/>
    <w:rsid w:val="008F7A7F"/>
    <w:rsid w:val="00903C4D"/>
    <w:rsid w:val="0090454F"/>
    <w:rsid w:val="00904C52"/>
    <w:rsid w:val="00904C7B"/>
    <w:rsid w:val="00904E4B"/>
    <w:rsid w:val="00910907"/>
    <w:rsid w:val="00912407"/>
    <w:rsid w:val="0091391C"/>
    <w:rsid w:val="00913A98"/>
    <w:rsid w:val="00914CBA"/>
    <w:rsid w:val="00914DE4"/>
    <w:rsid w:val="00920368"/>
    <w:rsid w:val="00920B54"/>
    <w:rsid w:val="00922E85"/>
    <w:rsid w:val="0092350C"/>
    <w:rsid w:val="00926DC6"/>
    <w:rsid w:val="009311BB"/>
    <w:rsid w:val="009330E5"/>
    <w:rsid w:val="00940436"/>
    <w:rsid w:val="00940A53"/>
    <w:rsid w:val="009428A8"/>
    <w:rsid w:val="009429C0"/>
    <w:rsid w:val="00943DC0"/>
    <w:rsid w:val="009554F4"/>
    <w:rsid w:val="0095568E"/>
    <w:rsid w:val="0095681B"/>
    <w:rsid w:val="00956E0F"/>
    <w:rsid w:val="00956E95"/>
    <w:rsid w:val="00957861"/>
    <w:rsid w:val="0096171F"/>
    <w:rsid w:val="00961907"/>
    <w:rsid w:val="00962E28"/>
    <w:rsid w:val="0096462E"/>
    <w:rsid w:val="00970837"/>
    <w:rsid w:val="009709D2"/>
    <w:rsid w:val="00972563"/>
    <w:rsid w:val="00972F6E"/>
    <w:rsid w:val="0097519A"/>
    <w:rsid w:val="00976FD1"/>
    <w:rsid w:val="00982D54"/>
    <w:rsid w:val="009846BD"/>
    <w:rsid w:val="00987100"/>
    <w:rsid w:val="00990C88"/>
    <w:rsid w:val="009918E8"/>
    <w:rsid w:val="00992093"/>
    <w:rsid w:val="00993B19"/>
    <w:rsid w:val="00994104"/>
    <w:rsid w:val="00994E88"/>
    <w:rsid w:val="009979A2"/>
    <w:rsid w:val="009A1259"/>
    <w:rsid w:val="009A374B"/>
    <w:rsid w:val="009A3D79"/>
    <w:rsid w:val="009A443B"/>
    <w:rsid w:val="009A4FF7"/>
    <w:rsid w:val="009A5025"/>
    <w:rsid w:val="009A6779"/>
    <w:rsid w:val="009A6F75"/>
    <w:rsid w:val="009A6FE0"/>
    <w:rsid w:val="009A7048"/>
    <w:rsid w:val="009A7521"/>
    <w:rsid w:val="009B25C6"/>
    <w:rsid w:val="009B29ED"/>
    <w:rsid w:val="009B780A"/>
    <w:rsid w:val="009B791C"/>
    <w:rsid w:val="009C22A7"/>
    <w:rsid w:val="009C2521"/>
    <w:rsid w:val="009C2613"/>
    <w:rsid w:val="009C4B0F"/>
    <w:rsid w:val="009C52BF"/>
    <w:rsid w:val="009C5B05"/>
    <w:rsid w:val="009C679F"/>
    <w:rsid w:val="009D3A98"/>
    <w:rsid w:val="009D4C61"/>
    <w:rsid w:val="009D5BB1"/>
    <w:rsid w:val="009D5E70"/>
    <w:rsid w:val="009D610E"/>
    <w:rsid w:val="009D7473"/>
    <w:rsid w:val="009D7867"/>
    <w:rsid w:val="009E0911"/>
    <w:rsid w:val="009E22D3"/>
    <w:rsid w:val="009F0144"/>
    <w:rsid w:val="009F0415"/>
    <w:rsid w:val="009F220D"/>
    <w:rsid w:val="00A0259C"/>
    <w:rsid w:val="00A055DF"/>
    <w:rsid w:val="00A0662A"/>
    <w:rsid w:val="00A072EF"/>
    <w:rsid w:val="00A07DB9"/>
    <w:rsid w:val="00A14447"/>
    <w:rsid w:val="00A151A5"/>
    <w:rsid w:val="00A15BA0"/>
    <w:rsid w:val="00A222F4"/>
    <w:rsid w:val="00A23FF2"/>
    <w:rsid w:val="00A25C05"/>
    <w:rsid w:val="00A26892"/>
    <w:rsid w:val="00A330E9"/>
    <w:rsid w:val="00A33566"/>
    <w:rsid w:val="00A34F1F"/>
    <w:rsid w:val="00A36DA8"/>
    <w:rsid w:val="00A40B88"/>
    <w:rsid w:val="00A41457"/>
    <w:rsid w:val="00A4469D"/>
    <w:rsid w:val="00A44FEB"/>
    <w:rsid w:val="00A46F64"/>
    <w:rsid w:val="00A503CC"/>
    <w:rsid w:val="00A51521"/>
    <w:rsid w:val="00A51DD5"/>
    <w:rsid w:val="00A51F6E"/>
    <w:rsid w:val="00A5424F"/>
    <w:rsid w:val="00A546BB"/>
    <w:rsid w:val="00A55A67"/>
    <w:rsid w:val="00A569FD"/>
    <w:rsid w:val="00A56FF7"/>
    <w:rsid w:val="00A6228B"/>
    <w:rsid w:val="00A6235D"/>
    <w:rsid w:val="00A63778"/>
    <w:rsid w:val="00A70A14"/>
    <w:rsid w:val="00A71CC1"/>
    <w:rsid w:val="00A735F2"/>
    <w:rsid w:val="00A7367B"/>
    <w:rsid w:val="00A74841"/>
    <w:rsid w:val="00A83AFB"/>
    <w:rsid w:val="00A86C9F"/>
    <w:rsid w:val="00A87298"/>
    <w:rsid w:val="00A90205"/>
    <w:rsid w:val="00A93101"/>
    <w:rsid w:val="00A94645"/>
    <w:rsid w:val="00A95C1D"/>
    <w:rsid w:val="00A9696F"/>
    <w:rsid w:val="00A973D3"/>
    <w:rsid w:val="00A97A94"/>
    <w:rsid w:val="00AA080C"/>
    <w:rsid w:val="00AA0B31"/>
    <w:rsid w:val="00AA1F0A"/>
    <w:rsid w:val="00AA5423"/>
    <w:rsid w:val="00AA6BD9"/>
    <w:rsid w:val="00AB0978"/>
    <w:rsid w:val="00AB1F25"/>
    <w:rsid w:val="00AB31D5"/>
    <w:rsid w:val="00AB4DA3"/>
    <w:rsid w:val="00AB5AB7"/>
    <w:rsid w:val="00AC37BC"/>
    <w:rsid w:val="00AC5E23"/>
    <w:rsid w:val="00AC6640"/>
    <w:rsid w:val="00AC7F13"/>
    <w:rsid w:val="00AD2F6D"/>
    <w:rsid w:val="00AD6465"/>
    <w:rsid w:val="00AD6584"/>
    <w:rsid w:val="00AD66D1"/>
    <w:rsid w:val="00AE0BC7"/>
    <w:rsid w:val="00AE0CCD"/>
    <w:rsid w:val="00AE10C8"/>
    <w:rsid w:val="00AE18D2"/>
    <w:rsid w:val="00AE282A"/>
    <w:rsid w:val="00AE2C65"/>
    <w:rsid w:val="00AE4B12"/>
    <w:rsid w:val="00AE5049"/>
    <w:rsid w:val="00AE6690"/>
    <w:rsid w:val="00AE6EC1"/>
    <w:rsid w:val="00AE753F"/>
    <w:rsid w:val="00AF1E58"/>
    <w:rsid w:val="00AF74CE"/>
    <w:rsid w:val="00B02774"/>
    <w:rsid w:val="00B02FCC"/>
    <w:rsid w:val="00B04499"/>
    <w:rsid w:val="00B057A6"/>
    <w:rsid w:val="00B07835"/>
    <w:rsid w:val="00B126E7"/>
    <w:rsid w:val="00B15465"/>
    <w:rsid w:val="00B15496"/>
    <w:rsid w:val="00B15FA2"/>
    <w:rsid w:val="00B206C9"/>
    <w:rsid w:val="00B218D9"/>
    <w:rsid w:val="00B23D96"/>
    <w:rsid w:val="00B2440A"/>
    <w:rsid w:val="00B263F7"/>
    <w:rsid w:val="00B26C2E"/>
    <w:rsid w:val="00B27A24"/>
    <w:rsid w:val="00B27E8D"/>
    <w:rsid w:val="00B35F1D"/>
    <w:rsid w:val="00B41265"/>
    <w:rsid w:val="00B43AC4"/>
    <w:rsid w:val="00B45DD3"/>
    <w:rsid w:val="00B47E5D"/>
    <w:rsid w:val="00B53162"/>
    <w:rsid w:val="00B5334D"/>
    <w:rsid w:val="00B54405"/>
    <w:rsid w:val="00B54D78"/>
    <w:rsid w:val="00B56E02"/>
    <w:rsid w:val="00B57CA0"/>
    <w:rsid w:val="00B6124F"/>
    <w:rsid w:val="00B615E3"/>
    <w:rsid w:val="00B630A9"/>
    <w:rsid w:val="00B64DAF"/>
    <w:rsid w:val="00B65C70"/>
    <w:rsid w:val="00B66D3B"/>
    <w:rsid w:val="00B67205"/>
    <w:rsid w:val="00B67A5A"/>
    <w:rsid w:val="00B67B8B"/>
    <w:rsid w:val="00B72010"/>
    <w:rsid w:val="00B72A04"/>
    <w:rsid w:val="00B76166"/>
    <w:rsid w:val="00B762AB"/>
    <w:rsid w:val="00B76BCD"/>
    <w:rsid w:val="00B80849"/>
    <w:rsid w:val="00B81001"/>
    <w:rsid w:val="00B81459"/>
    <w:rsid w:val="00B828EF"/>
    <w:rsid w:val="00B834F9"/>
    <w:rsid w:val="00B839C5"/>
    <w:rsid w:val="00B84463"/>
    <w:rsid w:val="00B85A94"/>
    <w:rsid w:val="00B873AC"/>
    <w:rsid w:val="00B874CA"/>
    <w:rsid w:val="00B911BE"/>
    <w:rsid w:val="00B917DD"/>
    <w:rsid w:val="00B91B95"/>
    <w:rsid w:val="00B93E9C"/>
    <w:rsid w:val="00B94791"/>
    <w:rsid w:val="00B95511"/>
    <w:rsid w:val="00B96C56"/>
    <w:rsid w:val="00BA16EB"/>
    <w:rsid w:val="00BA16F0"/>
    <w:rsid w:val="00BA2E27"/>
    <w:rsid w:val="00BA5AD7"/>
    <w:rsid w:val="00BA750C"/>
    <w:rsid w:val="00BB00E6"/>
    <w:rsid w:val="00BB1A3C"/>
    <w:rsid w:val="00BB29BC"/>
    <w:rsid w:val="00BB2A1A"/>
    <w:rsid w:val="00BB5115"/>
    <w:rsid w:val="00BC0220"/>
    <w:rsid w:val="00BC13EE"/>
    <w:rsid w:val="00BC1D94"/>
    <w:rsid w:val="00BC2490"/>
    <w:rsid w:val="00BC436B"/>
    <w:rsid w:val="00BC47AF"/>
    <w:rsid w:val="00BC61F4"/>
    <w:rsid w:val="00BD0D4A"/>
    <w:rsid w:val="00BD0EA9"/>
    <w:rsid w:val="00BD235C"/>
    <w:rsid w:val="00BD29FB"/>
    <w:rsid w:val="00BD6DCD"/>
    <w:rsid w:val="00BD73BC"/>
    <w:rsid w:val="00BD7CB6"/>
    <w:rsid w:val="00BE1B07"/>
    <w:rsid w:val="00BE2AC9"/>
    <w:rsid w:val="00BE4665"/>
    <w:rsid w:val="00BE7705"/>
    <w:rsid w:val="00BF1260"/>
    <w:rsid w:val="00BF1341"/>
    <w:rsid w:val="00BF1AA8"/>
    <w:rsid w:val="00BF5000"/>
    <w:rsid w:val="00C03E82"/>
    <w:rsid w:val="00C04356"/>
    <w:rsid w:val="00C058B6"/>
    <w:rsid w:val="00C05C7F"/>
    <w:rsid w:val="00C07238"/>
    <w:rsid w:val="00C117C0"/>
    <w:rsid w:val="00C15D3B"/>
    <w:rsid w:val="00C16AB6"/>
    <w:rsid w:val="00C1709E"/>
    <w:rsid w:val="00C224EA"/>
    <w:rsid w:val="00C23B94"/>
    <w:rsid w:val="00C358FC"/>
    <w:rsid w:val="00C36E73"/>
    <w:rsid w:val="00C37464"/>
    <w:rsid w:val="00C40697"/>
    <w:rsid w:val="00C409E8"/>
    <w:rsid w:val="00C41808"/>
    <w:rsid w:val="00C51347"/>
    <w:rsid w:val="00C5151F"/>
    <w:rsid w:val="00C5444E"/>
    <w:rsid w:val="00C54A18"/>
    <w:rsid w:val="00C56598"/>
    <w:rsid w:val="00C56D00"/>
    <w:rsid w:val="00C66CD2"/>
    <w:rsid w:val="00C72CF4"/>
    <w:rsid w:val="00C72D11"/>
    <w:rsid w:val="00C73682"/>
    <w:rsid w:val="00C74A70"/>
    <w:rsid w:val="00C77DDF"/>
    <w:rsid w:val="00C80261"/>
    <w:rsid w:val="00C819F9"/>
    <w:rsid w:val="00C847CE"/>
    <w:rsid w:val="00C85BDC"/>
    <w:rsid w:val="00C85D6B"/>
    <w:rsid w:val="00C866D2"/>
    <w:rsid w:val="00C90C53"/>
    <w:rsid w:val="00C92834"/>
    <w:rsid w:val="00C93EAE"/>
    <w:rsid w:val="00C940BA"/>
    <w:rsid w:val="00C96555"/>
    <w:rsid w:val="00C9656C"/>
    <w:rsid w:val="00C97CBA"/>
    <w:rsid w:val="00CA0EFC"/>
    <w:rsid w:val="00CA3046"/>
    <w:rsid w:val="00CA6F9F"/>
    <w:rsid w:val="00CA70D0"/>
    <w:rsid w:val="00CA7284"/>
    <w:rsid w:val="00CB0799"/>
    <w:rsid w:val="00CB283A"/>
    <w:rsid w:val="00CB28F0"/>
    <w:rsid w:val="00CB5C43"/>
    <w:rsid w:val="00CC06D8"/>
    <w:rsid w:val="00CD0620"/>
    <w:rsid w:val="00CD15AE"/>
    <w:rsid w:val="00CD2D97"/>
    <w:rsid w:val="00CD33F2"/>
    <w:rsid w:val="00CD5C5A"/>
    <w:rsid w:val="00CD7108"/>
    <w:rsid w:val="00CE02A9"/>
    <w:rsid w:val="00CE2E0B"/>
    <w:rsid w:val="00CE2E34"/>
    <w:rsid w:val="00CE3910"/>
    <w:rsid w:val="00CE48F9"/>
    <w:rsid w:val="00CE727D"/>
    <w:rsid w:val="00CE7B30"/>
    <w:rsid w:val="00CF02D5"/>
    <w:rsid w:val="00CF7694"/>
    <w:rsid w:val="00D0198C"/>
    <w:rsid w:val="00D02656"/>
    <w:rsid w:val="00D04E2E"/>
    <w:rsid w:val="00D10E85"/>
    <w:rsid w:val="00D110F0"/>
    <w:rsid w:val="00D131FB"/>
    <w:rsid w:val="00D230A0"/>
    <w:rsid w:val="00D25849"/>
    <w:rsid w:val="00D25D88"/>
    <w:rsid w:val="00D26044"/>
    <w:rsid w:val="00D300CD"/>
    <w:rsid w:val="00D3051E"/>
    <w:rsid w:val="00D37A72"/>
    <w:rsid w:val="00D428C8"/>
    <w:rsid w:val="00D44613"/>
    <w:rsid w:val="00D501C7"/>
    <w:rsid w:val="00D50314"/>
    <w:rsid w:val="00D50A35"/>
    <w:rsid w:val="00D51C2E"/>
    <w:rsid w:val="00D558E4"/>
    <w:rsid w:val="00D559ED"/>
    <w:rsid w:val="00D5689F"/>
    <w:rsid w:val="00D56EC6"/>
    <w:rsid w:val="00D57223"/>
    <w:rsid w:val="00D606B2"/>
    <w:rsid w:val="00D60DA5"/>
    <w:rsid w:val="00D64C99"/>
    <w:rsid w:val="00D65F8E"/>
    <w:rsid w:val="00D6719A"/>
    <w:rsid w:val="00D671FB"/>
    <w:rsid w:val="00D67BB9"/>
    <w:rsid w:val="00D75AF7"/>
    <w:rsid w:val="00D7637F"/>
    <w:rsid w:val="00D76665"/>
    <w:rsid w:val="00D76BFE"/>
    <w:rsid w:val="00D76DBD"/>
    <w:rsid w:val="00D76F72"/>
    <w:rsid w:val="00D807A3"/>
    <w:rsid w:val="00D826D9"/>
    <w:rsid w:val="00D86667"/>
    <w:rsid w:val="00D903C7"/>
    <w:rsid w:val="00D912CB"/>
    <w:rsid w:val="00D91DC3"/>
    <w:rsid w:val="00D93D07"/>
    <w:rsid w:val="00D949A1"/>
    <w:rsid w:val="00D96561"/>
    <w:rsid w:val="00DA0C1B"/>
    <w:rsid w:val="00DA2056"/>
    <w:rsid w:val="00DA3654"/>
    <w:rsid w:val="00DA4D0B"/>
    <w:rsid w:val="00DA5F9A"/>
    <w:rsid w:val="00DA70D5"/>
    <w:rsid w:val="00DB2921"/>
    <w:rsid w:val="00DB6CD5"/>
    <w:rsid w:val="00DB7F1B"/>
    <w:rsid w:val="00DC4342"/>
    <w:rsid w:val="00DC464E"/>
    <w:rsid w:val="00DC593B"/>
    <w:rsid w:val="00DC5FD5"/>
    <w:rsid w:val="00DC699B"/>
    <w:rsid w:val="00DC78AA"/>
    <w:rsid w:val="00DD0242"/>
    <w:rsid w:val="00DD0F27"/>
    <w:rsid w:val="00DD269D"/>
    <w:rsid w:val="00DD336C"/>
    <w:rsid w:val="00DD4023"/>
    <w:rsid w:val="00DD4AED"/>
    <w:rsid w:val="00DD6072"/>
    <w:rsid w:val="00DD6799"/>
    <w:rsid w:val="00DD6C10"/>
    <w:rsid w:val="00DD6D9B"/>
    <w:rsid w:val="00DD77A3"/>
    <w:rsid w:val="00DE0E31"/>
    <w:rsid w:val="00DE1A0B"/>
    <w:rsid w:val="00DE3C87"/>
    <w:rsid w:val="00DE4147"/>
    <w:rsid w:val="00DE4EFD"/>
    <w:rsid w:val="00DF0A85"/>
    <w:rsid w:val="00DF3D37"/>
    <w:rsid w:val="00DF4CC5"/>
    <w:rsid w:val="00DF58F7"/>
    <w:rsid w:val="00DF6288"/>
    <w:rsid w:val="00E00330"/>
    <w:rsid w:val="00E01E46"/>
    <w:rsid w:val="00E108DF"/>
    <w:rsid w:val="00E112E4"/>
    <w:rsid w:val="00E115A7"/>
    <w:rsid w:val="00E1178A"/>
    <w:rsid w:val="00E12330"/>
    <w:rsid w:val="00E12549"/>
    <w:rsid w:val="00E1263E"/>
    <w:rsid w:val="00E17701"/>
    <w:rsid w:val="00E21666"/>
    <w:rsid w:val="00E22C5F"/>
    <w:rsid w:val="00E242F2"/>
    <w:rsid w:val="00E31FCA"/>
    <w:rsid w:val="00E33A05"/>
    <w:rsid w:val="00E33C6E"/>
    <w:rsid w:val="00E3582F"/>
    <w:rsid w:val="00E360CF"/>
    <w:rsid w:val="00E364E5"/>
    <w:rsid w:val="00E36D1B"/>
    <w:rsid w:val="00E404F1"/>
    <w:rsid w:val="00E40C29"/>
    <w:rsid w:val="00E447F2"/>
    <w:rsid w:val="00E45831"/>
    <w:rsid w:val="00E541F8"/>
    <w:rsid w:val="00E55901"/>
    <w:rsid w:val="00E55D46"/>
    <w:rsid w:val="00E563C6"/>
    <w:rsid w:val="00E57693"/>
    <w:rsid w:val="00E577CA"/>
    <w:rsid w:val="00E57B56"/>
    <w:rsid w:val="00E61244"/>
    <w:rsid w:val="00E61459"/>
    <w:rsid w:val="00E61553"/>
    <w:rsid w:val="00E615AD"/>
    <w:rsid w:val="00E6589E"/>
    <w:rsid w:val="00E65DFE"/>
    <w:rsid w:val="00E666C1"/>
    <w:rsid w:val="00E678EA"/>
    <w:rsid w:val="00E67E47"/>
    <w:rsid w:val="00E725DF"/>
    <w:rsid w:val="00E73688"/>
    <w:rsid w:val="00E73CF7"/>
    <w:rsid w:val="00E74CED"/>
    <w:rsid w:val="00E80D1A"/>
    <w:rsid w:val="00E81A54"/>
    <w:rsid w:val="00E81BE5"/>
    <w:rsid w:val="00E82896"/>
    <w:rsid w:val="00E82AB0"/>
    <w:rsid w:val="00E8332F"/>
    <w:rsid w:val="00E84BAD"/>
    <w:rsid w:val="00E84BCA"/>
    <w:rsid w:val="00E85191"/>
    <w:rsid w:val="00E861EE"/>
    <w:rsid w:val="00E8735A"/>
    <w:rsid w:val="00E90224"/>
    <w:rsid w:val="00E904A6"/>
    <w:rsid w:val="00E9108F"/>
    <w:rsid w:val="00E912BB"/>
    <w:rsid w:val="00E9241D"/>
    <w:rsid w:val="00E92D5A"/>
    <w:rsid w:val="00E948E0"/>
    <w:rsid w:val="00E95338"/>
    <w:rsid w:val="00E95CC2"/>
    <w:rsid w:val="00EA2DDC"/>
    <w:rsid w:val="00EA4446"/>
    <w:rsid w:val="00EA479A"/>
    <w:rsid w:val="00EA6CE2"/>
    <w:rsid w:val="00EB1626"/>
    <w:rsid w:val="00EB256B"/>
    <w:rsid w:val="00EB289E"/>
    <w:rsid w:val="00EB33AF"/>
    <w:rsid w:val="00EB5FEE"/>
    <w:rsid w:val="00EC127D"/>
    <w:rsid w:val="00EC1894"/>
    <w:rsid w:val="00EC414D"/>
    <w:rsid w:val="00EC566B"/>
    <w:rsid w:val="00EC6818"/>
    <w:rsid w:val="00EC6E9B"/>
    <w:rsid w:val="00EC7286"/>
    <w:rsid w:val="00EC7A90"/>
    <w:rsid w:val="00ED0E72"/>
    <w:rsid w:val="00ED1ADA"/>
    <w:rsid w:val="00ED363F"/>
    <w:rsid w:val="00ED51AA"/>
    <w:rsid w:val="00ED7945"/>
    <w:rsid w:val="00EE0456"/>
    <w:rsid w:val="00EE334C"/>
    <w:rsid w:val="00EE5E50"/>
    <w:rsid w:val="00EE7EF8"/>
    <w:rsid w:val="00EF1A5E"/>
    <w:rsid w:val="00EF33E4"/>
    <w:rsid w:val="00EF6C1C"/>
    <w:rsid w:val="00EF6C25"/>
    <w:rsid w:val="00F019D0"/>
    <w:rsid w:val="00F043BA"/>
    <w:rsid w:val="00F04D5A"/>
    <w:rsid w:val="00F04E7F"/>
    <w:rsid w:val="00F075DE"/>
    <w:rsid w:val="00F079CA"/>
    <w:rsid w:val="00F13C7F"/>
    <w:rsid w:val="00F15A0A"/>
    <w:rsid w:val="00F1686C"/>
    <w:rsid w:val="00F210E8"/>
    <w:rsid w:val="00F226D5"/>
    <w:rsid w:val="00F22A57"/>
    <w:rsid w:val="00F24F34"/>
    <w:rsid w:val="00F25C2A"/>
    <w:rsid w:val="00F26191"/>
    <w:rsid w:val="00F30422"/>
    <w:rsid w:val="00F30B10"/>
    <w:rsid w:val="00F32600"/>
    <w:rsid w:val="00F339E4"/>
    <w:rsid w:val="00F3423C"/>
    <w:rsid w:val="00F40337"/>
    <w:rsid w:val="00F41EBA"/>
    <w:rsid w:val="00F438E2"/>
    <w:rsid w:val="00F45306"/>
    <w:rsid w:val="00F47FC1"/>
    <w:rsid w:val="00F505CC"/>
    <w:rsid w:val="00F519E6"/>
    <w:rsid w:val="00F51C2F"/>
    <w:rsid w:val="00F53D92"/>
    <w:rsid w:val="00F5436C"/>
    <w:rsid w:val="00F55F46"/>
    <w:rsid w:val="00F56977"/>
    <w:rsid w:val="00F56F18"/>
    <w:rsid w:val="00F570E6"/>
    <w:rsid w:val="00F61CAF"/>
    <w:rsid w:val="00F61E51"/>
    <w:rsid w:val="00F63230"/>
    <w:rsid w:val="00F63641"/>
    <w:rsid w:val="00F63BBB"/>
    <w:rsid w:val="00F63E10"/>
    <w:rsid w:val="00F65EAC"/>
    <w:rsid w:val="00F65FAA"/>
    <w:rsid w:val="00F66954"/>
    <w:rsid w:val="00F7084E"/>
    <w:rsid w:val="00F71348"/>
    <w:rsid w:val="00F72694"/>
    <w:rsid w:val="00F739BD"/>
    <w:rsid w:val="00F7411E"/>
    <w:rsid w:val="00F7450A"/>
    <w:rsid w:val="00F74BEC"/>
    <w:rsid w:val="00F754B6"/>
    <w:rsid w:val="00F82DD1"/>
    <w:rsid w:val="00F83096"/>
    <w:rsid w:val="00F8703E"/>
    <w:rsid w:val="00F871A3"/>
    <w:rsid w:val="00F8790A"/>
    <w:rsid w:val="00F92231"/>
    <w:rsid w:val="00F93485"/>
    <w:rsid w:val="00F954D0"/>
    <w:rsid w:val="00F9630E"/>
    <w:rsid w:val="00F96B01"/>
    <w:rsid w:val="00FA0009"/>
    <w:rsid w:val="00FA1470"/>
    <w:rsid w:val="00FA230D"/>
    <w:rsid w:val="00FA391B"/>
    <w:rsid w:val="00FA3CA0"/>
    <w:rsid w:val="00FB0AFA"/>
    <w:rsid w:val="00FB1D0D"/>
    <w:rsid w:val="00FB49B8"/>
    <w:rsid w:val="00FB6359"/>
    <w:rsid w:val="00FB65D3"/>
    <w:rsid w:val="00FB72A6"/>
    <w:rsid w:val="00FB7F55"/>
    <w:rsid w:val="00FC0FA6"/>
    <w:rsid w:val="00FC33A5"/>
    <w:rsid w:val="00FC3B2A"/>
    <w:rsid w:val="00FC5CBE"/>
    <w:rsid w:val="00FD18DD"/>
    <w:rsid w:val="00FD2A1D"/>
    <w:rsid w:val="00FD4CEC"/>
    <w:rsid w:val="00FD7F94"/>
    <w:rsid w:val="00FE0F02"/>
    <w:rsid w:val="00FE3ADC"/>
    <w:rsid w:val="00FE4C1D"/>
    <w:rsid w:val="00FE50C8"/>
    <w:rsid w:val="00FE5D06"/>
    <w:rsid w:val="00FE6BA8"/>
    <w:rsid w:val="00FF0FC0"/>
    <w:rsid w:val="00FF3889"/>
    <w:rsid w:val="00FF4E9D"/>
    <w:rsid w:val="00FF5142"/>
    <w:rsid w:val="00FF56A5"/>
    <w:rsid w:val="00FF6489"/>
    <w:rsid w:val="00FF660B"/>
    <w:rsid w:val="0131EAA4"/>
    <w:rsid w:val="01C3D3C2"/>
    <w:rsid w:val="039BC11D"/>
    <w:rsid w:val="047CA5F2"/>
    <w:rsid w:val="04BEDCB8"/>
    <w:rsid w:val="04ED5A60"/>
    <w:rsid w:val="04F31144"/>
    <w:rsid w:val="0603ED10"/>
    <w:rsid w:val="0628684E"/>
    <w:rsid w:val="06950CE0"/>
    <w:rsid w:val="07A868B2"/>
    <w:rsid w:val="0B42056F"/>
    <w:rsid w:val="0C6644C3"/>
    <w:rsid w:val="0E511B6D"/>
    <w:rsid w:val="0EA381AC"/>
    <w:rsid w:val="0F245A7B"/>
    <w:rsid w:val="0F8BDFE8"/>
    <w:rsid w:val="0FD67B66"/>
    <w:rsid w:val="0FED1312"/>
    <w:rsid w:val="11A3BC0D"/>
    <w:rsid w:val="1404DE6C"/>
    <w:rsid w:val="14D25009"/>
    <w:rsid w:val="1527888F"/>
    <w:rsid w:val="1833F2D6"/>
    <w:rsid w:val="18711DA1"/>
    <w:rsid w:val="18F20173"/>
    <w:rsid w:val="19673E74"/>
    <w:rsid w:val="1A33FDB2"/>
    <w:rsid w:val="1A71EBAC"/>
    <w:rsid w:val="1BE5D207"/>
    <w:rsid w:val="1C0348A5"/>
    <w:rsid w:val="1C7F2955"/>
    <w:rsid w:val="1DF46D12"/>
    <w:rsid w:val="1DFFACDB"/>
    <w:rsid w:val="1F5AF948"/>
    <w:rsid w:val="1F6B5257"/>
    <w:rsid w:val="22E2B471"/>
    <w:rsid w:val="244C0F4A"/>
    <w:rsid w:val="273272B7"/>
    <w:rsid w:val="2753F671"/>
    <w:rsid w:val="27BF658C"/>
    <w:rsid w:val="28F6F59D"/>
    <w:rsid w:val="2A389829"/>
    <w:rsid w:val="2A8E438A"/>
    <w:rsid w:val="2B1F2071"/>
    <w:rsid w:val="2C1C4364"/>
    <w:rsid w:val="2D7FECB4"/>
    <w:rsid w:val="2DF63E2B"/>
    <w:rsid w:val="2E0699CB"/>
    <w:rsid w:val="2E2B8B7C"/>
    <w:rsid w:val="3068208F"/>
    <w:rsid w:val="311F7350"/>
    <w:rsid w:val="3285D901"/>
    <w:rsid w:val="3375187A"/>
    <w:rsid w:val="3425E12A"/>
    <w:rsid w:val="3642607C"/>
    <w:rsid w:val="365D3F91"/>
    <w:rsid w:val="36883942"/>
    <w:rsid w:val="37A6A76A"/>
    <w:rsid w:val="37B6070C"/>
    <w:rsid w:val="37F80EBB"/>
    <w:rsid w:val="385317D0"/>
    <w:rsid w:val="38B64E62"/>
    <w:rsid w:val="390D91DB"/>
    <w:rsid w:val="3A0341D2"/>
    <w:rsid w:val="3AB9EAC2"/>
    <w:rsid w:val="3BCE1F4F"/>
    <w:rsid w:val="3C97B6D0"/>
    <w:rsid w:val="3D7EEF19"/>
    <w:rsid w:val="3EB64F2C"/>
    <w:rsid w:val="3EB96116"/>
    <w:rsid w:val="3F5DE986"/>
    <w:rsid w:val="40880273"/>
    <w:rsid w:val="40BFA221"/>
    <w:rsid w:val="414771A3"/>
    <w:rsid w:val="41E38349"/>
    <w:rsid w:val="421EEC25"/>
    <w:rsid w:val="449844C4"/>
    <w:rsid w:val="46D6892E"/>
    <w:rsid w:val="473F8495"/>
    <w:rsid w:val="4851B8BD"/>
    <w:rsid w:val="4911D498"/>
    <w:rsid w:val="49804B53"/>
    <w:rsid w:val="4BAF3D3A"/>
    <w:rsid w:val="4C89E724"/>
    <w:rsid w:val="4C8DB0BE"/>
    <w:rsid w:val="4D71CBD2"/>
    <w:rsid w:val="4F262F51"/>
    <w:rsid w:val="510EE192"/>
    <w:rsid w:val="52840948"/>
    <w:rsid w:val="52BAE008"/>
    <w:rsid w:val="57243DE1"/>
    <w:rsid w:val="58DB9FDB"/>
    <w:rsid w:val="591F16DF"/>
    <w:rsid w:val="5C074B37"/>
    <w:rsid w:val="5C242260"/>
    <w:rsid w:val="5CE40B91"/>
    <w:rsid w:val="5F788C84"/>
    <w:rsid w:val="5FCA49C7"/>
    <w:rsid w:val="608EE1CB"/>
    <w:rsid w:val="619437F9"/>
    <w:rsid w:val="62478FD7"/>
    <w:rsid w:val="62C7B4BA"/>
    <w:rsid w:val="636184E3"/>
    <w:rsid w:val="63992AFC"/>
    <w:rsid w:val="63F62431"/>
    <w:rsid w:val="66CD59D5"/>
    <w:rsid w:val="675B3F06"/>
    <w:rsid w:val="68F40E28"/>
    <w:rsid w:val="69D842AD"/>
    <w:rsid w:val="69FAB8C2"/>
    <w:rsid w:val="6CC465DE"/>
    <w:rsid w:val="6E8CA767"/>
    <w:rsid w:val="6EE17A3F"/>
    <w:rsid w:val="7070FA08"/>
    <w:rsid w:val="70B73610"/>
    <w:rsid w:val="7156CB0E"/>
    <w:rsid w:val="720BE7A6"/>
    <w:rsid w:val="72452758"/>
    <w:rsid w:val="744DB8A1"/>
    <w:rsid w:val="75A486BF"/>
    <w:rsid w:val="75D014D7"/>
    <w:rsid w:val="75F47C48"/>
    <w:rsid w:val="7747BF4D"/>
    <w:rsid w:val="7858CF4D"/>
    <w:rsid w:val="7A341BBA"/>
    <w:rsid w:val="7B76ABB0"/>
    <w:rsid w:val="7B981499"/>
    <w:rsid w:val="7C17F992"/>
    <w:rsid w:val="7C596940"/>
    <w:rsid w:val="7CDE9BE2"/>
    <w:rsid w:val="7D8F96B6"/>
    <w:rsid w:val="7E849C66"/>
    <w:rsid w:val="7F85FBA2"/>
    <w:rsid w:val="7FA951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D41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555C0D"/>
    <w:pPr>
      <w:spacing w:after="120"/>
      <w:jc w:val="both"/>
    </w:pPr>
    <w:rPr>
      <w:rFonts w:ascii="Verdana" w:hAnsi="Verdana"/>
      <w:sz w:val="24"/>
      <w:szCs w:val="24"/>
      <w:lang w:val="nl-NL"/>
    </w:rPr>
  </w:style>
  <w:style w:type="paragraph" w:styleId="Kop1">
    <w:name w:val="heading 1"/>
    <w:basedOn w:val="Standaard"/>
    <w:next w:val="Standaard"/>
    <w:link w:val="Kop1Char"/>
    <w:uiPriority w:val="9"/>
    <w:qFormat/>
    <w:rsid w:val="009D5BB1"/>
    <w:pPr>
      <w:keepNext/>
      <w:keepLines/>
      <w:numPr>
        <w:numId w:val="29"/>
      </w:numPr>
      <w:pBdr>
        <w:bottom w:val="single" w:sz="4" w:space="1" w:color="auto"/>
      </w:pBdr>
      <w:spacing w:before="240" w:after="240"/>
      <w:jc w:val="left"/>
      <w:outlineLvl w:val="0"/>
    </w:pPr>
    <w:rPr>
      <w:rFonts w:eastAsiaTheme="majorEastAsia" w:cstheme="majorBidi"/>
      <w:b/>
      <w:bCs/>
      <w:color w:val="000000"/>
      <w:sz w:val="36"/>
      <w:szCs w:val="36"/>
    </w:rPr>
  </w:style>
  <w:style w:type="paragraph" w:styleId="Kop2">
    <w:name w:val="heading 2"/>
    <w:basedOn w:val="Standaard"/>
    <w:next w:val="Standaard"/>
    <w:link w:val="Kop2Char"/>
    <w:uiPriority w:val="9"/>
    <w:unhideWhenUsed/>
    <w:qFormat/>
    <w:rsid w:val="006A6B52"/>
    <w:pPr>
      <w:keepNext/>
      <w:keepLines/>
      <w:jc w:val="left"/>
      <w:outlineLvl w:val="1"/>
    </w:pPr>
    <w:rPr>
      <w:rFonts w:eastAsiaTheme="majorEastAsia" w:cstheme="majorBidi"/>
      <w:b/>
      <w:bCs/>
      <w:color w:val="005F5D"/>
      <w:sz w:val="26"/>
      <w:szCs w:val="26"/>
    </w:rPr>
  </w:style>
  <w:style w:type="paragraph" w:styleId="Kop3">
    <w:name w:val="heading 3"/>
    <w:basedOn w:val="Kop2"/>
    <w:next w:val="Standaard"/>
    <w:link w:val="Kop3Char"/>
    <w:uiPriority w:val="9"/>
    <w:unhideWhenUsed/>
    <w:qFormat/>
    <w:rsid w:val="00620B3B"/>
    <w:pPr>
      <w:outlineLvl w:val="2"/>
    </w:pPr>
    <w:rPr>
      <w:i/>
      <w:iCs/>
      <w:color w:val="005F5F"/>
    </w:rPr>
  </w:style>
  <w:style w:type="paragraph" w:styleId="Kop4">
    <w:name w:val="heading 4"/>
    <w:basedOn w:val="Standaard"/>
    <w:next w:val="Standaard"/>
    <w:link w:val="Kop4Char"/>
    <w:uiPriority w:val="9"/>
    <w:unhideWhenUsed/>
    <w:qFormat/>
    <w:rsid w:val="006D6BBC"/>
    <w:pPr>
      <w:keepNext/>
      <w:keepLines/>
      <w:outlineLvl w:val="3"/>
    </w:pPr>
    <w:rPr>
      <w:rFonts w:eastAsiaTheme="majorEastAsia" w:cstheme="majorBidi"/>
      <w:b/>
      <w:bCs/>
      <w:i/>
      <w:iCs/>
      <w:color w:val="005F5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BB1"/>
    <w:rPr>
      <w:rFonts w:ascii="Verdana" w:eastAsiaTheme="majorEastAsia" w:hAnsi="Verdana" w:cstheme="majorBidi"/>
      <w:b/>
      <w:bCs/>
      <w:color w:val="000000"/>
      <w:sz w:val="36"/>
      <w:szCs w:val="36"/>
      <w:lang w:val="nl-NL"/>
    </w:rPr>
  </w:style>
  <w:style w:type="paragraph" w:styleId="Titel">
    <w:name w:val="Title"/>
    <w:basedOn w:val="Koptekst"/>
    <w:next w:val="Standaard"/>
    <w:link w:val="TitelChar"/>
    <w:uiPriority w:val="10"/>
    <w:qFormat/>
    <w:rsid w:val="006F6029"/>
    <w:pPr>
      <w:pBdr>
        <w:bottom w:val="single" w:sz="4" w:space="1" w:color="auto"/>
      </w:pBdr>
      <w:spacing w:before="960" w:after="960"/>
      <w:jc w:val="left"/>
    </w:pPr>
    <w:rPr>
      <w:b/>
      <w:bCs/>
      <w:sz w:val="56"/>
      <w:szCs w:val="56"/>
    </w:rPr>
  </w:style>
  <w:style w:type="character" w:customStyle="1" w:styleId="TitelChar">
    <w:name w:val="Titel Char"/>
    <w:basedOn w:val="Standaardalinea-lettertype"/>
    <w:link w:val="Titel"/>
    <w:uiPriority w:val="10"/>
    <w:rsid w:val="006F6029"/>
    <w:rPr>
      <w:rFonts w:ascii="Verdana" w:hAnsi="Verdana"/>
      <w:b/>
      <w:bCs/>
      <w:sz w:val="56"/>
      <w:szCs w:val="56"/>
      <w:lang w:val="nl-NL"/>
    </w:rPr>
  </w:style>
  <w:style w:type="character" w:customStyle="1" w:styleId="Kop2Char">
    <w:name w:val="Kop 2 Char"/>
    <w:basedOn w:val="Standaardalinea-lettertype"/>
    <w:link w:val="Kop2"/>
    <w:uiPriority w:val="9"/>
    <w:rsid w:val="006A6B52"/>
    <w:rPr>
      <w:rFonts w:ascii="Verdana" w:eastAsiaTheme="majorEastAsia" w:hAnsi="Verdana" w:cstheme="majorBidi"/>
      <w:b/>
      <w:bCs/>
      <w:color w:val="005F5D"/>
      <w:sz w:val="26"/>
      <w:szCs w:val="26"/>
      <w:lang w:val="nl-NL"/>
    </w:rPr>
  </w:style>
  <w:style w:type="paragraph" w:styleId="Voetnoottekst">
    <w:name w:val="footnote text"/>
    <w:basedOn w:val="Standaard"/>
    <w:link w:val="VoetnoottekstChar"/>
    <w:uiPriority w:val="99"/>
    <w:unhideWhenUsed/>
    <w:rsid w:val="00B85A94"/>
    <w:pPr>
      <w:spacing w:after="0" w:line="240" w:lineRule="auto"/>
    </w:pPr>
    <w:rPr>
      <w:sz w:val="20"/>
      <w:szCs w:val="20"/>
    </w:rPr>
  </w:style>
  <w:style w:type="character" w:customStyle="1" w:styleId="VoetnoottekstChar">
    <w:name w:val="Voetnoottekst Char"/>
    <w:basedOn w:val="Standaardalinea-lettertype"/>
    <w:link w:val="Voetnoottekst"/>
    <w:uiPriority w:val="99"/>
    <w:rsid w:val="00B85A94"/>
    <w:rPr>
      <w:sz w:val="20"/>
      <w:szCs w:val="20"/>
    </w:rPr>
  </w:style>
  <w:style w:type="character" w:styleId="Voetnootmarkering">
    <w:name w:val="footnote reference"/>
    <w:basedOn w:val="Standaardalinea-lettertype"/>
    <w:uiPriority w:val="99"/>
    <w:semiHidden/>
    <w:unhideWhenUsed/>
    <w:rsid w:val="00B85A94"/>
    <w:rPr>
      <w:vertAlign w:val="superscript"/>
    </w:rPr>
  </w:style>
  <w:style w:type="character" w:styleId="Verwijzingopmerking">
    <w:name w:val="annotation reference"/>
    <w:basedOn w:val="Standaardalinea-lettertype"/>
    <w:uiPriority w:val="99"/>
    <w:semiHidden/>
    <w:unhideWhenUsed/>
    <w:rsid w:val="005B0F31"/>
    <w:rPr>
      <w:sz w:val="16"/>
      <w:szCs w:val="16"/>
    </w:rPr>
  </w:style>
  <w:style w:type="paragraph" w:styleId="Tekstopmerking">
    <w:name w:val="annotation text"/>
    <w:basedOn w:val="Standaard"/>
    <w:link w:val="TekstopmerkingChar"/>
    <w:uiPriority w:val="99"/>
    <w:semiHidden/>
    <w:unhideWhenUsed/>
    <w:rsid w:val="005B0F3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0F31"/>
    <w:rPr>
      <w:sz w:val="20"/>
      <w:szCs w:val="20"/>
    </w:rPr>
  </w:style>
  <w:style w:type="paragraph" w:styleId="Onderwerpvanopmerking">
    <w:name w:val="annotation subject"/>
    <w:basedOn w:val="Tekstopmerking"/>
    <w:next w:val="Tekstopmerking"/>
    <w:link w:val="OnderwerpvanopmerkingChar"/>
    <w:uiPriority w:val="99"/>
    <w:semiHidden/>
    <w:unhideWhenUsed/>
    <w:rsid w:val="005B0F31"/>
    <w:rPr>
      <w:b/>
      <w:bCs/>
    </w:rPr>
  </w:style>
  <w:style w:type="character" w:customStyle="1" w:styleId="OnderwerpvanopmerkingChar">
    <w:name w:val="Onderwerp van opmerking Char"/>
    <w:basedOn w:val="TekstopmerkingChar"/>
    <w:link w:val="Onderwerpvanopmerking"/>
    <w:uiPriority w:val="99"/>
    <w:semiHidden/>
    <w:rsid w:val="005B0F31"/>
    <w:rPr>
      <w:b/>
      <w:bCs/>
      <w:sz w:val="20"/>
      <w:szCs w:val="20"/>
    </w:rPr>
  </w:style>
  <w:style w:type="paragraph" w:styleId="Ballontekst">
    <w:name w:val="Balloon Text"/>
    <w:basedOn w:val="Standaard"/>
    <w:link w:val="BallontekstChar"/>
    <w:uiPriority w:val="99"/>
    <w:semiHidden/>
    <w:unhideWhenUsed/>
    <w:rsid w:val="005B0F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B0F31"/>
    <w:rPr>
      <w:rFonts w:ascii="Segoe UI" w:hAnsi="Segoe UI" w:cs="Segoe UI"/>
      <w:sz w:val="18"/>
      <w:szCs w:val="18"/>
    </w:rPr>
  </w:style>
  <w:style w:type="character" w:styleId="Hyperlink">
    <w:name w:val="Hyperlink"/>
    <w:basedOn w:val="Standaardalinea-lettertype"/>
    <w:uiPriority w:val="99"/>
    <w:unhideWhenUsed/>
    <w:rsid w:val="00455E3D"/>
    <w:rPr>
      <w:color w:val="0000FF"/>
      <w:u w:val="single"/>
    </w:rPr>
  </w:style>
  <w:style w:type="paragraph" w:styleId="Lijstalinea">
    <w:name w:val="List Paragraph"/>
    <w:basedOn w:val="Standaard"/>
    <w:uiPriority w:val="34"/>
    <w:qFormat/>
    <w:rsid w:val="00A46F64"/>
    <w:pPr>
      <w:ind w:left="720"/>
    </w:pPr>
  </w:style>
  <w:style w:type="paragraph" w:styleId="Revisie">
    <w:name w:val="Revision"/>
    <w:hidden/>
    <w:uiPriority w:val="99"/>
    <w:semiHidden/>
    <w:rsid w:val="0057534D"/>
    <w:pPr>
      <w:spacing w:after="0" w:line="240" w:lineRule="auto"/>
    </w:pPr>
  </w:style>
  <w:style w:type="paragraph" w:styleId="Koptekst">
    <w:name w:val="header"/>
    <w:basedOn w:val="Standaard"/>
    <w:link w:val="KoptekstChar"/>
    <w:uiPriority w:val="99"/>
    <w:unhideWhenUsed/>
    <w:rsid w:val="00B54D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4D78"/>
  </w:style>
  <w:style w:type="paragraph" w:styleId="Voettekst">
    <w:name w:val="footer"/>
    <w:basedOn w:val="Standaard"/>
    <w:link w:val="VoettekstChar"/>
    <w:uiPriority w:val="99"/>
    <w:unhideWhenUsed/>
    <w:rsid w:val="00B54D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4D78"/>
  </w:style>
  <w:style w:type="paragraph" w:styleId="Eindnoottekst">
    <w:name w:val="endnote text"/>
    <w:basedOn w:val="Standaard"/>
    <w:link w:val="EindnoottekstChar"/>
    <w:uiPriority w:val="99"/>
    <w:unhideWhenUsed/>
    <w:rsid w:val="00384CD6"/>
    <w:pPr>
      <w:spacing w:after="0" w:line="240" w:lineRule="auto"/>
    </w:pPr>
    <w:rPr>
      <w:sz w:val="20"/>
      <w:szCs w:val="20"/>
    </w:rPr>
  </w:style>
  <w:style w:type="character" w:customStyle="1" w:styleId="EindnoottekstChar">
    <w:name w:val="Eindnoottekst Char"/>
    <w:basedOn w:val="Standaardalinea-lettertype"/>
    <w:link w:val="Eindnoottekst"/>
    <w:uiPriority w:val="99"/>
    <w:rsid w:val="00384CD6"/>
    <w:rPr>
      <w:sz w:val="20"/>
      <w:szCs w:val="20"/>
    </w:rPr>
  </w:style>
  <w:style w:type="character" w:styleId="Eindnootmarkering">
    <w:name w:val="endnote reference"/>
    <w:basedOn w:val="Standaardalinea-lettertype"/>
    <w:uiPriority w:val="99"/>
    <w:semiHidden/>
    <w:unhideWhenUsed/>
    <w:rsid w:val="00384CD6"/>
    <w:rPr>
      <w:vertAlign w:val="superscript"/>
    </w:rPr>
  </w:style>
  <w:style w:type="character" w:customStyle="1" w:styleId="Kop3Char">
    <w:name w:val="Kop 3 Char"/>
    <w:basedOn w:val="Standaardalinea-lettertype"/>
    <w:link w:val="Kop3"/>
    <w:uiPriority w:val="9"/>
    <w:rsid w:val="00620B3B"/>
    <w:rPr>
      <w:rFonts w:ascii="Verdana" w:eastAsiaTheme="majorEastAsia" w:hAnsi="Verdana" w:cstheme="majorBidi"/>
      <w:b/>
      <w:bCs/>
      <w:color w:val="005F5F"/>
      <w:sz w:val="26"/>
      <w:szCs w:val="26"/>
      <w:lang w:val="nl-NL"/>
    </w:rPr>
  </w:style>
  <w:style w:type="character" w:customStyle="1" w:styleId="Kop4Char">
    <w:name w:val="Kop 4 Char"/>
    <w:basedOn w:val="Standaardalinea-lettertype"/>
    <w:link w:val="Kop4"/>
    <w:uiPriority w:val="9"/>
    <w:rsid w:val="006D6BBC"/>
    <w:rPr>
      <w:rFonts w:ascii="Verdana" w:eastAsiaTheme="majorEastAsia" w:hAnsi="Verdana" w:cstheme="majorBidi"/>
      <w:b/>
      <w:bCs/>
      <w:i/>
      <w:iCs/>
      <w:color w:val="005F5F"/>
      <w:sz w:val="24"/>
      <w:szCs w:val="24"/>
      <w:lang w:val="nl-NL"/>
    </w:rPr>
  </w:style>
  <w:style w:type="character" w:styleId="Onopgelostemelding">
    <w:name w:val="Unresolved Mention"/>
    <w:basedOn w:val="Standaardalinea-lettertype"/>
    <w:uiPriority w:val="99"/>
    <w:semiHidden/>
    <w:unhideWhenUsed/>
    <w:rsid w:val="001470D1"/>
    <w:rPr>
      <w:color w:val="605E5C"/>
      <w:shd w:val="clear" w:color="auto" w:fill="E1DFDD"/>
    </w:rPr>
  </w:style>
  <w:style w:type="paragraph" w:styleId="Lijstopsomteken">
    <w:name w:val="List Bullet"/>
    <w:basedOn w:val="Standaard"/>
    <w:uiPriority w:val="99"/>
    <w:unhideWhenUsed/>
    <w:rsid w:val="007C0E24"/>
    <w:pPr>
      <w:numPr>
        <w:numId w:val="26"/>
      </w:numPr>
      <w:spacing w:before="240" w:after="240" w:line="264" w:lineRule="auto"/>
      <w:contextualSpacing/>
      <w:jc w:val="left"/>
    </w:pPr>
    <w:rPr>
      <w:szCs w:val="22"/>
      <w:lang w:val="nl-BE"/>
    </w:rPr>
  </w:style>
  <w:style w:type="paragraph" w:styleId="Kopvaninhoudsopgave">
    <w:name w:val="TOC Heading"/>
    <w:basedOn w:val="Kop1"/>
    <w:next w:val="Standaard"/>
    <w:uiPriority w:val="39"/>
    <w:unhideWhenUsed/>
    <w:qFormat/>
    <w:rsid w:val="00C77DDF"/>
    <w:pPr>
      <w:pBdr>
        <w:bottom w:val="none" w:sz="0" w:space="0" w:color="auto"/>
      </w:pBdr>
      <w:spacing w:after="0"/>
      <w:outlineLvl w:val="9"/>
    </w:pPr>
    <w:rPr>
      <w:rFonts w:asciiTheme="majorHAnsi" w:hAnsiTheme="majorHAnsi"/>
      <w:b w:val="0"/>
      <w:bCs w:val="0"/>
      <w:color w:val="2F5496" w:themeColor="accent1" w:themeShade="BF"/>
      <w:sz w:val="32"/>
      <w:szCs w:val="32"/>
      <w:lang w:val="nl-BE" w:eastAsia="nl-BE"/>
    </w:rPr>
  </w:style>
  <w:style w:type="paragraph" w:styleId="Inhopg1">
    <w:name w:val="toc 1"/>
    <w:basedOn w:val="Standaard"/>
    <w:next w:val="Standaard"/>
    <w:autoRedefine/>
    <w:uiPriority w:val="39"/>
    <w:unhideWhenUsed/>
    <w:rsid w:val="00C77DDF"/>
    <w:pPr>
      <w:spacing w:after="100"/>
    </w:pPr>
  </w:style>
  <w:style w:type="paragraph" w:styleId="Inhopg3">
    <w:name w:val="toc 3"/>
    <w:basedOn w:val="Standaard"/>
    <w:next w:val="Standaard"/>
    <w:autoRedefine/>
    <w:uiPriority w:val="39"/>
    <w:unhideWhenUsed/>
    <w:rsid w:val="00046CDD"/>
    <w:pPr>
      <w:tabs>
        <w:tab w:val="right" w:leader="dot" w:pos="9062"/>
      </w:tabs>
      <w:spacing w:after="100"/>
      <w:ind w:left="480"/>
    </w:pPr>
  </w:style>
  <w:style w:type="paragraph" w:styleId="Ondertitel">
    <w:name w:val="Subtitle"/>
    <w:basedOn w:val="Standaard"/>
    <w:next w:val="Standaard"/>
    <w:link w:val="OndertitelChar"/>
    <w:uiPriority w:val="11"/>
    <w:qFormat/>
    <w:rsid w:val="00EE5E50"/>
    <w:pPr>
      <w:spacing w:after="160"/>
      <w:jc w:val="left"/>
    </w:pPr>
    <w:rPr>
      <w:color w:val="2F5496" w:themeColor="accent1" w:themeShade="BF"/>
      <w:sz w:val="48"/>
      <w:szCs w:val="48"/>
      <w:lang w:val="nl-BE"/>
    </w:rPr>
  </w:style>
  <w:style w:type="character" w:customStyle="1" w:styleId="OndertitelChar">
    <w:name w:val="Ondertitel Char"/>
    <w:basedOn w:val="Standaardalinea-lettertype"/>
    <w:link w:val="Ondertitel"/>
    <w:uiPriority w:val="11"/>
    <w:rsid w:val="00EE5E50"/>
    <w:rPr>
      <w:rFonts w:ascii="Verdana" w:hAnsi="Verdana"/>
      <w:color w:val="2F5496" w:themeColor="accent1" w:themeShade="BF"/>
      <w:sz w:val="48"/>
      <w:szCs w:val="48"/>
    </w:rPr>
  </w:style>
  <w:style w:type="character" w:styleId="Nadruk">
    <w:name w:val="Emphasis"/>
    <w:basedOn w:val="Standaardalinea-lettertype"/>
    <w:uiPriority w:val="20"/>
    <w:qFormat/>
    <w:rsid w:val="00F075DE"/>
    <w:rPr>
      <w:i/>
      <w:iCs/>
    </w:rPr>
  </w:style>
  <w:style w:type="paragraph" w:customStyle="1" w:styleId="paragraph">
    <w:name w:val="paragraph"/>
    <w:basedOn w:val="Standaard"/>
    <w:rsid w:val="00350606"/>
    <w:pPr>
      <w:spacing w:before="100" w:beforeAutospacing="1" w:after="100" w:afterAutospacing="1" w:line="240" w:lineRule="auto"/>
      <w:jc w:val="left"/>
    </w:pPr>
    <w:rPr>
      <w:rFonts w:ascii="Times New Roman" w:eastAsia="Times New Roman" w:hAnsi="Times New Roman" w:cs="Times New Roman"/>
      <w:lang w:val="nl-BE" w:eastAsia="nl-BE"/>
    </w:rPr>
  </w:style>
  <w:style w:type="character" w:customStyle="1" w:styleId="normaltextrun">
    <w:name w:val="normaltextrun"/>
    <w:basedOn w:val="Standaardalinea-lettertype"/>
    <w:rsid w:val="00350606"/>
  </w:style>
  <w:style w:type="character" w:customStyle="1" w:styleId="eop">
    <w:name w:val="eop"/>
    <w:basedOn w:val="Standaardalinea-lettertype"/>
    <w:rsid w:val="00350606"/>
  </w:style>
  <w:style w:type="table" w:styleId="Tabelraster">
    <w:name w:val="Table Grid"/>
    <w:basedOn w:val="Standaardtabel"/>
    <w:uiPriority w:val="39"/>
    <w:rsid w:val="00E54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uiPriority w:val="39"/>
    <w:unhideWhenUsed/>
    <w:rsid w:val="007E7FC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16427">
      <w:bodyDiv w:val="1"/>
      <w:marLeft w:val="0"/>
      <w:marRight w:val="0"/>
      <w:marTop w:val="0"/>
      <w:marBottom w:val="0"/>
      <w:divBdr>
        <w:top w:val="none" w:sz="0" w:space="0" w:color="auto"/>
        <w:left w:val="none" w:sz="0" w:space="0" w:color="auto"/>
        <w:bottom w:val="none" w:sz="0" w:space="0" w:color="auto"/>
        <w:right w:val="none" w:sz="0" w:space="0" w:color="auto"/>
      </w:divBdr>
    </w:div>
    <w:div w:id="330719100">
      <w:bodyDiv w:val="1"/>
      <w:marLeft w:val="0"/>
      <w:marRight w:val="0"/>
      <w:marTop w:val="0"/>
      <w:marBottom w:val="0"/>
      <w:divBdr>
        <w:top w:val="none" w:sz="0" w:space="0" w:color="auto"/>
        <w:left w:val="none" w:sz="0" w:space="0" w:color="auto"/>
        <w:bottom w:val="none" w:sz="0" w:space="0" w:color="auto"/>
        <w:right w:val="none" w:sz="0" w:space="0" w:color="auto"/>
      </w:divBdr>
      <w:divsChild>
        <w:div w:id="1630820505">
          <w:marLeft w:val="0"/>
          <w:marRight w:val="0"/>
          <w:marTop w:val="0"/>
          <w:marBottom w:val="0"/>
          <w:divBdr>
            <w:top w:val="none" w:sz="0" w:space="0" w:color="auto"/>
            <w:left w:val="none" w:sz="0" w:space="0" w:color="auto"/>
            <w:bottom w:val="none" w:sz="0" w:space="0" w:color="auto"/>
            <w:right w:val="none" w:sz="0" w:space="0" w:color="auto"/>
          </w:divBdr>
        </w:div>
      </w:divsChild>
    </w:div>
    <w:div w:id="756907847">
      <w:bodyDiv w:val="1"/>
      <w:marLeft w:val="0"/>
      <w:marRight w:val="0"/>
      <w:marTop w:val="0"/>
      <w:marBottom w:val="0"/>
      <w:divBdr>
        <w:top w:val="none" w:sz="0" w:space="0" w:color="auto"/>
        <w:left w:val="none" w:sz="0" w:space="0" w:color="auto"/>
        <w:bottom w:val="none" w:sz="0" w:space="0" w:color="auto"/>
        <w:right w:val="none" w:sz="0" w:space="0" w:color="auto"/>
      </w:divBdr>
      <w:divsChild>
        <w:div w:id="1769345069">
          <w:marLeft w:val="0"/>
          <w:marRight w:val="0"/>
          <w:marTop w:val="0"/>
          <w:marBottom w:val="0"/>
          <w:divBdr>
            <w:top w:val="none" w:sz="0" w:space="0" w:color="BFC6DA"/>
            <w:left w:val="none" w:sz="0" w:space="0" w:color="BFC6DA"/>
            <w:bottom w:val="none" w:sz="0" w:space="0" w:color="BFC6DA"/>
            <w:right w:val="none" w:sz="0" w:space="0" w:color="BFC6D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unia.be/files/Documenten/Publicaties_docs/Resultaten_van_bevraging_impact_COVID_personen_met_handicap_en_naasten.pdf" TargetMode="External"/><Relationship Id="rId2" Type="http://schemas.openxmlformats.org/officeDocument/2006/relationships/customXml" Target="../customXml/item2.xml"/><Relationship Id="rId16" Type="http://schemas.openxmlformats.org/officeDocument/2006/relationships/hyperlink" Target="https://www.vfg.be/amper-zorgondersteuning-voor-personen-met-een-handicap-tijdens-lockdow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oozo.be/sneladvies-covid-1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51FCCC5C69FC4BB984A222D24DD778" ma:contentTypeVersion="12" ma:contentTypeDescription="Een nieuw document maken." ma:contentTypeScope="" ma:versionID="9ca588dae6e2aef6fe10fc4d5bd6c08f">
  <xsd:schema xmlns:xsd="http://www.w3.org/2001/XMLSchema" xmlns:xs="http://www.w3.org/2001/XMLSchema" xmlns:p="http://schemas.microsoft.com/office/2006/metadata/properties" xmlns:ns3="cbb3ede5-e0da-4d47-9da0-bdeab35acc13" xmlns:ns4="a59279a6-caf6-4cff-a62f-7688adbe3bb5" targetNamespace="http://schemas.microsoft.com/office/2006/metadata/properties" ma:root="true" ma:fieldsID="61086619a884f86d1ed7d0bd04203a82" ns3:_="" ns4:_="">
    <xsd:import namespace="cbb3ede5-e0da-4d47-9da0-bdeab35acc13"/>
    <xsd:import namespace="a59279a6-caf6-4cff-a62f-7688adbe3b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3ede5-e0da-4d47-9da0-bdeab35acc1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279a6-caf6-4cff-a62f-7688adbe3b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A1BA8-0D86-4222-9B8D-0D53305D1CAD}">
  <ds:schemaRefs>
    <ds:schemaRef ds:uri="http://schemas.microsoft.com/sharepoint/v3/contenttype/forms"/>
  </ds:schemaRefs>
</ds:datastoreItem>
</file>

<file path=customXml/itemProps2.xml><?xml version="1.0" encoding="utf-8"?>
<ds:datastoreItem xmlns:ds="http://schemas.openxmlformats.org/officeDocument/2006/customXml" ds:itemID="{FE1D4342-B5B0-47D6-9BB4-E4198FE88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3ede5-e0da-4d47-9da0-bdeab35acc13"/>
    <ds:schemaRef ds:uri="a59279a6-caf6-4cff-a62f-7688adbe3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BE7D6-DFD4-4955-B435-A51B582E9F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42F232-2900-4868-9E45-31BEA522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2969</Words>
  <Characters>16335</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2020-07-13T14:12:00Z</dcterms:created>
  <dcterms:modified xsi:type="dcterms:W3CDTF">2020-07-14T08:26:00Z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0x0101005951FCCC5C69FC4BB984A222D24DD778</vt:lpwstr>
  </property>
</Properties>
</file>